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C0EE4C" w14:textId="4082CCA0" w:rsidR="00B229C1" w:rsidRDefault="00D12A27" w:rsidP="00B229C1">
      <w:pPr>
        <w:pStyle w:val="Titre"/>
        <w:spacing w:after="240"/>
        <w:rPr>
          <w:b/>
          <w:bCs/>
          <w:color w:val="C00000"/>
          <w:sz w:val="40"/>
          <w:szCs w:val="40"/>
          <w:u w:val="single"/>
        </w:rPr>
      </w:pPr>
      <w:r w:rsidRPr="00B229C1">
        <w:rPr>
          <w:b/>
          <w:bCs/>
          <w:color w:val="C00000"/>
          <w:sz w:val="40"/>
          <w:szCs w:val="40"/>
          <w:u w:val="single"/>
        </w:rPr>
        <w:t>Documentation technique</w:t>
      </w:r>
      <w:r w:rsidR="00B229C1" w:rsidRPr="00B229C1">
        <w:rPr>
          <w:b/>
          <w:bCs/>
          <w:color w:val="C00000"/>
          <w:sz w:val="40"/>
          <w:szCs w:val="40"/>
          <w:u w:val="single"/>
        </w:rPr>
        <w:t xml:space="preserve"> : Power BI </w:t>
      </w:r>
      <w:r w:rsidR="00B229C1">
        <w:rPr>
          <w:b/>
          <w:bCs/>
          <w:color w:val="C00000"/>
          <w:sz w:val="40"/>
          <w:szCs w:val="40"/>
          <w:u w:val="single"/>
        </w:rPr>
        <w:t>–</w:t>
      </w:r>
      <w:r w:rsidR="00B229C1" w:rsidRPr="00B229C1">
        <w:rPr>
          <w:b/>
          <w:bCs/>
          <w:color w:val="C00000"/>
          <w:sz w:val="40"/>
          <w:szCs w:val="40"/>
          <w:u w:val="single"/>
        </w:rPr>
        <w:t xml:space="preserve"> ENEDIS</w:t>
      </w:r>
    </w:p>
    <w:p w14:paraId="4B046CD3" w14:textId="4E0ACB02" w:rsidR="00737384" w:rsidRPr="00805EEA" w:rsidRDefault="00B229C1" w:rsidP="00B229C1">
      <w:pPr>
        <w:pStyle w:val="Titre"/>
        <w:rPr>
          <w:rFonts w:asciiTheme="minorHAnsi" w:hAnsiTheme="minorHAnsi" w:cstheme="minorHAnsi"/>
          <w:b/>
          <w:bCs/>
          <w:color w:val="002060"/>
          <w:sz w:val="28"/>
          <w:szCs w:val="28"/>
        </w:rPr>
      </w:pPr>
      <w:r w:rsidRPr="00805EEA">
        <w:rPr>
          <w:rFonts w:asciiTheme="minorHAnsi" w:hAnsiTheme="minorHAnsi" w:cstheme="minorHAnsi"/>
          <w:b/>
          <w:bCs/>
          <w:color w:val="002060"/>
          <w:sz w:val="28"/>
          <w:szCs w:val="28"/>
        </w:rPr>
        <w:t>I</w:t>
      </w:r>
      <w:r w:rsidR="00D12A27" w:rsidRPr="00805EEA">
        <w:rPr>
          <w:rFonts w:asciiTheme="minorHAnsi" w:hAnsiTheme="minorHAnsi" w:cstheme="minorHAnsi"/>
          <w:b/>
          <w:bCs/>
          <w:color w:val="002060"/>
          <w:sz w:val="28"/>
          <w:szCs w:val="28"/>
        </w:rPr>
        <w:t>. Architecture du modèle</w:t>
      </w:r>
    </w:p>
    <w:p w14:paraId="03CFBCBD" w14:textId="77777777" w:rsidR="00737384" w:rsidRPr="00B229C1" w:rsidRDefault="00D12A27" w:rsidP="00B229C1">
      <w:pPr>
        <w:rPr>
          <w:rFonts w:asciiTheme="minorHAnsi" w:hAnsiTheme="minorHAnsi" w:cstheme="minorHAnsi"/>
          <w:sz w:val="24"/>
          <w:szCs w:val="24"/>
        </w:rPr>
      </w:pPr>
      <w:r w:rsidRPr="00B229C1">
        <w:rPr>
          <w:rFonts w:asciiTheme="minorHAnsi" w:hAnsiTheme="minorHAnsi" w:cstheme="minorHAnsi"/>
          <w:sz w:val="24"/>
          <w:szCs w:val="24"/>
        </w:rPr>
        <w:t xml:space="preserve">Le modèle de données repose sur une </w:t>
      </w:r>
      <w:r w:rsidRPr="00B229C1">
        <w:rPr>
          <w:rFonts w:asciiTheme="minorHAnsi" w:hAnsiTheme="minorHAnsi" w:cstheme="minorHAnsi"/>
          <w:b/>
          <w:bCs/>
          <w:sz w:val="24"/>
          <w:szCs w:val="24"/>
        </w:rPr>
        <w:t>architecture en schéma en étoile</w:t>
      </w:r>
      <w:r w:rsidRPr="00B229C1">
        <w:rPr>
          <w:rFonts w:asciiTheme="minorHAnsi" w:hAnsiTheme="minorHAnsi" w:cstheme="minorHAnsi"/>
          <w:sz w:val="24"/>
          <w:szCs w:val="24"/>
        </w:rPr>
        <w:t xml:space="preserve">, spécifiquement conçue pour le </w:t>
      </w:r>
      <w:proofErr w:type="spellStart"/>
      <w:r w:rsidRPr="00B229C1">
        <w:rPr>
          <w:rFonts w:asciiTheme="minorHAnsi" w:hAnsiTheme="minorHAnsi" w:cstheme="minorHAnsi"/>
          <w:sz w:val="24"/>
          <w:szCs w:val="24"/>
        </w:rPr>
        <w:t>reporting</w:t>
      </w:r>
      <w:proofErr w:type="spellEnd"/>
      <w:r w:rsidRPr="00B229C1">
        <w:rPr>
          <w:rFonts w:asciiTheme="minorHAnsi" w:hAnsiTheme="minorHAnsi" w:cstheme="minorHAnsi"/>
          <w:sz w:val="24"/>
          <w:szCs w:val="24"/>
        </w:rPr>
        <w:t xml:space="preserve"> décisionnel sous Power BI. Cette architecture garantit :</w:t>
      </w:r>
    </w:p>
    <w:p w14:paraId="53884938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proofErr w:type="gramStart"/>
      <w:r w:rsidRPr="00B229C1">
        <w:rPr>
          <w:rFonts w:asciiTheme="minorHAnsi" w:hAnsiTheme="minorHAnsi" w:cstheme="minorHAnsi"/>
          <w:sz w:val="24"/>
          <w:szCs w:val="24"/>
        </w:rPr>
        <w:t>des</w:t>
      </w:r>
      <w:proofErr w:type="gramEnd"/>
      <w:r w:rsidRPr="00B229C1">
        <w:rPr>
          <w:rFonts w:asciiTheme="minorHAnsi" w:hAnsiTheme="minorHAnsi" w:cstheme="minorHAnsi"/>
          <w:sz w:val="24"/>
          <w:szCs w:val="24"/>
        </w:rPr>
        <w:t xml:space="preserve"> performances de requêtage élevées,</w:t>
      </w:r>
    </w:p>
    <w:p w14:paraId="2E6DC9C7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proofErr w:type="gramStart"/>
      <w:r w:rsidRPr="00B229C1">
        <w:rPr>
          <w:rFonts w:asciiTheme="minorHAnsi" w:hAnsiTheme="minorHAnsi" w:cstheme="minorHAnsi"/>
          <w:sz w:val="24"/>
          <w:szCs w:val="24"/>
        </w:rPr>
        <w:t>une</w:t>
      </w:r>
      <w:proofErr w:type="gramEnd"/>
      <w:r w:rsidRPr="00B229C1">
        <w:rPr>
          <w:rFonts w:asciiTheme="minorHAnsi" w:hAnsiTheme="minorHAnsi" w:cstheme="minorHAnsi"/>
          <w:sz w:val="24"/>
          <w:szCs w:val="24"/>
        </w:rPr>
        <w:t xml:space="preserve"> lecture simple du modèle,</w:t>
      </w:r>
    </w:p>
    <w:p w14:paraId="44E2A85E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proofErr w:type="gramStart"/>
      <w:r w:rsidRPr="00B229C1">
        <w:rPr>
          <w:rFonts w:asciiTheme="minorHAnsi" w:hAnsiTheme="minorHAnsi" w:cstheme="minorHAnsi"/>
          <w:sz w:val="24"/>
          <w:szCs w:val="24"/>
        </w:rPr>
        <w:t>une</w:t>
      </w:r>
      <w:proofErr w:type="gramEnd"/>
      <w:r w:rsidRPr="00B229C1">
        <w:rPr>
          <w:rFonts w:asciiTheme="minorHAnsi" w:hAnsiTheme="minorHAnsi" w:cstheme="minorHAnsi"/>
          <w:sz w:val="24"/>
          <w:szCs w:val="24"/>
        </w:rPr>
        <w:t xml:space="preserve"> maintenance facilitée.</w:t>
      </w:r>
    </w:p>
    <w:p w14:paraId="4661E628" w14:textId="6B90AA0E" w:rsidR="00737384" w:rsidRPr="00B229C1" w:rsidRDefault="00D12A27">
      <w:pPr>
        <w:pStyle w:val="Titre2"/>
        <w:rPr>
          <w:rFonts w:asciiTheme="minorHAnsi" w:hAnsiTheme="minorHAnsi" w:cstheme="minorHAnsi"/>
          <w:color w:val="0070C0"/>
          <w:sz w:val="24"/>
          <w:szCs w:val="24"/>
        </w:rPr>
      </w:pPr>
      <w:r w:rsidRPr="00B229C1">
        <w:rPr>
          <w:rFonts w:asciiTheme="minorHAnsi" w:hAnsiTheme="minorHAnsi" w:cstheme="minorHAnsi"/>
          <w:color w:val="0070C0"/>
          <w:sz w:val="24"/>
          <w:szCs w:val="24"/>
        </w:rPr>
        <w:t>1.</w:t>
      </w:r>
      <w:r w:rsidRPr="00B229C1">
        <w:rPr>
          <w:rFonts w:asciiTheme="minorHAnsi" w:hAnsiTheme="minorHAnsi" w:cstheme="minorHAnsi"/>
          <w:color w:val="0070C0"/>
          <w:sz w:val="24"/>
          <w:szCs w:val="24"/>
        </w:rPr>
        <w:t xml:space="preserve"> Table de faits — </w:t>
      </w:r>
      <w:proofErr w:type="spellStart"/>
      <w:r w:rsidRPr="00B229C1">
        <w:rPr>
          <w:rFonts w:asciiTheme="minorHAnsi" w:hAnsiTheme="minorHAnsi" w:cstheme="minorHAnsi"/>
          <w:color w:val="0070C0"/>
          <w:sz w:val="24"/>
          <w:szCs w:val="24"/>
        </w:rPr>
        <w:t>FACT_dpe</w:t>
      </w:r>
      <w:proofErr w:type="spellEnd"/>
    </w:p>
    <w:p w14:paraId="34C7555D" w14:textId="77777777" w:rsidR="00737384" w:rsidRPr="00B229C1" w:rsidRDefault="00D12A27" w:rsidP="00B229C1">
      <w:pPr>
        <w:rPr>
          <w:rFonts w:asciiTheme="minorHAnsi" w:hAnsiTheme="minorHAnsi" w:cstheme="minorHAnsi"/>
          <w:sz w:val="24"/>
          <w:szCs w:val="24"/>
        </w:rPr>
      </w:pPr>
      <w:r w:rsidRPr="00B229C1">
        <w:rPr>
          <w:rFonts w:asciiTheme="minorHAnsi" w:hAnsiTheme="minorHAnsi" w:cstheme="minorHAnsi"/>
          <w:sz w:val="24"/>
          <w:szCs w:val="24"/>
        </w:rPr>
        <w:t xml:space="preserve">La table </w:t>
      </w:r>
      <w:proofErr w:type="spellStart"/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FACT_dpe</w:t>
      </w:r>
      <w:proofErr w:type="spellEnd"/>
      <w:r w:rsidRPr="00B229C1">
        <w:rPr>
          <w:rFonts w:asciiTheme="minorHAnsi" w:hAnsiTheme="minorHAnsi" w:cstheme="minorHAnsi"/>
          <w:sz w:val="24"/>
          <w:szCs w:val="24"/>
        </w:rPr>
        <w:t xml:space="preserve"> constitue la </w:t>
      </w:r>
      <w:r w:rsidRPr="00B229C1">
        <w:rPr>
          <w:rFonts w:asciiTheme="minorHAnsi" w:hAnsiTheme="minorHAnsi" w:cstheme="minorHAnsi"/>
          <w:sz w:val="24"/>
          <w:szCs w:val="24"/>
        </w:rPr>
        <w:t>table centrale du modèle. Elle stocke les données au niveau le plus fin : le diagnostic de performance énergétique associé à un logement.</w:t>
      </w:r>
    </w:p>
    <w:p w14:paraId="5E22998A" w14:textId="77777777" w:rsidR="00737384" w:rsidRPr="00B229C1" w:rsidRDefault="00D12A27" w:rsidP="00B229C1">
      <w:pPr>
        <w:pStyle w:val="Titre3"/>
        <w:spacing w:after="0"/>
        <w:rPr>
          <w:rFonts w:asciiTheme="minorHAnsi" w:hAnsiTheme="minorHAnsi" w:cstheme="minorHAnsi"/>
          <w:color w:val="7030A0"/>
        </w:rPr>
      </w:pPr>
      <w:r w:rsidRPr="00B229C1">
        <w:rPr>
          <w:rFonts w:asciiTheme="minorHAnsi" w:hAnsiTheme="minorHAnsi" w:cstheme="minorHAnsi"/>
          <w:color w:val="7030A0"/>
        </w:rPr>
        <w:t>Mesures de consommation énergétique</w:t>
      </w:r>
    </w:p>
    <w:p w14:paraId="70692B48" w14:textId="77777777" w:rsidR="00737384" w:rsidRPr="00B229C1" w:rsidRDefault="00D12A27" w:rsidP="00B229C1">
      <w:pPr>
        <w:rPr>
          <w:rFonts w:asciiTheme="minorHAnsi" w:hAnsiTheme="minorHAnsi" w:cstheme="minorHAnsi"/>
          <w:sz w:val="24"/>
          <w:szCs w:val="24"/>
        </w:rPr>
      </w:pPr>
      <w:r w:rsidRPr="00B229C1">
        <w:rPr>
          <w:rFonts w:asciiTheme="minorHAnsi" w:hAnsiTheme="minorHAnsi" w:cstheme="minorHAnsi"/>
          <w:sz w:val="24"/>
          <w:szCs w:val="24"/>
        </w:rPr>
        <w:t>Consommations détaillées par usage, exprimées en :</w:t>
      </w:r>
    </w:p>
    <w:p w14:paraId="0DAE556E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proofErr w:type="gramStart"/>
      <w:r w:rsidRPr="00B229C1">
        <w:rPr>
          <w:rFonts w:asciiTheme="minorHAnsi" w:hAnsiTheme="minorHAnsi" w:cstheme="minorHAnsi"/>
          <w:sz w:val="24"/>
          <w:szCs w:val="24"/>
        </w:rPr>
        <w:t>énergie</w:t>
      </w:r>
      <w:proofErr w:type="gramEnd"/>
      <w:r w:rsidRPr="00B229C1">
        <w:rPr>
          <w:rFonts w:asciiTheme="minorHAnsi" w:hAnsiTheme="minorHAnsi" w:cstheme="minorHAnsi"/>
          <w:sz w:val="24"/>
          <w:szCs w:val="24"/>
        </w:rPr>
        <w:t xml:space="preserve"> finale (EF),</w:t>
      </w:r>
    </w:p>
    <w:p w14:paraId="74102291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proofErr w:type="gramStart"/>
      <w:r w:rsidRPr="00B229C1">
        <w:rPr>
          <w:rFonts w:asciiTheme="minorHAnsi" w:hAnsiTheme="minorHAnsi" w:cstheme="minorHAnsi"/>
          <w:sz w:val="24"/>
          <w:szCs w:val="24"/>
        </w:rPr>
        <w:t>énergie</w:t>
      </w:r>
      <w:proofErr w:type="gramEnd"/>
      <w:r w:rsidRPr="00B229C1">
        <w:rPr>
          <w:rFonts w:asciiTheme="minorHAnsi" w:hAnsiTheme="minorHAnsi" w:cstheme="minorHAnsi"/>
          <w:sz w:val="24"/>
          <w:szCs w:val="24"/>
        </w:rPr>
        <w:t xml:space="preserve"> pr</w:t>
      </w:r>
      <w:r w:rsidRPr="00B229C1">
        <w:rPr>
          <w:rFonts w:asciiTheme="minorHAnsi" w:hAnsiTheme="minorHAnsi" w:cstheme="minorHAnsi"/>
          <w:sz w:val="24"/>
          <w:szCs w:val="24"/>
        </w:rPr>
        <w:t>imaire (EP).</w:t>
      </w:r>
    </w:p>
    <w:p w14:paraId="2A0B0B10" w14:textId="77777777" w:rsidR="00737384" w:rsidRPr="00B229C1" w:rsidRDefault="00D12A27" w:rsidP="00B229C1">
      <w:pPr>
        <w:rPr>
          <w:rFonts w:asciiTheme="minorHAnsi" w:hAnsiTheme="minorHAnsi" w:cstheme="minorHAnsi"/>
          <w:sz w:val="24"/>
          <w:szCs w:val="24"/>
        </w:rPr>
      </w:pPr>
      <w:r w:rsidRPr="00B229C1">
        <w:rPr>
          <w:rFonts w:asciiTheme="minorHAnsi" w:hAnsiTheme="minorHAnsi" w:cstheme="minorHAnsi"/>
          <w:b/>
          <w:bCs/>
          <w:color w:val="7030A0"/>
          <w:sz w:val="24"/>
          <w:szCs w:val="24"/>
        </w:rPr>
        <w:t>Usages couverts :</w:t>
      </w:r>
    </w:p>
    <w:p w14:paraId="04B43E5B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proofErr w:type="gramStart"/>
      <w:r w:rsidRPr="00B229C1">
        <w:rPr>
          <w:rFonts w:asciiTheme="minorHAnsi" w:hAnsiTheme="minorHAnsi" w:cstheme="minorHAnsi"/>
          <w:sz w:val="24"/>
          <w:szCs w:val="24"/>
        </w:rPr>
        <w:t>chauffage</w:t>
      </w:r>
      <w:proofErr w:type="gramEnd"/>
      <w:r w:rsidRPr="00B229C1">
        <w:rPr>
          <w:rFonts w:asciiTheme="minorHAnsi" w:hAnsiTheme="minorHAnsi" w:cstheme="minorHAnsi"/>
          <w:sz w:val="24"/>
          <w:szCs w:val="24"/>
        </w:rPr>
        <w:t>,</w:t>
      </w:r>
    </w:p>
    <w:p w14:paraId="11C8DEDC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proofErr w:type="gramStart"/>
      <w:r w:rsidRPr="00B229C1">
        <w:rPr>
          <w:rFonts w:asciiTheme="minorHAnsi" w:hAnsiTheme="minorHAnsi" w:cstheme="minorHAnsi"/>
          <w:sz w:val="24"/>
          <w:szCs w:val="24"/>
        </w:rPr>
        <w:t>éclairage</w:t>
      </w:r>
      <w:proofErr w:type="gramEnd"/>
      <w:r w:rsidRPr="00B229C1">
        <w:rPr>
          <w:rFonts w:asciiTheme="minorHAnsi" w:hAnsiTheme="minorHAnsi" w:cstheme="minorHAnsi"/>
          <w:sz w:val="24"/>
          <w:szCs w:val="24"/>
        </w:rPr>
        <w:t>,</w:t>
      </w:r>
    </w:p>
    <w:p w14:paraId="621A616E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proofErr w:type="gramStart"/>
      <w:r w:rsidRPr="00B229C1">
        <w:rPr>
          <w:rFonts w:asciiTheme="minorHAnsi" w:hAnsiTheme="minorHAnsi" w:cstheme="minorHAnsi"/>
          <w:sz w:val="24"/>
          <w:szCs w:val="24"/>
        </w:rPr>
        <w:t>eau</w:t>
      </w:r>
      <w:proofErr w:type="gramEnd"/>
      <w:r w:rsidRPr="00B229C1">
        <w:rPr>
          <w:rFonts w:asciiTheme="minorHAnsi" w:hAnsiTheme="minorHAnsi" w:cstheme="minorHAnsi"/>
          <w:sz w:val="24"/>
          <w:szCs w:val="24"/>
        </w:rPr>
        <w:t xml:space="preserve"> chaude sanitaire,</w:t>
      </w:r>
    </w:p>
    <w:p w14:paraId="2918AC0D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proofErr w:type="gramStart"/>
      <w:r w:rsidRPr="00B229C1">
        <w:rPr>
          <w:rFonts w:asciiTheme="minorHAnsi" w:hAnsiTheme="minorHAnsi" w:cstheme="minorHAnsi"/>
          <w:sz w:val="24"/>
          <w:szCs w:val="24"/>
        </w:rPr>
        <w:t>refroidissement</w:t>
      </w:r>
      <w:proofErr w:type="gramEnd"/>
      <w:r w:rsidRPr="00B229C1">
        <w:rPr>
          <w:rFonts w:asciiTheme="minorHAnsi" w:hAnsiTheme="minorHAnsi" w:cstheme="minorHAnsi"/>
          <w:sz w:val="24"/>
          <w:szCs w:val="24"/>
        </w:rPr>
        <w:t>,</w:t>
      </w:r>
    </w:p>
    <w:p w14:paraId="328D4890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proofErr w:type="gramStart"/>
      <w:r w:rsidRPr="00B229C1">
        <w:rPr>
          <w:rFonts w:asciiTheme="minorHAnsi" w:hAnsiTheme="minorHAnsi" w:cstheme="minorHAnsi"/>
          <w:sz w:val="24"/>
          <w:szCs w:val="24"/>
        </w:rPr>
        <w:t>auxiliaires</w:t>
      </w:r>
      <w:proofErr w:type="gramEnd"/>
      <w:r w:rsidRPr="00B229C1">
        <w:rPr>
          <w:rFonts w:asciiTheme="minorHAnsi" w:hAnsiTheme="minorHAnsi" w:cstheme="minorHAnsi"/>
          <w:sz w:val="24"/>
          <w:szCs w:val="24"/>
        </w:rPr>
        <w:t>.</w:t>
      </w:r>
    </w:p>
    <w:p w14:paraId="71258DFB" w14:textId="77777777" w:rsidR="00737384" w:rsidRPr="00B229C1" w:rsidRDefault="00D12A27" w:rsidP="00B229C1">
      <w:pPr>
        <w:pStyle w:val="Titre3"/>
        <w:spacing w:after="0"/>
        <w:rPr>
          <w:rFonts w:asciiTheme="minorHAnsi" w:hAnsiTheme="minorHAnsi" w:cstheme="minorHAnsi"/>
          <w:color w:val="7030A0"/>
        </w:rPr>
      </w:pPr>
      <w:r w:rsidRPr="00B229C1">
        <w:rPr>
          <w:rFonts w:asciiTheme="minorHAnsi" w:hAnsiTheme="minorHAnsi" w:cstheme="minorHAnsi"/>
          <w:color w:val="7030A0"/>
        </w:rPr>
        <w:t>Mesures de coûts</w:t>
      </w:r>
    </w:p>
    <w:p w14:paraId="48C4D5F0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 w:rsidRPr="00B229C1">
        <w:rPr>
          <w:rFonts w:asciiTheme="minorHAnsi" w:hAnsiTheme="minorHAnsi" w:cstheme="minorHAnsi"/>
          <w:sz w:val="24"/>
          <w:szCs w:val="24"/>
        </w:rPr>
        <w:t>Coûts estimés par usage énergétique.</w:t>
      </w:r>
    </w:p>
    <w:p w14:paraId="4250267D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 w:rsidRPr="00B229C1">
        <w:rPr>
          <w:rFonts w:asciiTheme="minorHAnsi" w:hAnsiTheme="minorHAnsi" w:cstheme="minorHAnsi"/>
          <w:sz w:val="24"/>
          <w:szCs w:val="24"/>
        </w:rPr>
        <w:t xml:space="preserve">Coût global agrégé : </w:t>
      </w:r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Cout_5_usages</w:t>
      </w:r>
      <w:r w:rsidRPr="00B229C1">
        <w:rPr>
          <w:rFonts w:asciiTheme="minorHAnsi" w:hAnsiTheme="minorHAnsi" w:cstheme="minorHAnsi"/>
          <w:sz w:val="24"/>
          <w:szCs w:val="24"/>
        </w:rPr>
        <w:t>.</w:t>
      </w:r>
    </w:p>
    <w:p w14:paraId="17E15C22" w14:textId="77777777" w:rsidR="00737384" w:rsidRPr="00B229C1" w:rsidRDefault="00D12A27" w:rsidP="00B229C1">
      <w:pPr>
        <w:pStyle w:val="Titre3"/>
        <w:spacing w:after="0"/>
        <w:rPr>
          <w:rFonts w:asciiTheme="minorHAnsi" w:hAnsiTheme="minorHAnsi" w:cstheme="minorHAnsi"/>
          <w:color w:val="7030A0"/>
        </w:rPr>
      </w:pPr>
      <w:r w:rsidRPr="00B229C1">
        <w:rPr>
          <w:rFonts w:asciiTheme="minorHAnsi" w:hAnsiTheme="minorHAnsi" w:cstheme="minorHAnsi"/>
          <w:color w:val="7030A0"/>
        </w:rPr>
        <w:t>Métriques physiques</w:t>
      </w:r>
    </w:p>
    <w:p w14:paraId="3B984C35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proofErr w:type="spellStart"/>
      <w:proofErr w:type="gramStart"/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surface</w:t>
      </w:r>
      <w:proofErr w:type="gramEnd"/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_habitable_logement</w:t>
      </w:r>
      <w:proofErr w:type="spellEnd"/>
      <w:r w:rsidRPr="00B229C1">
        <w:rPr>
          <w:rFonts w:asciiTheme="minorHAnsi" w:hAnsiTheme="minorHAnsi" w:cstheme="minorHAnsi"/>
          <w:sz w:val="24"/>
          <w:szCs w:val="24"/>
        </w:rPr>
        <w:t xml:space="preserve"> : utilisée pou</w:t>
      </w:r>
      <w:r w:rsidRPr="00B229C1">
        <w:rPr>
          <w:rFonts w:asciiTheme="minorHAnsi" w:hAnsiTheme="minorHAnsi" w:cstheme="minorHAnsi"/>
          <w:sz w:val="24"/>
          <w:szCs w:val="24"/>
        </w:rPr>
        <w:t>r les pondérations et les calculs de ratios.</w:t>
      </w:r>
    </w:p>
    <w:p w14:paraId="5CB06E82" w14:textId="77777777" w:rsidR="00737384" w:rsidRPr="00B229C1" w:rsidRDefault="00D12A27" w:rsidP="00B229C1">
      <w:pPr>
        <w:pStyle w:val="Titre3"/>
        <w:spacing w:after="0"/>
        <w:rPr>
          <w:rFonts w:asciiTheme="minorHAnsi" w:hAnsiTheme="minorHAnsi" w:cstheme="minorHAnsi"/>
          <w:color w:val="7030A0"/>
        </w:rPr>
      </w:pPr>
      <w:r w:rsidRPr="00B229C1">
        <w:rPr>
          <w:rFonts w:asciiTheme="minorHAnsi" w:hAnsiTheme="minorHAnsi" w:cstheme="minorHAnsi"/>
          <w:color w:val="7030A0"/>
        </w:rPr>
        <w:t>Données temporelles</w:t>
      </w:r>
    </w:p>
    <w:p w14:paraId="778C6896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proofErr w:type="spellStart"/>
      <w:proofErr w:type="gramStart"/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date</w:t>
      </w:r>
      <w:proofErr w:type="gramEnd"/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_etablissement_dpe</w:t>
      </w:r>
      <w:proofErr w:type="spellEnd"/>
      <w:r w:rsidRPr="00B229C1">
        <w:rPr>
          <w:rFonts w:asciiTheme="minorHAnsi" w:hAnsiTheme="minorHAnsi" w:cstheme="minorHAnsi"/>
          <w:sz w:val="24"/>
          <w:szCs w:val="24"/>
        </w:rPr>
        <w:t>,</w:t>
      </w:r>
    </w:p>
    <w:p w14:paraId="609529E4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proofErr w:type="spellStart"/>
      <w:proofErr w:type="gramStart"/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annee</w:t>
      </w:r>
      <w:proofErr w:type="gramEnd"/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_diagnostique</w:t>
      </w:r>
      <w:proofErr w:type="spellEnd"/>
      <w:r w:rsidRPr="00B229C1">
        <w:rPr>
          <w:rFonts w:asciiTheme="minorHAnsi" w:hAnsiTheme="minorHAnsi" w:cstheme="minorHAnsi"/>
          <w:sz w:val="24"/>
          <w:szCs w:val="24"/>
        </w:rPr>
        <w:t>.</w:t>
      </w:r>
    </w:p>
    <w:p w14:paraId="55750324" w14:textId="77777777" w:rsidR="00737384" w:rsidRPr="00B229C1" w:rsidRDefault="00D12A27" w:rsidP="00B229C1">
      <w:pPr>
        <w:rPr>
          <w:rFonts w:asciiTheme="minorHAnsi" w:hAnsiTheme="minorHAnsi" w:cstheme="minorHAnsi"/>
          <w:sz w:val="24"/>
          <w:szCs w:val="24"/>
        </w:rPr>
      </w:pPr>
      <w:r w:rsidRPr="00B229C1">
        <w:rPr>
          <w:rFonts w:asciiTheme="minorHAnsi" w:hAnsiTheme="minorHAnsi" w:cstheme="minorHAnsi"/>
          <w:sz w:val="24"/>
          <w:szCs w:val="24"/>
        </w:rPr>
        <w:t>Ces champs permettent les analyses chronologiques et comparatives.</w:t>
      </w:r>
    </w:p>
    <w:p w14:paraId="05066AD3" w14:textId="77777777" w:rsidR="00737384" w:rsidRPr="00B229C1" w:rsidRDefault="00D12A27" w:rsidP="00B229C1">
      <w:pPr>
        <w:pStyle w:val="Titre3"/>
        <w:spacing w:after="0"/>
        <w:rPr>
          <w:rFonts w:asciiTheme="minorHAnsi" w:hAnsiTheme="minorHAnsi" w:cstheme="minorHAnsi"/>
          <w:color w:val="7030A0"/>
        </w:rPr>
      </w:pPr>
      <w:r w:rsidRPr="00B229C1">
        <w:rPr>
          <w:rFonts w:asciiTheme="minorHAnsi" w:hAnsiTheme="minorHAnsi" w:cstheme="minorHAnsi"/>
          <w:color w:val="7030A0"/>
        </w:rPr>
        <w:t>Clés de liaison</w:t>
      </w:r>
    </w:p>
    <w:p w14:paraId="623CE5F6" w14:textId="77777777" w:rsidR="00737384" w:rsidRPr="00B229C1" w:rsidRDefault="00D12A27" w:rsidP="00B229C1">
      <w:pPr>
        <w:rPr>
          <w:rFonts w:asciiTheme="minorHAnsi" w:hAnsiTheme="minorHAnsi" w:cstheme="minorHAnsi"/>
          <w:sz w:val="24"/>
          <w:szCs w:val="24"/>
        </w:rPr>
      </w:pPr>
      <w:r w:rsidRPr="00B229C1">
        <w:rPr>
          <w:rFonts w:asciiTheme="minorHAnsi" w:hAnsiTheme="minorHAnsi" w:cstheme="minorHAnsi"/>
          <w:sz w:val="24"/>
          <w:szCs w:val="24"/>
        </w:rPr>
        <w:t>Les jointures avec les tables de dimensions sont assurées par les identifiants suivants :</w:t>
      </w:r>
    </w:p>
    <w:p w14:paraId="554EE8E1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proofErr w:type="spellStart"/>
      <w:proofErr w:type="gramStart"/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id</w:t>
      </w:r>
      <w:proofErr w:type="gramEnd"/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_lieu</w:t>
      </w:r>
      <w:proofErr w:type="spellEnd"/>
    </w:p>
    <w:p w14:paraId="4F48E9C3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proofErr w:type="spellStart"/>
      <w:proofErr w:type="gramStart"/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id</w:t>
      </w:r>
      <w:proofErr w:type="gramEnd"/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_batiment</w:t>
      </w:r>
      <w:proofErr w:type="spellEnd"/>
    </w:p>
    <w:p w14:paraId="3B3CB881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proofErr w:type="spellStart"/>
      <w:proofErr w:type="gramStart"/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id</w:t>
      </w:r>
      <w:proofErr w:type="gramEnd"/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_performance</w:t>
      </w:r>
      <w:proofErr w:type="spellEnd"/>
    </w:p>
    <w:p w14:paraId="237EFE76" w14:textId="7BCBDE6B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proofErr w:type="spellStart"/>
      <w:proofErr w:type="gramStart"/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id</w:t>
      </w:r>
      <w:proofErr w:type="gramEnd"/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_logement</w:t>
      </w:r>
      <w:proofErr w:type="spellEnd"/>
    </w:p>
    <w:p w14:paraId="5720967F" w14:textId="77777777" w:rsidR="00B229C1" w:rsidRPr="00B229C1" w:rsidRDefault="00B229C1" w:rsidP="00B229C1">
      <w:pPr>
        <w:pStyle w:val="Paragraphedeliste"/>
        <w:ind w:left="720"/>
        <w:rPr>
          <w:rFonts w:asciiTheme="minorHAnsi" w:hAnsiTheme="minorHAnsi" w:cstheme="minorHAnsi"/>
          <w:sz w:val="24"/>
          <w:szCs w:val="24"/>
        </w:rPr>
      </w:pPr>
    </w:p>
    <w:p w14:paraId="59F4C749" w14:textId="77777777" w:rsidR="00737384" w:rsidRPr="00B229C1" w:rsidRDefault="00D12A27" w:rsidP="00B229C1">
      <w:pPr>
        <w:pStyle w:val="Titre2"/>
        <w:spacing w:after="0"/>
        <w:rPr>
          <w:rFonts w:asciiTheme="minorHAnsi" w:hAnsiTheme="minorHAnsi" w:cstheme="minorHAnsi"/>
          <w:color w:val="0070C0"/>
          <w:sz w:val="24"/>
          <w:szCs w:val="24"/>
        </w:rPr>
      </w:pPr>
      <w:r w:rsidRPr="00B229C1">
        <w:rPr>
          <w:rFonts w:asciiTheme="minorHAnsi" w:hAnsiTheme="minorHAnsi" w:cstheme="minorHAnsi"/>
          <w:color w:val="0070C0"/>
          <w:sz w:val="24"/>
          <w:szCs w:val="24"/>
        </w:rPr>
        <w:lastRenderedPageBreak/>
        <w:t>1.2 Tables de dimensions</w:t>
      </w:r>
    </w:p>
    <w:p w14:paraId="1E8E343B" w14:textId="77777777" w:rsidR="00737384" w:rsidRPr="00B229C1" w:rsidRDefault="00D12A27" w:rsidP="00B229C1">
      <w:pPr>
        <w:rPr>
          <w:rFonts w:asciiTheme="minorHAnsi" w:hAnsiTheme="minorHAnsi" w:cstheme="minorHAnsi"/>
          <w:sz w:val="24"/>
          <w:szCs w:val="24"/>
        </w:rPr>
      </w:pPr>
      <w:r w:rsidRPr="00B229C1">
        <w:rPr>
          <w:rFonts w:asciiTheme="minorHAnsi" w:hAnsiTheme="minorHAnsi" w:cstheme="minorHAnsi"/>
          <w:sz w:val="24"/>
          <w:szCs w:val="24"/>
        </w:rPr>
        <w:t>Les tables de dimensions définissent les axes d'analyse du modèle.</w:t>
      </w:r>
    </w:p>
    <w:p w14:paraId="507686D0" w14:textId="77777777" w:rsidR="00737384" w:rsidRPr="00B229C1" w:rsidRDefault="00D12A27" w:rsidP="00B229C1">
      <w:pPr>
        <w:pStyle w:val="Titre3"/>
        <w:spacing w:after="0"/>
        <w:rPr>
          <w:rFonts w:asciiTheme="minorHAnsi" w:hAnsiTheme="minorHAnsi" w:cstheme="minorHAnsi"/>
          <w:color w:val="7030A0"/>
        </w:rPr>
      </w:pPr>
      <w:proofErr w:type="spellStart"/>
      <w:r w:rsidRPr="00B229C1">
        <w:rPr>
          <w:rFonts w:asciiTheme="minorHAnsi" w:hAnsiTheme="minorHAnsi" w:cstheme="minorHAnsi"/>
          <w:color w:val="7030A0"/>
        </w:rPr>
        <w:t>DIM_lieu</w:t>
      </w:r>
      <w:proofErr w:type="spellEnd"/>
      <w:r w:rsidRPr="00B229C1">
        <w:rPr>
          <w:rFonts w:asciiTheme="minorHAnsi" w:hAnsiTheme="minorHAnsi" w:cstheme="minorHAnsi"/>
          <w:color w:val="7030A0"/>
        </w:rPr>
        <w:t xml:space="preserve"> — Axe géographique</w:t>
      </w:r>
    </w:p>
    <w:p w14:paraId="6E1EA90F" w14:textId="77777777" w:rsidR="00737384" w:rsidRPr="00B229C1" w:rsidRDefault="00D12A27" w:rsidP="00B229C1">
      <w:pPr>
        <w:rPr>
          <w:rFonts w:asciiTheme="minorHAnsi" w:hAnsiTheme="minorHAnsi" w:cstheme="minorHAnsi"/>
          <w:sz w:val="24"/>
          <w:szCs w:val="24"/>
        </w:rPr>
      </w:pPr>
      <w:r w:rsidRPr="00B229C1">
        <w:rPr>
          <w:rFonts w:asciiTheme="minorHAnsi" w:hAnsiTheme="minorHAnsi" w:cstheme="minorHAnsi"/>
          <w:sz w:val="24"/>
          <w:szCs w:val="24"/>
        </w:rPr>
        <w:t>Analyse spatiale et administrative des diagnostics.</w:t>
      </w:r>
    </w:p>
    <w:p w14:paraId="294899F0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proofErr w:type="gramStart"/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ville</w:t>
      </w:r>
      <w:proofErr w:type="gramEnd"/>
    </w:p>
    <w:p w14:paraId="61465ED5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proofErr w:type="spellStart"/>
      <w:proofErr w:type="gramStart"/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code</w:t>
      </w:r>
      <w:proofErr w:type="gramEnd"/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_postal</w:t>
      </w:r>
      <w:proofErr w:type="spellEnd"/>
    </w:p>
    <w:p w14:paraId="63B0F8A1" w14:textId="77777777" w:rsidR="00737384" w:rsidRPr="00B229C1" w:rsidRDefault="00D12A27" w:rsidP="00B229C1">
      <w:pPr>
        <w:pStyle w:val="Titre3"/>
        <w:spacing w:after="0"/>
        <w:rPr>
          <w:rFonts w:asciiTheme="minorHAnsi" w:hAnsiTheme="minorHAnsi" w:cstheme="minorHAnsi"/>
          <w:color w:val="7030A0"/>
        </w:rPr>
      </w:pPr>
      <w:proofErr w:type="spellStart"/>
      <w:r w:rsidRPr="00B229C1">
        <w:rPr>
          <w:rFonts w:asciiTheme="minorHAnsi" w:hAnsiTheme="minorHAnsi" w:cstheme="minorHAnsi"/>
          <w:color w:val="7030A0"/>
        </w:rPr>
        <w:t>DIM_batiment</w:t>
      </w:r>
      <w:proofErr w:type="spellEnd"/>
      <w:r w:rsidRPr="00B229C1">
        <w:rPr>
          <w:rFonts w:asciiTheme="minorHAnsi" w:hAnsiTheme="minorHAnsi" w:cstheme="minorHAnsi"/>
          <w:color w:val="7030A0"/>
        </w:rPr>
        <w:t xml:space="preserve"> — Axe typologique</w:t>
      </w:r>
    </w:p>
    <w:p w14:paraId="173F1DDE" w14:textId="77777777" w:rsidR="00737384" w:rsidRPr="00B229C1" w:rsidRDefault="00D12A27" w:rsidP="00B229C1">
      <w:pPr>
        <w:rPr>
          <w:rFonts w:asciiTheme="minorHAnsi" w:hAnsiTheme="minorHAnsi" w:cstheme="minorHAnsi"/>
          <w:sz w:val="24"/>
          <w:szCs w:val="24"/>
        </w:rPr>
      </w:pPr>
      <w:r w:rsidRPr="00B229C1">
        <w:rPr>
          <w:rFonts w:asciiTheme="minorHAnsi" w:hAnsiTheme="minorHAnsi" w:cstheme="minorHAnsi"/>
          <w:sz w:val="24"/>
          <w:szCs w:val="24"/>
        </w:rPr>
        <w:t>Segmentation des biens selon leur nature constructive.</w:t>
      </w:r>
    </w:p>
    <w:p w14:paraId="6B699E45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proofErr w:type="spellStart"/>
      <w:proofErr w:type="gramStart"/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type</w:t>
      </w:r>
      <w:proofErr w:type="gramEnd"/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_</w:t>
      </w:r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batiment</w:t>
      </w:r>
      <w:proofErr w:type="spellEnd"/>
    </w:p>
    <w:p w14:paraId="4DE9A7FD" w14:textId="77777777" w:rsidR="00737384" w:rsidRPr="00B229C1" w:rsidRDefault="00D12A27" w:rsidP="00B229C1">
      <w:pPr>
        <w:pStyle w:val="Titre3"/>
        <w:spacing w:after="0"/>
        <w:rPr>
          <w:rFonts w:asciiTheme="minorHAnsi" w:hAnsiTheme="minorHAnsi" w:cstheme="minorHAnsi"/>
          <w:color w:val="7030A0"/>
        </w:rPr>
      </w:pPr>
      <w:proofErr w:type="spellStart"/>
      <w:r w:rsidRPr="00B229C1">
        <w:rPr>
          <w:rFonts w:asciiTheme="minorHAnsi" w:hAnsiTheme="minorHAnsi" w:cstheme="minorHAnsi"/>
          <w:color w:val="7030A0"/>
        </w:rPr>
        <w:t>DIM_performance</w:t>
      </w:r>
      <w:proofErr w:type="spellEnd"/>
      <w:r w:rsidRPr="00B229C1">
        <w:rPr>
          <w:rFonts w:asciiTheme="minorHAnsi" w:hAnsiTheme="minorHAnsi" w:cstheme="minorHAnsi"/>
          <w:color w:val="7030A0"/>
        </w:rPr>
        <w:t xml:space="preserve"> — Axe énergétique</w:t>
      </w:r>
    </w:p>
    <w:p w14:paraId="17DE768B" w14:textId="77777777" w:rsidR="00737384" w:rsidRPr="00B229C1" w:rsidRDefault="00D12A27" w:rsidP="00B229C1">
      <w:pPr>
        <w:rPr>
          <w:rFonts w:asciiTheme="minorHAnsi" w:hAnsiTheme="minorHAnsi" w:cstheme="minorHAnsi"/>
          <w:sz w:val="24"/>
          <w:szCs w:val="24"/>
        </w:rPr>
      </w:pPr>
      <w:r w:rsidRPr="00B229C1">
        <w:rPr>
          <w:rFonts w:asciiTheme="minorHAnsi" w:hAnsiTheme="minorHAnsi" w:cstheme="minorHAnsi"/>
          <w:sz w:val="24"/>
          <w:szCs w:val="24"/>
        </w:rPr>
        <w:t>Référentiel des performances énergétiques.</w:t>
      </w:r>
    </w:p>
    <w:p w14:paraId="4C767FF9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proofErr w:type="spellStart"/>
      <w:proofErr w:type="gramStart"/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etiquette</w:t>
      </w:r>
      <w:proofErr w:type="gramEnd"/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_dpe</w:t>
      </w:r>
      <w:proofErr w:type="spellEnd"/>
    </w:p>
    <w:p w14:paraId="79184640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proofErr w:type="gramStart"/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type</w:t>
      </w:r>
      <w:proofErr w:type="gramEnd"/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_energie_n1</w:t>
      </w:r>
    </w:p>
    <w:p w14:paraId="334BFA70" w14:textId="77777777" w:rsidR="00737384" w:rsidRPr="00B229C1" w:rsidRDefault="00D12A27" w:rsidP="00B229C1">
      <w:pPr>
        <w:pStyle w:val="Titre3"/>
        <w:spacing w:after="0"/>
        <w:rPr>
          <w:rFonts w:asciiTheme="minorHAnsi" w:hAnsiTheme="minorHAnsi" w:cstheme="minorHAnsi"/>
          <w:color w:val="7030A0"/>
        </w:rPr>
      </w:pPr>
      <w:proofErr w:type="spellStart"/>
      <w:r w:rsidRPr="00B229C1">
        <w:rPr>
          <w:rFonts w:asciiTheme="minorHAnsi" w:hAnsiTheme="minorHAnsi" w:cstheme="minorHAnsi"/>
          <w:color w:val="7030A0"/>
        </w:rPr>
        <w:t>DIM_logement</w:t>
      </w:r>
      <w:proofErr w:type="spellEnd"/>
      <w:r w:rsidRPr="00B229C1">
        <w:rPr>
          <w:rFonts w:asciiTheme="minorHAnsi" w:hAnsiTheme="minorHAnsi" w:cstheme="minorHAnsi"/>
          <w:color w:val="7030A0"/>
        </w:rPr>
        <w:t xml:space="preserve"> — Axe caractéristiques du logement</w:t>
      </w:r>
    </w:p>
    <w:p w14:paraId="04D377D4" w14:textId="77777777" w:rsidR="00737384" w:rsidRPr="00B229C1" w:rsidRDefault="00D12A27" w:rsidP="00B229C1">
      <w:pPr>
        <w:rPr>
          <w:rFonts w:asciiTheme="minorHAnsi" w:hAnsiTheme="minorHAnsi" w:cstheme="minorHAnsi"/>
          <w:sz w:val="24"/>
          <w:szCs w:val="24"/>
        </w:rPr>
      </w:pPr>
      <w:r w:rsidRPr="00B229C1">
        <w:rPr>
          <w:rFonts w:asciiTheme="minorHAnsi" w:hAnsiTheme="minorHAnsi" w:cstheme="minorHAnsi"/>
          <w:sz w:val="24"/>
          <w:szCs w:val="24"/>
        </w:rPr>
        <w:t>Description structurelle et localisation précise.</w:t>
      </w:r>
    </w:p>
    <w:p w14:paraId="3FA8AB06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proofErr w:type="spellStart"/>
      <w:proofErr w:type="gramStart"/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annee</w:t>
      </w:r>
      <w:proofErr w:type="gramEnd"/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_construction</w:t>
      </w:r>
      <w:proofErr w:type="spellEnd"/>
    </w:p>
    <w:p w14:paraId="44B5E90F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proofErr w:type="spellStart"/>
      <w:proofErr w:type="gramStart"/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adresse</w:t>
      </w:r>
      <w:proofErr w:type="gramEnd"/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_ban</w:t>
      </w:r>
      <w:proofErr w:type="spellEnd"/>
    </w:p>
    <w:p w14:paraId="11BAC329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proofErr w:type="gramStart"/>
      <w:r w:rsidRPr="00B229C1">
        <w:rPr>
          <w:rFonts w:asciiTheme="minorHAnsi" w:hAnsiTheme="minorHAnsi" w:cstheme="minorHAnsi"/>
          <w:sz w:val="24"/>
          <w:szCs w:val="24"/>
        </w:rPr>
        <w:t>coordonnées</w:t>
      </w:r>
      <w:proofErr w:type="gramEnd"/>
      <w:r w:rsidRPr="00B229C1">
        <w:rPr>
          <w:rFonts w:asciiTheme="minorHAnsi" w:hAnsiTheme="minorHAnsi" w:cstheme="minorHAnsi"/>
          <w:sz w:val="24"/>
          <w:szCs w:val="24"/>
        </w:rPr>
        <w:t xml:space="preserve"> géographiques (</w:t>
      </w:r>
      <w:proofErr w:type="spellStart"/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x_ban</w:t>
      </w:r>
      <w:proofErr w:type="spellEnd"/>
      <w:r w:rsidRPr="00B229C1">
        <w:rPr>
          <w:rFonts w:asciiTheme="minorHAnsi" w:hAnsiTheme="minorHAnsi" w:cstheme="minorHAnsi"/>
          <w:sz w:val="24"/>
          <w:szCs w:val="24"/>
        </w:rPr>
        <w:t xml:space="preserve">, </w:t>
      </w:r>
      <w:proofErr w:type="spellStart"/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y_ban</w:t>
      </w:r>
      <w:proofErr w:type="spellEnd"/>
      <w:r w:rsidRPr="00B229C1">
        <w:rPr>
          <w:rFonts w:asciiTheme="minorHAnsi" w:hAnsiTheme="minorHAnsi" w:cstheme="minorHAnsi"/>
          <w:sz w:val="24"/>
          <w:szCs w:val="24"/>
        </w:rPr>
        <w:t>).</w:t>
      </w:r>
    </w:p>
    <w:p w14:paraId="44DDC626" w14:textId="77777777" w:rsidR="00737384" w:rsidRPr="00B229C1" w:rsidRDefault="00D12A27" w:rsidP="00B229C1">
      <w:pPr>
        <w:pStyle w:val="Titre2"/>
        <w:spacing w:after="0"/>
        <w:rPr>
          <w:rFonts w:asciiTheme="minorHAnsi" w:hAnsiTheme="minorHAnsi" w:cstheme="minorHAnsi"/>
          <w:color w:val="0070C0"/>
          <w:sz w:val="24"/>
          <w:szCs w:val="24"/>
        </w:rPr>
      </w:pPr>
      <w:r w:rsidRPr="00B229C1">
        <w:rPr>
          <w:rFonts w:asciiTheme="minorHAnsi" w:hAnsiTheme="minorHAnsi" w:cstheme="minorHAnsi"/>
          <w:color w:val="0070C0"/>
          <w:sz w:val="24"/>
          <w:szCs w:val="24"/>
        </w:rPr>
        <w:t>1.3 Relations entre les tables</w:t>
      </w:r>
    </w:p>
    <w:p w14:paraId="0B0779DF" w14:textId="77777777" w:rsidR="00737384" w:rsidRPr="00B229C1" w:rsidRDefault="00D12A27" w:rsidP="00B229C1">
      <w:pPr>
        <w:rPr>
          <w:rFonts w:asciiTheme="minorHAnsi" w:hAnsiTheme="minorHAnsi" w:cstheme="minorHAnsi"/>
          <w:sz w:val="24"/>
          <w:szCs w:val="24"/>
        </w:rPr>
      </w:pPr>
      <w:r w:rsidRPr="00B229C1">
        <w:rPr>
          <w:rFonts w:asciiTheme="minorHAnsi" w:hAnsiTheme="minorHAnsi" w:cstheme="minorHAnsi"/>
          <w:sz w:val="24"/>
          <w:szCs w:val="24"/>
        </w:rPr>
        <w:t xml:space="preserve">Le modèle utilise exclusivement des relations de cardinalité </w:t>
      </w:r>
      <w:r w:rsidRPr="00B229C1">
        <w:rPr>
          <w:rFonts w:asciiTheme="minorHAnsi" w:hAnsiTheme="minorHAnsi" w:cstheme="minorHAnsi"/>
          <w:b/>
          <w:bCs/>
          <w:sz w:val="24"/>
          <w:szCs w:val="24"/>
        </w:rPr>
        <w:t>Un-à-Plusieurs (</w:t>
      </w:r>
      <w:proofErr w:type="gramStart"/>
      <w:r w:rsidRPr="00B229C1">
        <w:rPr>
          <w:rFonts w:asciiTheme="minorHAnsi" w:hAnsiTheme="minorHAnsi" w:cstheme="minorHAnsi"/>
          <w:b/>
          <w:bCs/>
          <w:sz w:val="24"/>
          <w:szCs w:val="24"/>
        </w:rPr>
        <w:t>1:*</w:t>
      </w:r>
      <w:proofErr w:type="gramEnd"/>
      <w:r w:rsidRPr="00B229C1">
        <w:rPr>
          <w:rFonts w:asciiTheme="minorHAnsi" w:hAnsiTheme="minorHAnsi" w:cstheme="minorHAnsi"/>
          <w:b/>
          <w:bCs/>
          <w:sz w:val="24"/>
          <w:szCs w:val="24"/>
        </w:rPr>
        <w:t>)</w:t>
      </w:r>
      <w:r w:rsidRPr="00B229C1">
        <w:rPr>
          <w:rFonts w:asciiTheme="minorHAnsi" w:hAnsiTheme="minorHAnsi" w:cstheme="minorHAnsi"/>
          <w:sz w:val="24"/>
          <w:szCs w:val="24"/>
        </w:rPr>
        <w:t xml:space="preserve"> :</w:t>
      </w:r>
    </w:p>
    <w:p w14:paraId="38DB203A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proofErr w:type="gramStart"/>
      <w:r w:rsidRPr="00B229C1">
        <w:rPr>
          <w:rFonts w:asciiTheme="minorHAnsi" w:hAnsiTheme="minorHAnsi" w:cstheme="minorHAnsi"/>
          <w:sz w:val="24"/>
          <w:szCs w:val="24"/>
        </w:rPr>
        <w:t>les</w:t>
      </w:r>
      <w:proofErr w:type="gramEnd"/>
      <w:r w:rsidRPr="00B229C1">
        <w:rPr>
          <w:rFonts w:asciiTheme="minorHAnsi" w:hAnsiTheme="minorHAnsi" w:cstheme="minorHAnsi"/>
          <w:sz w:val="24"/>
          <w:szCs w:val="24"/>
        </w:rPr>
        <w:t xml:space="preserve"> tables de dimensions représentent le côté « 1 »,</w:t>
      </w:r>
    </w:p>
    <w:p w14:paraId="49701E19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proofErr w:type="gramStart"/>
      <w:r w:rsidRPr="00B229C1">
        <w:rPr>
          <w:rFonts w:asciiTheme="minorHAnsi" w:hAnsiTheme="minorHAnsi" w:cstheme="minorHAnsi"/>
          <w:sz w:val="24"/>
          <w:szCs w:val="24"/>
        </w:rPr>
        <w:t>la</w:t>
      </w:r>
      <w:proofErr w:type="gramEnd"/>
      <w:r w:rsidRPr="00B229C1">
        <w:rPr>
          <w:rFonts w:asciiTheme="minorHAnsi" w:hAnsiTheme="minorHAnsi" w:cstheme="minorHAnsi"/>
          <w:sz w:val="24"/>
          <w:szCs w:val="24"/>
        </w:rPr>
        <w:t xml:space="preserve"> table </w:t>
      </w:r>
      <w:proofErr w:type="spellStart"/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FACT_dpe</w:t>
      </w:r>
      <w:proofErr w:type="spellEnd"/>
      <w:r w:rsidRPr="00B229C1">
        <w:rPr>
          <w:rFonts w:asciiTheme="minorHAnsi" w:hAnsiTheme="minorHAnsi" w:cstheme="minorHAnsi"/>
          <w:sz w:val="24"/>
          <w:szCs w:val="24"/>
        </w:rPr>
        <w:t xml:space="preserve"> représente le côté « * ».</w:t>
      </w:r>
    </w:p>
    <w:p w14:paraId="6D3F746E" w14:textId="77777777" w:rsidR="00737384" w:rsidRPr="00B229C1" w:rsidRDefault="00D12A27" w:rsidP="00B229C1">
      <w:pPr>
        <w:rPr>
          <w:rFonts w:asciiTheme="minorHAnsi" w:hAnsiTheme="minorHAnsi" w:cstheme="minorHAnsi"/>
          <w:sz w:val="24"/>
          <w:szCs w:val="24"/>
        </w:rPr>
      </w:pPr>
      <w:r w:rsidRPr="00B229C1">
        <w:rPr>
          <w:rFonts w:asciiTheme="minorHAnsi" w:hAnsiTheme="minorHAnsi" w:cstheme="minorHAnsi"/>
          <w:sz w:val="24"/>
          <w:szCs w:val="24"/>
        </w:rPr>
        <w:t>La</w:t>
      </w:r>
      <w:r w:rsidRPr="00B229C1">
        <w:rPr>
          <w:rFonts w:asciiTheme="minorHAnsi" w:hAnsiTheme="minorHAnsi" w:cstheme="minorHAnsi"/>
          <w:sz w:val="24"/>
          <w:szCs w:val="24"/>
        </w:rPr>
        <w:t xml:space="preserve"> propagation des filtres s'effectue des dimensions vers la table de faits.</w:t>
      </w:r>
    </w:p>
    <w:p w14:paraId="36628783" w14:textId="2FD2EDE9" w:rsidR="00737384" w:rsidRPr="00805EEA" w:rsidRDefault="00805EEA" w:rsidP="00B229C1">
      <w:pPr>
        <w:pStyle w:val="Titre1"/>
        <w:spacing w:after="0"/>
        <w:rPr>
          <w:rFonts w:asciiTheme="minorHAnsi" w:hAnsiTheme="minorHAnsi" w:cstheme="minorHAnsi"/>
          <w:color w:val="002060"/>
          <w:sz w:val="28"/>
          <w:szCs w:val="28"/>
        </w:rPr>
      </w:pPr>
      <w:r w:rsidRPr="00805EEA">
        <w:rPr>
          <w:rFonts w:asciiTheme="minorHAnsi" w:hAnsiTheme="minorHAnsi" w:cstheme="minorHAnsi"/>
          <w:color w:val="002060"/>
          <w:sz w:val="28"/>
          <w:szCs w:val="28"/>
        </w:rPr>
        <w:t>II</w:t>
      </w:r>
      <w:r w:rsidR="00D12A27" w:rsidRPr="00805EEA">
        <w:rPr>
          <w:rFonts w:asciiTheme="minorHAnsi" w:hAnsiTheme="minorHAnsi" w:cstheme="minorHAnsi"/>
          <w:color w:val="002060"/>
          <w:sz w:val="28"/>
          <w:szCs w:val="28"/>
        </w:rPr>
        <w:t xml:space="preserve">. Sécurité des données — Row </w:t>
      </w:r>
      <w:proofErr w:type="spellStart"/>
      <w:r w:rsidR="00D12A27" w:rsidRPr="00805EEA">
        <w:rPr>
          <w:rFonts w:asciiTheme="minorHAnsi" w:hAnsiTheme="minorHAnsi" w:cstheme="minorHAnsi"/>
          <w:color w:val="002060"/>
          <w:sz w:val="28"/>
          <w:szCs w:val="28"/>
        </w:rPr>
        <w:t>Level</w:t>
      </w:r>
      <w:proofErr w:type="spellEnd"/>
      <w:r w:rsidR="00D12A27" w:rsidRPr="00805EEA">
        <w:rPr>
          <w:rFonts w:asciiTheme="minorHAnsi" w:hAnsiTheme="minorHAnsi" w:cstheme="minorHAnsi"/>
          <w:color w:val="002060"/>
          <w:sz w:val="28"/>
          <w:szCs w:val="28"/>
        </w:rPr>
        <w:t xml:space="preserve"> Security (RLS)</w:t>
      </w:r>
    </w:p>
    <w:p w14:paraId="7CF587A0" w14:textId="77777777" w:rsidR="00737384" w:rsidRPr="00B229C1" w:rsidRDefault="00D12A27" w:rsidP="00B229C1">
      <w:pPr>
        <w:rPr>
          <w:rFonts w:asciiTheme="minorHAnsi" w:hAnsiTheme="minorHAnsi" w:cstheme="minorHAnsi"/>
          <w:sz w:val="24"/>
          <w:szCs w:val="24"/>
        </w:rPr>
      </w:pPr>
      <w:r w:rsidRPr="00B229C1">
        <w:rPr>
          <w:rFonts w:asciiTheme="minorHAnsi" w:hAnsiTheme="minorHAnsi" w:cstheme="minorHAnsi"/>
          <w:sz w:val="24"/>
          <w:szCs w:val="24"/>
        </w:rPr>
        <w:t>Le modèle est conçu pour intégrer une sécurité au niveau des lignes.</w:t>
      </w:r>
    </w:p>
    <w:p w14:paraId="7260F990" w14:textId="77777777" w:rsidR="00737384" w:rsidRPr="00805EEA" w:rsidRDefault="00D12A27" w:rsidP="00B229C1">
      <w:pPr>
        <w:pStyle w:val="Titre3"/>
        <w:spacing w:after="0"/>
        <w:rPr>
          <w:rFonts w:asciiTheme="minorHAnsi" w:hAnsiTheme="minorHAnsi" w:cstheme="minorHAnsi"/>
          <w:color w:val="7030A0"/>
        </w:rPr>
      </w:pPr>
      <w:r w:rsidRPr="00805EEA">
        <w:rPr>
          <w:rFonts w:asciiTheme="minorHAnsi" w:hAnsiTheme="minorHAnsi" w:cstheme="minorHAnsi"/>
          <w:color w:val="7030A0"/>
        </w:rPr>
        <w:t>Principe</w:t>
      </w:r>
    </w:p>
    <w:p w14:paraId="0D52EDA5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 w:rsidRPr="00B229C1">
        <w:rPr>
          <w:rFonts w:asciiTheme="minorHAnsi" w:hAnsiTheme="minorHAnsi" w:cstheme="minorHAnsi"/>
          <w:sz w:val="24"/>
          <w:szCs w:val="24"/>
        </w:rPr>
        <w:t xml:space="preserve">Table support : </w:t>
      </w:r>
      <w:proofErr w:type="spellStart"/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DIM_lieu</w:t>
      </w:r>
      <w:proofErr w:type="spellEnd"/>
      <w:r w:rsidRPr="00B229C1">
        <w:rPr>
          <w:rFonts w:asciiTheme="minorHAnsi" w:hAnsiTheme="minorHAnsi" w:cstheme="minorHAnsi"/>
          <w:sz w:val="24"/>
          <w:szCs w:val="24"/>
        </w:rPr>
        <w:t>.</w:t>
      </w:r>
    </w:p>
    <w:p w14:paraId="41738ECF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 w:rsidRPr="00B229C1">
        <w:rPr>
          <w:rFonts w:asciiTheme="minorHAnsi" w:hAnsiTheme="minorHAnsi" w:cstheme="minorHAnsi"/>
          <w:sz w:val="24"/>
          <w:szCs w:val="24"/>
        </w:rPr>
        <w:t xml:space="preserve">Colonnes utilisées : </w:t>
      </w:r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ville</w:t>
      </w:r>
      <w:r w:rsidRPr="00B229C1">
        <w:rPr>
          <w:rFonts w:asciiTheme="minorHAnsi" w:hAnsiTheme="minorHAnsi" w:cstheme="minorHAnsi"/>
          <w:sz w:val="24"/>
          <w:szCs w:val="24"/>
        </w:rPr>
        <w:t xml:space="preserve"> et/ou </w:t>
      </w:r>
      <w:proofErr w:type="spellStart"/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code_postal</w:t>
      </w:r>
      <w:proofErr w:type="spellEnd"/>
      <w:r w:rsidRPr="00B229C1">
        <w:rPr>
          <w:rFonts w:asciiTheme="minorHAnsi" w:hAnsiTheme="minorHAnsi" w:cstheme="minorHAnsi"/>
          <w:sz w:val="24"/>
          <w:szCs w:val="24"/>
        </w:rPr>
        <w:t>.</w:t>
      </w:r>
    </w:p>
    <w:p w14:paraId="093A7A10" w14:textId="77777777" w:rsidR="00737384" w:rsidRPr="00805EEA" w:rsidRDefault="00D12A27" w:rsidP="00B229C1">
      <w:pPr>
        <w:pStyle w:val="Titre3"/>
        <w:spacing w:after="0"/>
        <w:rPr>
          <w:rFonts w:asciiTheme="minorHAnsi" w:hAnsiTheme="minorHAnsi" w:cstheme="minorHAnsi"/>
          <w:color w:val="7030A0"/>
        </w:rPr>
      </w:pPr>
      <w:r w:rsidRPr="00805EEA">
        <w:rPr>
          <w:rFonts w:asciiTheme="minorHAnsi" w:hAnsiTheme="minorHAnsi" w:cstheme="minorHAnsi"/>
          <w:color w:val="7030A0"/>
        </w:rPr>
        <w:t>Fonctionnement</w:t>
      </w:r>
    </w:p>
    <w:p w14:paraId="236969A4" w14:textId="77777777" w:rsidR="00737384" w:rsidRPr="00B229C1" w:rsidRDefault="00D12A27" w:rsidP="00B229C1">
      <w:pPr>
        <w:rPr>
          <w:rFonts w:asciiTheme="minorHAnsi" w:hAnsiTheme="minorHAnsi" w:cstheme="minorHAnsi"/>
          <w:sz w:val="24"/>
          <w:szCs w:val="24"/>
        </w:rPr>
      </w:pPr>
      <w:r w:rsidRPr="00B229C1">
        <w:rPr>
          <w:rFonts w:asciiTheme="minorHAnsi" w:hAnsiTheme="minorHAnsi" w:cstheme="minorHAnsi"/>
          <w:sz w:val="24"/>
          <w:szCs w:val="24"/>
        </w:rPr>
        <w:t xml:space="preserve">Lorsqu'un rôle utilisateur applique un filtre sur </w:t>
      </w:r>
      <w:proofErr w:type="spellStart"/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DIM_lieu</w:t>
      </w:r>
      <w:proofErr w:type="spellEnd"/>
      <w:r w:rsidRPr="00B229C1">
        <w:rPr>
          <w:rFonts w:asciiTheme="minorHAnsi" w:hAnsiTheme="minorHAnsi" w:cstheme="minorHAnsi"/>
          <w:sz w:val="24"/>
          <w:szCs w:val="24"/>
        </w:rPr>
        <w:t xml:space="preserve"> :</w:t>
      </w:r>
    </w:p>
    <w:p w14:paraId="1E068A67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proofErr w:type="gramStart"/>
      <w:r w:rsidRPr="00B229C1">
        <w:rPr>
          <w:rFonts w:asciiTheme="minorHAnsi" w:hAnsiTheme="minorHAnsi" w:cstheme="minorHAnsi"/>
          <w:sz w:val="24"/>
          <w:szCs w:val="24"/>
        </w:rPr>
        <w:t>le</w:t>
      </w:r>
      <w:proofErr w:type="gramEnd"/>
      <w:r w:rsidRPr="00B229C1">
        <w:rPr>
          <w:rFonts w:asciiTheme="minorHAnsi" w:hAnsiTheme="minorHAnsi" w:cstheme="minorHAnsi"/>
          <w:sz w:val="24"/>
          <w:szCs w:val="24"/>
        </w:rPr>
        <w:t xml:space="preserve"> filtrage se propage automatiquement à </w:t>
      </w:r>
      <w:proofErr w:type="spellStart"/>
      <w:r w:rsidRPr="00B229C1">
        <w:rPr>
          <w:rFonts w:asciiTheme="minorHAnsi" w:eastAsia="Courier New" w:hAnsiTheme="minorHAnsi" w:cstheme="minorHAnsi"/>
          <w:color w:val="C7254E"/>
          <w:sz w:val="24"/>
          <w:szCs w:val="24"/>
        </w:rPr>
        <w:t>FACT_dpe</w:t>
      </w:r>
      <w:proofErr w:type="spellEnd"/>
      <w:r w:rsidRPr="00B229C1">
        <w:rPr>
          <w:rFonts w:asciiTheme="minorHAnsi" w:hAnsiTheme="minorHAnsi" w:cstheme="minorHAnsi"/>
          <w:sz w:val="24"/>
          <w:szCs w:val="24"/>
        </w:rPr>
        <w:t>,</w:t>
      </w:r>
    </w:p>
    <w:p w14:paraId="7BF85261" w14:textId="20D936FE" w:rsidR="00737384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proofErr w:type="gramStart"/>
      <w:r w:rsidRPr="00B229C1">
        <w:rPr>
          <w:rFonts w:asciiTheme="minorHAnsi" w:hAnsiTheme="minorHAnsi" w:cstheme="minorHAnsi"/>
          <w:sz w:val="24"/>
          <w:szCs w:val="24"/>
        </w:rPr>
        <w:t>l'utilisateur</w:t>
      </w:r>
      <w:proofErr w:type="gramEnd"/>
      <w:r w:rsidRPr="00B229C1">
        <w:rPr>
          <w:rFonts w:asciiTheme="minorHAnsi" w:hAnsiTheme="minorHAnsi" w:cstheme="minorHAnsi"/>
          <w:sz w:val="24"/>
          <w:szCs w:val="24"/>
        </w:rPr>
        <w:t xml:space="preserve"> ne visualise que les données correspondant à son périmètre géographique autorisé.</w:t>
      </w:r>
    </w:p>
    <w:p w14:paraId="481F6D4A" w14:textId="77777777" w:rsidR="00805EEA" w:rsidRPr="00B229C1" w:rsidRDefault="00805EEA" w:rsidP="00805EEA">
      <w:pPr>
        <w:pStyle w:val="Paragraphedeliste"/>
        <w:ind w:left="720"/>
        <w:rPr>
          <w:rFonts w:asciiTheme="minorHAnsi" w:hAnsiTheme="minorHAnsi" w:cstheme="minorHAnsi"/>
          <w:sz w:val="24"/>
          <w:szCs w:val="24"/>
        </w:rPr>
      </w:pPr>
    </w:p>
    <w:p w14:paraId="007D3F97" w14:textId="5F556B79" w:rsidR="00737384" w:rsidRPr="00805EEA" w:rsidRDefault="00805EEA" w:rsidP="00B229C1">
      <w:pPr>
        <w:pStyle w:val="Titre1"/>
        <w:spacing w:after="0"/>
        <w:rPr>
          <w:rFonts w:asciiTheme="minorHAnsi" w:hAnsiTheme="minorHAnsi" w:cstheme="minorHAnsi"/>
          <w:color w:val="002060"/>
          <w:sz w:val="28"/>
          <w:szCs w:val="28"/>
        </w:rPr>
      </w:pPr>
      <w:r w:rsidRPr="00805EEA">
        <w:rPr>
          <w:rFonts w:asciiTheme="minorHAnsi" w:hAnsiTheme="minorHAnsi" w:cstheme="minorHAnsi"/>
          <w:color w:val="002060"/>
          <w:sz w:val="28"/>
          <w:szCs w:val="28"/>
        </w:rPr>
        <w:lastRenderedPageBreak/>
        <w:t>III</w:t>
      </w:r>
      <w:r w:rsidR="00D12A27" w:rsidRPr="00805EEA">
        <w:rPr>
          <w:rFonts w:asciiTheme="minorHAnsi" w:hAnsiTheme="minorHAnsi" w:cstheme="minorHAnsi"/>
          <w:color w:val="002060"/>
          <w:sz w:val="28"/>
          <w:szCs w:val="28"/>
        </w:rPr>
        <w:t>. Performanc</w:t>
      </w:r>
      <w:r w:rsidR="00D12A27" w:rsidRPr="00805EEA">
        <w:rPr>
          <w:rFonts w:asciiTheme="minorHAnsi" w:hAnsiTheme="minorHAnsi" w:cstheme="minorHAnsi"/>
          <w:color w:val="002060"/>
          <w:sz w:val="28"/>
          <w:szCs w:val="28"/>
        </w:rPr>
        <w:t>e du modèle</w:t>
      </w:r>
    </w:p>
    <w:p w14:paraId="5FFD2A24" w14:textId="77777777" w:rsidR="00737384" w:rsidRPr="00B229C1" w:rsidRDefault="00D12A27" w:rsidP="00B229C1">
      <w:pPr>
        <w:rPr>
          <w:rFonts w:asciiTheme="minorHAnsi" w:hAnsiTheme="minorHAnsi" w:cstheme="minorHAnsi"/>
          <w:sz w:val="24"/>
          <w:szCs w:val="24"/>
        </w:rPr>
      </w:pPr>
      <w:r w:rsidRPr="00B229C1">
        <w:rPr>
          <w:rFonts w:asciiTheme="minorHAnsi" w:hAnsiTheme="minorHAnsi" w:cstheme="minorHAnsi"/>
          <w:sz w:val="24"/>
          <w:szCs w:val="24"/>
        </w:rPr>
        <w:t>L'efficacité du modèle repose sur trois éléments structurants.</w:t>
      </w:r>
    </w:p>
    <w:p w14:paraId="0E46A051" w14:textId="77777777" w:rsidR="00737384" w:rsidRPr="00805EEA" w:rsidRDefault="00D12A27" w:rsidP="00B229C1">
      <w:pPr>
        <w:pStyle w:val="Titre2"/>
        <w:spacing w:after="0"/>
        <w:rPr>
          <w:rFonts w:asciiTheme="minorHAnsi" w:hAnsiTheme="minorHAnsi" w:cstheme="minorHAnsi"/>
          <w:color w:val="7030A0"/>
          <w:sz w:val="24"/>
          <w:szCs w:val="24"/>
        </w:rPr>
      </w:pPr>
      <w:r w:rsidRPr="00805EEA">
        <w:rPr>
          <w:rFonts w:asciiTheme="minorHAnsi" w:hAnsiTheme="minorHAnsi" w:cstheme="minorHAnsi"/>
          <w:color w:val="7030A0"/>
          <w:sz w:val="24"/>
          <w:szCs w:val="24"/>
        </w:rPr>
        <w:t>3.1 Architecture en étoile</w:t>
      </w:r>
    </w:p>
    <w:p w14:paraId="4680FE52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 w:rsidRPr="00B229C1">
        <w:rPr>
          <w:rFonts w:asciiTheme="minorHAnsi" w:hAnsiTheme="minorHAnsi" w:cstheme="minorHAnsi"/>
          <w:sz w:val="24"/>
          <w:szCs w:val="24"/>
        </w:rPr>
        <w:t>Optimisation native pour les moteurs tabulaires.</w:t>
      </w:r>
    </w:p>
    <w:p w14:paraId="5DA960C9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 w:rsidRPr="00B229C1">
        <w:rPr>
          <w:rFonts w:asciiTheme="minorHAnsi" w:hAnsiTheme="minorHAnsi" w:cstheme="minorHAnsi"/>
          <w:sz w:val="24"/>
          <w:szCs w:val="24"/>
        </w:rPr>
        <w:t>Absence de relations complexes de type flocon.</w:t>
      </w:r>
    </w:p>
    <w:p w14:paraId="45F2E66C" w14:textId="77777777" w:rsidR="00737384" w:rsidRPr="00805EEA" w:rsidRDefault="00D12A27" w:rsidP="00B229C1">
      <w:pPr>
        <w:pStyle w:val="Titre2"/>
        <w:spacing w:after="0"/>
        <w:rPr>
          <w:rFonts w:asciiTheme="minorHAnsi" w:hAnsiTheme="minorHAnsi" w:cstheme="minorHAnsi"/>
          <w:color w:val="7030A0"/>
          <w:sz w:val="24"/>
          <w:szCs w:val="24"/>
        </w:rPr>
      </w:pPr>
      <w:r w:rsidRPr="00805EEA">
        <w:rPr>
          <w:rFonts w:asciiTheme="minorHAnsi" w:hAnsiTheme="minorHAnsi" w:cstheme="minorHAnsi"/>
          <w:color w:val="7030A0"/>
          <w:sz w:val="24"/>
          <w:szCs w:val="24"/>
        </w:rPr>
        <w:t>3.2 Granularité fine</w:t>
      </w:r>
    </w:p>
    <w:p w14:paraId="127E8A30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 w:rsidRPr="00B229C1">
        <w:rPr>
          <w:rFonts w:asciiTheme="minorHAnsi" w:hAnsiTheme="minorHAnsi" w:cstheme="minorHAnsi"/>
          <w:sz w:val="24"/>
          <w:szCs w:val="24"/>
        </w:rPr>
        <w:t>Données conservées au niveau diagnostic / logement.</w:t>
      </w:r>
    </w:p>
    <w:p w14:paraId="1B881BD2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 w:rsidRPr="00B229C1">
        <w:rPr>
          <w:rFonts w:asciiTheme="minorHAnsi" w:hAnsiTheme="minorHAnsi" w:cstheme="minorHAnsi"/>
          <w:sz w:val="24"/>
          <w:szCs w:val="24"/>
        </w:rPr>
        <w:t>Agrégations flexibles sans perte de précision.</w:t>
      </w:r>
    </w:p>
    <w:p w14:paraId="4FA00C99" w14:textId="77777777" w:rsidR="00737384" w:rsidRPr="00805EEA" w:rsidRDefault="00D12A27" w:rsidP="00B229C1">
      <w:pPr>
        <w:pStyle w:val="Titre2"/>
        <w:spacing w:after="0"/>
        <w:rPr>
          <w:rFonts w:asciiTheme="minorHAnsi" w:hAnsiTheme="minorHAnsi" w:cstheme="minorHAnsi"/>
          <w:color w:val="7030A0"/>
          <w:sz w:val="24"/>
          <w:szCs w:val="24"/>
        </w:rPr>
      </w:pPr>
      <w:r w:rsidRPr="00805EEA">
        <w:rPr>
          <w:rFonts w:asciiTheme="minorHAnsi" w:hAnsiTheme="minorHAnsi" w:cstheme="minorHAnsi"/>
          <w:color w:val="7030A0"/>
          <w:sz w:val="24"/>
          <w:szCs w:val="24"/>
        </w:rPr>
        <w:t>3.3 Optimisation des mesures</w:t>
      </w:r>
    </w:p>
    <w:p w14:paraId="4A102418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 w:rsidRPr="00B229C1">
        <w:rPr>
          <w:rFonts w:asciiTheme="minorHAnsi" w:hAnsiTheme="minorHAnsi" w:cstheme="minorHAnsi"/>
          <w:sz w:val="24"/>
          <w:szCs w:val="24"/>
        </w:rPr>
        <w:t>Centralisation des métriques numériques dans la table de faits.</w:t>
      </w:r>
    </w:p>
    <w:p w14:paraId="684596BD" w14:textId="77777777" w:rsidR="00737384" w:rsidRPr="00B229C1" w:rsidRDefault="00D12A27" w:rsidP="00B229C1">
      <w:pPr>
        <w:pStyle w:val="Paragraphedeliste"/>
        <w:numPr>
          <w:ilvl w:val="0"/>
          <w:numId w:val="2"/>
        </w:numPr>
        <w:rPr>
          <w:rFonts w:asciiTheme="minorHAnsi" w:hAnsiTheme="minorHAnsi" w:cstheme="minorHAnsi"/>
          <w:sz w:val="24"/>
          <w:szCs w:val="24"/>
        </w:rPr>
      </w:pPr>
      <w:r w:rsidRPr="00B229C1">
        <w:rPr>
          <w:rFonts w:asciiTheme="minorHAnsi" w:hAnsiTheme="minorHAnsi" w:cstheme="minorHAnsi"/>
          <w:sz w:val="24"/>
          <w:szCs w:val="24"/>
        </w:rPr>
        <w:t>Agrégations simples et peu coûteuses en ressources.</w:t>
      </w:r>
    </w:p>
    <w:p w14:paraId="50B4D1B0" w14:textId="77777777" w:rsidR="00737384" w:rsidRPr="00805EEA" w:rsidRDefault="00D12A27" w:rsidP="00B229C1">
      <w:pPr>
        <w:pStyle w:val="Titre1"/>
        <w:spacing w:after="0"/>
        <w:rPr>
          <w:rFonts w:asciiTheme="minorHAnsi" w:hAnsiTheme="minorHAnsi" w:cstheme="minorHAnsi"/>
          <w:color w:val="C00000"/>
          <w:sz w:val="28"/>
          <w:szCs w:val="28"/>
        </w:rPr>
      </w:pPr>
      <w:r w:rsidRPr="00805EEA">
        <w:rPr>
          <w:rFonts w:asciiTheme="minorHAnsi" w:hAnsiTheme="minorHAnsi" w:cstheme="minorHAnsi"/>
          <w:color w:val="C00000"/>
          <w:sz w:val="28"/>
          <w:szCs w:val="28"/>
        </w:rPr>
        <w:t>Conclusion</w:t>
      </w:r>
    </w:p>
    <w:p w14:paraId="43DD1E89" w14:textId="77777777" w:rsidR="00737384" w:rsidRPr="00B229C1" w:rsidRDefault="00D12A27" w:rsidP="00B229C1">
      <w:pPr>
        <w:rPr>
          <w:rFonts w:asciiTheme="minorHAnsi" w:hAnsiTheme="minorHAnsi" w:cstheme="minorHAnsi"/>
          <w:sz w:val="24"/>
          <w:szCs w:val="24"/>
        </w:rPr>
      </w:pPr>
      <w:r w:rsidRPr="00B229C1">
        <w:rPr>
          <w:rFonts w:asciiTheme="minorHAnsi" w:hAnsiTheme="minorHAnsi" w:cstheme="minorHAnsi"/>
          <w:sz w:val="24"/>
          <w:szCs w:val="24"/>
        </w:rPr>
        <w:t xml:space="preserve">Le modèle de données DPE propose une </w:t>
      </w:r>
      <w:r w:rsidRPr="00B229C1">
        <w:rPr>
          <w:rFonts w:asciiTheme="minorHAnsi" w:hAnsiTheme="minorHAnsi" w:cstheme="minorHAnsi"/>
          <w:b/>
          <w:bCs/>
          <w:sz w:val="24"/>
          <w:szCs w:val="24"/>
        </w:rPr>
        <w:t>structure cohérente, performante et sécurisée</w:t>
      </w:r>
      <w:r w:rsidRPr="00B229C1">
        <w:rPr>
          <w:rFonts w:asciiTheme="minorHAnsi" w:hAnsiTheme="minorHAnsi" w:cstheme="minorHAnsi"/>
          <w:sz w:val="24"/>
          <w:szCs w:val="24"/>
        </w:rPr>
        <w:t>, adaptée aux usages analytiques et décisionnels sous Power BI.</w:t>
      </w:r>
    </w:p>
    <w:sectPr w:rsidR="00737384" w:rsidRPr="00B229C1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9F009EE"/>
    <w:multiLevelType w:val="hybridMultilevel"/>
    <w:tmpl w:val="2ADEFAA8"/>
    <w:lvl w:ilvl="0" w:tplc="922290C0">
      <w:start w:val="1"/>
      <w:numFmt w:val="bullet"/>
      <w:lvlText w:val="•"/>
      <w:lvlJc w:val="left"/>
      <w:pPr>
        <w:ind w:left="720" w:hanging="360"/>
      </w:pPr>
    </w:lvl>
    <w:lvl w:ilvl="1" w:tplc="835E4A2E">
      <w:numFmt w:val="decimal"/>
      <w:lvlText w:val=""/>
      <w:lvlJc w:val="left"/>
    </w:lvl>
    <w:lvl w:ilvl="2" w:tplc="23249FD6">
      <w:numFmt w:val="decimal"/>
      <w:lvlText w:val=""/>
      <w:lvlJc w:val="left"/>
    </w:lvl>
    <w:lvl w:ilvl="3" w:tplc="582A9E2E">
      <w:numFmt w:val="decimal"/>
      <w:lvlText w:val=""/>
      <w:lvlJc w:val="left"/>
    </w:lvl>
    <w:lvl w:ilvl="4" w:tplc="DF766412">
      <w:numFmt w:val="decimal"/>
      <w:lvlText w:val=""/>
      <w:lvlJc w:val="left"/>
    </w:lvl>
    <w:lvl w:ilvl="5" w:tplc="7728D80C">
      <w:numFmt w:val="decimal"/>
      <w:lvlText w:val=""/>
      <w:lvlJc w:val="left"/>
    </w:lvl>
    <w:lvl w:ilvl="6" w:tplc="F20EB578">
      <w:numFmt w:val="decimal"/>
      <w:lvlText w:val=""/>
      <w:lvlJc w:val="left"/>
    </w:lvl>
    <w:lvl w:ilvl="7" w:tplc="41CA6164">
      <w:numFmt w:val="decimal"/>
      <w:lvlText w:val=""/>
      <w:lvlJc w:val="left"/>
    </w:lvl>
    <w:lvl w:ilvl="8" w:tplc="A8AC3B32">
      <w:numFmt w:val="decimal"/>
      <w:lvlText w:val=""/>
      <w:lvlJc w:val="left"/>
    </w:lvl>
  </w:abstractNum>
  <w:abstractNum w:abstractNumId="1" w15:restartNumberingAfterBreak="0">
    <w:nsid w:val="6A5467C7"/>
    <w:multiLevelType w:val="hybridMultilevel"/>
    <w:tmpl w:val="F402BC08"/>
    <w:lvl w:ilvl="0" w:tplc="268878C0">
      <w:start w:val="1"/>
      <w:numFmt w:val="bullet"/>
      <w:lvlText w:val="●"/>
      <w:lvlJc w:val="left"/>
      <w:pPr>
        <w:ind w:left="720" w:hanging="360"/>
      </w:pPr>
    </w:lvl>
    <w:lvl w:ilvl="1" w:tplc="B9987FFA">
      <w:start w:val="1"/>
      <w:numFmt w:val="bullet"/>
      <w:lvlText w:val="○"/>
      <w:lvlJc w:val="left"/>
      <w:pPr>
        <w:ind w:left="1440" w:hanging="360"/>
      </w:pPr>
    </w:lvl>
    <w:lvl w:ilvl="2" w:tplc="22F8DEB8">
      <w:start w:val="1"/>
      <w:numFmt w:val="bullet"/>
      <w:lvlText w:val="■"/>
      <w:lvlJc w:val="left"/>
      <w:pPr>
        <w:ind w:left="2160" w:hanging="360"/>
      </w:pPr>
    </w:lvl>
    <w:lvl w:ilvl="3" w:tplc="F23211E4">
      <w:start w:val="1"/>
      <w:numFmt w:val="bullet"/>
      <w:lvlText w:val="●"/>
      <w:lvlJc w:val="left"/>
      <w:pPr>
        <w:ind w:left="2880" w:hanging="360"/>
      </w:pPr>
    </w:lvl>
    <w:lvl w:ilvl="4" w:tplc="A43C0B76">
      <w:start w:val="1"/>
      <w:numFmt w:val="bullet"/>
      <w:lvlText w:val="○"/>
      <w:lvlJc w:val="left"/>
      <w:pPr>
        <w:ind w:left="3600" w:hanging="360"/>
      </w:pPr>
    </w:lvl>
    <w:lvl w:ilvl="5" w:tplc="00D8A270">
      <w:start w:val="1"/>
      <w:numFmt w:val="bullet"/>
      <w:lvlText w:val="■"/>
      <w:lvlJc w:val="left"/>
      <w:pPr>
        <w:ind w:left="4320" w:hanging="360"/>
      </w:pPr>
    </w:lvl>
    <w:lvl w:ilvl="6" w:tplc="1406AE0A">
      <w:start w:val="1"/>
      <w:numFmt w:val="bullet"/>
      <w:lvlText w:val="●"/>
      <w:lvlJc w:val="left"/>
      <w:pPr>
        <w:ind w:left="5040" w:hanging="360"/>
      </w:pPr>
    </w:lvl>
    <w:lvl w:ilvl="7" w:tplc="31B2BFB0">
      <w:start w:val="1"/>
      <w:numFmt w:val="bullet"/>
      <w:lvlText w:val="●"/>
      <w:lvlJc w:val="left"/>
      <w:pPr>
        <w:ind w:left="5760" w:hanging="360"/>
      </w:pPr>
    </w:lvl>
    <w:lvl w:ilvl="8" w:tplc="7322651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7384"/>
    <w:rsid w:val="00737384"/>
    <w:rsid w:val="00805EEA"/>
    <w:rsid w:val="00B229C1"/>
    <w:rsid w:val="00D12A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506A25"/>
  <w15:docId w15:val="{0F0CF65B-371A-47C9-A26F-07D8AA7DEA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spacing w:before="480" w:after="240"/>
      <w:outlineLvl w:val="0"/>
    </w:pPr>
    <w:rPr>
      <w:b/>
      <w:bCs/>
      <w:color w:val="1F4E78"/>
      <w:sz w:val="32"/>
      <w:szCs w:val="32"/>
    </w:rPr>
  </w:style>
  <w:style w:type="paragraph" w:styleId="Titre2">
    <w:name w:val="heading 2"/>
    <w:uiPriority w:val="9"/>
    <w:unhideWhenUsed/>
    <w:qFormat/>
    <w:pPr>
      <w:spacing w:before="360" w:after="180"/>
      <w:outlineLvl w:val="1"/>
    </w:pPr>
    <w:rPr>
      <w:b/>
      <w:bCs/>
      <w:color w:val="2E5C8A"/>
      <w:sz w:val="28"/>
      <w:szCs w:val="28"/>
    </w:rPr>
  </w:style>
  <w:style w:type="paragraph" w:styleId="Titre3">
    <w:name w:val="heading 3"/>
    <w:uiPriority w:val="9"/>
    <w:unhideWhenUsed/>
    <w:qFormat/>
    <w:pPr>
      <w:spacing w:before="240" w:after="120"/>
      <w:outlineLvl w:val="2"/>
    </w:pPr>
    <w:rPr>
      <w:b/>
      <w:bCs/>
      <w:color w:val="4472C4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3</Pages>
  <Words>485</Words>
  <Characters>2668</Characters>
  <Application>Microsoft Office Word</Application>
  <DocSecurity>0</DocSecurity>
  <Lines>22</Lines>
  <Paragraphs>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TESTSI</cp:lastModifiedBy>
  <cp:revision>2</cp:revision>
  <dcterms:created xsi:type="dcterms:W3CDTF">2026-02-06T14:13:00Z</dcterms:created>
  <dcterms:modified xsi:type="dcterms:W3CDTF">2026-02-06T14:36:00Z</dcterms:modified>
</cp:coreProperties>
</file>