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A7026" w14:textId="7F742F04" w:rsidR="00EA4C59" w:rsidRPr="00E31125" w:rsidRDefault="00EA4C59" w:rsidP="00984D53">
      <w:pPr>
        <w:pStyle w:val="NormalWeb"/>
        <w:shd w:val="clear" w:color="auto" w:fill="FFFFFF"/>
        <w:spacing w:before="0" w:beforeAutospacing="0" w:after="0" w:afterAutospacing="0" w:line="360" w:lineRule="atLeast"/>
        <w:rPr>
          <w:rFonts w:ascii="Arial" w:hAnsi="Arial" w:cs="Arial"/>
          <w:color w:val="0E141A"/>
          <w:shd w:val="clear" w:color="auto" w:fill="FFFFFF"/>
        </w:rPr>
      </w:pPr>
      <w:r w:rsidRPr="00E31125">
        <w:rPr>
          <w:rFonts w:ascii="Arial" w:hAnsi="Arial" w:cs="Arial"/>
          <w:color w:val="0E141A"/>
          <w:shd w:val="clear" w:color="auto" w:fill="FFFFFF"/>
        </w:rPr>
        <w:t>Tra il 2010 e il 2013 la potenza totale installata è passata da meno di 4mila megawatt fino a quota 17mila. E in generale, per tutto il </w:t>
      </w:r>
      <w:r w:rsidRPr="00E31125">
        <w:rPr>
          <w:rStyle w:val="Strong"/>
          <w:rFonts w:ascii="Arial" w:hAnsi="Arial" w:cs="Arial"/>
          <w:color w:val="0E141A"/>
          <w:spacing w:val="-1"/>
          <w:shd w:val="clear" w:color="auto" w:fill="FFFFFF"/>
        </w:rPr>
        <w:t>decennio d’oro</w:t>
      </w:r>
      <w:r w:rsidRPr="00E31125">
        <w:rPr>
          <w:rFonts w:ascii="Arial" w:hAnsi="Arial" w:cs="Arial"/>
          <w:color w:val="0E141A"/>
          <w:shd w:val="clear" w:color="auto" w:fill="FFFFFF"/>
        </w:rPr>
        <w:t>, si è mantenuta una crescita media annua del 63,7</w:t>
      </w:r>
      <w:r w:rsidRPr="00E31125">
        <w:rPr>
          <w:rFonts w:ascii="Arial" w:hAnsi="Arial" w:cs="Arial"/>
          <w:color w:val="0E141A"/>
          <w:shd w:val="clear" w:color="auto" w:fill="FFFFFF"/>
        </w:rPr>
        <w:t>%</w:t>
      </w:r>
    </w:p>
    <w:p w14:paraId="1DA1F3F4" w14:textId="403BC1D2" w:rsidR="00EA4C59" w:rsidRPr="00E31125" w:rsidRDefault="004321C9" w:rsidP="00EA4C59">
      <w:pPr>
        <w:pStyle w:val="NormalWeb"/>
        <w:shd w:val="clear" w:color="auto" w:fill="FFFFFF"/>
        <w:spacing w:before="0" w:beforeAutospacing="0" w:after="347" w:afterAutospacing="0"/>
        <w:rPr>
          <w:rStyle w:val="georgia"/>
          <w:rFonts w:ascii="Arial" w:hAnsi="Arial" w:cs="Arial"/>
          <w:color w:val="0E141A"/>
        </w:rPr>
      </w:pPr>
      <w:r>
        <w:rPr>
          <w:noProof/>
        </w:rPr>
        <w:drawing>
          <wp:inline distT="0" distB="0" distL="0" distR="0" wp14:anchorId="525D0BC1" wp14:editId="249C6793">
            <wp:extent cx="6120130" cy="134175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2549"/>
                    <a:stretch/>
                  </pic:blipFill>
                  <pic:spPr bwMode="auto">
                    <a:xfrm>
                      <a:off x="0" y="0"/>
                      <a:ext cx="6120130" cy="1341755"/>
                    </a:xfrm>
                    <a:prstGeom prst="rect">
                      <a:avLst/>
                    </a:prstGeom>
                    <a:noFill/>
                    <a:ln>
                      <a:noFill/>
                    </a:ln>
                    <a:extLst>
                      <a:ext uri="{53640926-AAD7-44D8-BBD7-CCE9431645EC}">
                        <a14:shadowObscured xmlns:a14="http://schemas.microsoft.com/office/drawing/2010/main"/>
                      </a:ext>
                    </a:extLst>
                  </pic:spPr>
                </pic:pic>
              </a:graphicData>
            </a:graphic>
          </wp:inline>
        </w:drawing>
      </w:r>
    </w:p>
    <w:p w14:paraId="3214EDC1" w14:textId="77777777" w:rsidR="004321C9" w:rsidRDefault="004321C9" w:rsidP="004321C9">
      <w:pPr>
        <w:pStyle w:val="NormalWeb"/>
        <w:numPr>
          <w:ilvl w:val="0"/>
          <w:numId w:val="2"/>
        </w:numPr>
        <w:shd w:val="clear" w:color="auto" w:fill="FFFFFF"/>
        <w:spacing w:before="0" w:beforeAutospacing="0" w:after="347" w:afterAutospacing="0"/>
        <w:rPr>
          <w:rStyle w:val="georgia"/>
          <w:rFonts w:ascii="Arial" w:hAnsi="Arial" w:cs="Arial"/>
          <w:color w:val="0E141A"/>
        </w:rPr>
      </w:pPr>
      <w:r>
        <w:rPr>
          <w:rStyle w:val="georgia"/>
          <w:rFonts w:ascii="Arial" w:hAnsi="Arial" w:cs="Arial"/>
          <w:color w:val="0E141A"/>
        </w:rPr>
        <w:t>2015: 18.</w:t>
      </w:r>
      <w:r w:rsidRPr="004321C9">
        <w:rPr>
          <w:rStyle w:val="georgia"/>
          <w:rFonts w:ascii="Arial" w:hAnsi="Arial" w:cs="Arial"/>
          <w:color w:val="0E141A"/>
        </w:rPr>
        <w:t xml:space="preserve">901 </w:t>
      </w:r>
    </w:p>
    <w:p w14:paraId="71218717" w14:textId="6B2CD5DA" w:rsidR="00EA4C59" w:rsidRPr="004321C9" w:rsidRDefault="00E14CBA" w:rsidP="004321C9">
      <w:pPr>
        <w:pStyle w:val="NormalWeb"/>
        <w:numPr>
          <w:ilvl w:val="0"/>
          <w:numId w:val="2"/>
        </w:numPr>
        <w:shd w:val="clear" w:color="auto" w:fill="FFFFFF"/>
        <w:spacing w:before="0" w:beforeAutospacing="0" w:after="347" w:afterAutospacing="0"/>
        <w:rPr>
          <w:rStyle w:val="georgia"/>
          <w:rFonts w:ascii="Arial" w:hAnsi="Arial" w:cs="Arial"/>
          <w:color w:val="0E141A"/>
        </w:rPr>
      </w:pPr>
      <w:r w:rsidRPr="004321C9">
        <w:rPr>
          <w:rStyle w:val="georgia"/>
          <w:rFonts w:ascii="Arial" w:hAnsi="Arial" w:cs="Arial"/>
          <w:color w:val="0E141A"/>
        </w:rPr>
        <w:t xml:space="preserve">2018: </w:t>
      </w:r>
      <w:r w:rsidR="00EA4C59" w:rsidRPr="004321C9">
        <w:rPr>
          <w:rStyle w:val="georgia"/>
          <w:rFonts w:ascii="Arial" w:hAnsi="Arial" w:cs="Arial"/>
          <w:color w:val="0E141A"/>
        </w:rPr>
        <w:t xml:space="preserve">20.108 </w:t>
      </w:r>
      <w:r w:rsidR="00EA4C59" w:rsidRPr="004321C9">
        <w:rPr>
          <w:rStyle w:val="georgia"/>
          <w:rFonts w:ascii="Arial" w:hAnsi="Arial" w:cs="Arial"/>
          <w:color w:val="0E141A"/>
        </w:rPr>
        <w:t>MW</w:t>
      </w:r>
    </w:p>
    <w:p w14:paraId="20AF4844" w14:textId="6424C096" w:rsidR="00EA4C59" w:rsidRPr="00E31125" w:rsidRDefault="00EA4C59" w:rsidP="00E14CBA">
      <w:pPr>
        <w:pStyle w:val="NormalWeb"/>
        <w:numPr>
          <w:ilvl w:val="0"/>
          <w:numId w:val="2"/>
        </w:numPr>
        <w:shd w:val="clear" w:color="auto" w:fill="FFFFFF"/>
        <w:spacing w:before="0" w:beforeAutospacing="0" w:after="347" w:afterAutospacing="0"/>
        <w:rPr>
          <w:rStyle w:val="Strong"/>
          <w:rFonts w:ascii="Arial" w:hAnsi="Arial" w:cs="Arial"/>
          <w:color w:val="0E141A"/>
          <w:spacing w:val="-1"/>
        </w:rPr>
      </w:pPr>
      <w:r w:rsidRPr="00E31125">
        <w:rPr>
          <w:rStyle w:val="georgia"/>
          <w:rFonts w:ascii="Arial" w:hAnsi="Arial" w:cs="Arial"/>
          <w:color w:val="0E141A"/>
        </w:rPr>
        <w:t>2019</w:t>
      </w:r>
      <w:r w:rsidRPr="00E31125">
        <w:rPr>
          <w:rStyle w:val="georgia"/>
          <w:rFonts w:ascii="Arial" w:hAnsi="Arial" w:cs="Arial"/>
          <w:color w:val="0E141A"/>
        </w:rPr>
        <w:t xml:space="preserve">:  </w:t>
      </w:r>
      <w:r w:rsidRPr="00E31125">
        <w:rPr>
          <w:rStyle w:val="Strong"/>
          <w:rFonts w:ascii="Arial" w:hAnsi="Arial" w:cs="Arial"/>
          <w:color w:val="0E141A"/>
          <w:spacing w:val="-1"/>
        </w:rPr>
        <w:t>20.865 megawatt</w:t>
      </w:r>
    </w:p>
    <w:p w14:paraId="603FBCB8" w14:textId="700B5434" w:rsidR="00CE6CFA" w:rsidRPr="00E31125" w:rsidRDefault="00CE6CFA" w:rsidP="00E14CBA">
      <w:pPr>
        <w:pStyle w:val="NormalWeb"/>
        <w:numPr>
          <w:ilvl w:val="0"/>
          <w:numId w:val="2"/>
        </w:numPr>
        <w:shd w:val="clear" w:color="auto" w:fill="FFFFFF"/>
        <w:spacing w:before="0" w:beforeAutospacing="0" w:after="347" w:afterAutospacing="0"/>
        <w:rPr>
          <w:rFonts w:ascii="Arial" w:hAnsi="Arial" w:cs="Arial"/>
          <w:b/>
          <w:bCs/>
          <w:color w:val="0E141A"/>
          <w:spacing w:val="-1"/>
        </w:rPr>
      </w:pPr>
      <w:r w:rsidRPr="00E31125">
        <w:rPr>
          <w:rStyle w:val="Strong"/>
          <w:rFonts w:ascii="Arial" w:hAnsi="Arial" w:cs="Arial"/>
          <w:color w:val="161B3D"/>
          <w:shd w:val="clear" w:color="auto" w:fill="FFFFFF"/>
        </w:rPr>
        <w:t xml:space="preserve">2020: </w:t>
      </w:r>
      <w:r w:rsidRPr="00E31125">
        <w:rPr>
          <w:rStyle w:val="Strong"/>
          <w:rFonts w:ascii="Arial" w:hAnsi="Arial" w:cs="Arial"/>
          <w:color w:val="161B3D"/>
          <w:shd w:val="clear" w:color="auto" w:fill="FFFFFF"/>
        </w:rPr>
        <w:t>21,</w:t>
      </w:r>
      <w:r w:rsidR="004321C9">
        <w:rPr>
          <w:rStyle w:val="Strong"/>
          <w:rFonts w:ascii="Arial" w:hAnsi="Arial" w:cs="Arial"/>
          <w:color w:val="161B3D"/>
          <w:shd w:val="clear" w:color="auto" w:fill="FFFFFF"/>
        </w:rPr>
        <w:t>650</w:t>
      </w:r>
      <w:r w:rsidRPr="00E31125">
        <w:rPr>
          <w:rStyle w:val="Strong"/>
          <w:rFonts w:ascii="Arial" w:hAnsi="Arial" w:cs="Arial"/>
          <w:color w:val="161B3D"/>
          <w:shd w:val="clear" w:color="auto" w:fill="FFFFFF"/>
        </w:rPr>
        <w:t xml:space="preserve"> </w:t>
      </w:r>
      <w:r w:rsidR="00003E95">
        <w:rPr>
          <w:rStyle w:val="Strong"/>
          <w:rFonts w:ascii="Arial" w:hAnsi="Arial" w:cs="Arial"/>
          <w:color w:val="161B3D"/>
          <w:shd w:val="clear" w:color="auto" w:fill="FFFFFF"/>
        </w:rPr>
        <w:t>M</w:t>
      </w:r>
      <w:r w:rsidRPr="00E31125">
        <w:rPr>
          <w:rStyle w:val="Strong"/>
          <w:rFonts w:ascii="Arial" w:hAnsi="Arial" w:cs="Arial"/>
          <w:color w:val="161B3D"/>
          <w:shd w:val="clear" w:color="auto" w:fill="FFFFFF"/>
        </w:rPr>
        <w:t>W </w:t>
      </w:r>
    </w:p>
    <w:p w14:paraId="790CAF40" w14:textId="06BD2133" w:rsidR="00082900" w:rsidRDefault="00984D53" w:rsidP="00E14CBA">
      <w:pPr>
        <w:pStyle w:val="NormalWeb"/>
        <w:numPr>
          <w:ilvl w:val="0"/>
          <w:numId w:val="2"/>
        </w:numPr>
        <w:shd w:val="clear" w:color="auto" w:fill="FFFFFF"/>
        <w:spacing w:before="0" w:beforeAutospacing="0" w:after="0" w:afterAutospacing="0" w:line="360" w:lineRule="atLeast"/>
        <w:rPr>
          <w:rFonts w:ascii="Arial" w:hAnsi="Arial" w:cs="Arial"/>
          <w:b/>
          <w:bCs/>
          <w:color w:val="272727"/>
        </w:rPr>
      </w:pPr>
      <w:r w:rsidRPr="00E31125">
        <w:rPr>
          <w:rFonts w:ascii="Arial" w:hAnsi="Arial" w:cs="Arial"/>
        </w:rPr>
        <w:t xml:space="preserve">2021 : </w:t>
      </w:r>
      <w:r w:rsidRPr="00E31125">
        <w:rPr>
          <w:rFonts w:ascii="Arial" w:hAnsi="Arial" w:cs="Arial"/>
          <w:b/>
          <w:bCs/>
          <w:color w:val="272727"/>
        </w:rPr>
        <w:t>potenza complessiva pari a 22,6 GW</w:t>
      </w:r>
      <w:r w:rsidRPr="00E31125">
        <w:rPr>
          <w:rFonts w:ascii="Arial" w:hAnsi="Arial" w:cs="Arial"/>
          <w:color w:val="272727"/>
        </w:rPr>
        <w:t xml:space="preserve">, </w:t>
      </w:r>
      <w:r w:rsidRPr="00E31125">
        <w:rPr>
          <w:rFonts w:ascii="Arial" w:hAnsi="Arial" w:cs="Arial"/>
          <w:b/>
          <w:bCs/>
          <w:color w:val="272727"/>
        </w:rPr>
        <w:t>capacità installata pari a 940 MW</w:t>
      </w:r>
    </w:p>
    <w:p w14:paraId="333F20DC" w14:textId="71B0179A" w:rsidR="004321C9" w:rsidRPr="00E31125" w:rsidRDefault="004321C9" w:rsidP="00E14CBA">
      <w:pPr>
        <w:pStyle w:val="NormalWeb"/>
        <w:numPr>
          <w:ilvl w:val="0"/>
          <w:numId w:val="2"/>
        </w:numPr>
        <w:shd w:val="clear" w:color="auto" w:fill="FFFFFF"/>
        <w:spacing w:before="0" w:beforeAutospacing="0" w:after="0" w:afterAutospacing="0" w:line="360" w:lineRule="atLeast"/>
        <w:rPr>
          <w:rFonts w:ascii="Arial" w:hAnsi="Arial" w:cs="Arial"/>
          <w:b/>
          <w:bCs/>
          <w:color w:val="272727"/>
        </w:rPr>
      </w:pPr>
      <w:r>
        <w:rPr>
          <w:rFonts w:ascii="Arial" w:hAnsi="Arial" w:cs="Arial"/>
        </w:rPr>
        <w:t>2022:</w:t>
      </w:r>
      <w:r>
        <w:rPr>
          <w:rFonts w:ascii="Arial" w:hAnsi="Arial" w:cs="Arial"/>
          <w:b/>
          <w:bCs/>
          <w:color w:val="272727"/>
        </w:rPr>
        <w:t xml:space="preserve"> 24.206</w:t>
      </w:r>
    </w:p>
    <w:p w14:paraId="50AC4476" w14:textId="2D7BE70A" w:rsidR="00E31125" w:rsidRPr="00E31125" w:rsidRDefault="00E31125" w:rsidP="00E14CBA">
      <w:pPr>
        <w:pStyle w:val="NormalWeb"/>
        <w:numPr>
          <w:ilvl w:val="0"/>
          <w:numId w:val="2"/>
        </w:numPr>
        <w:shd w:val="clear" w:color="auto" w:fill="FFFFFF"/>
        <w:spacing w:before="0" w:beforeAutospacing="0" w:after="0" w:afterAutospacing="0" w:line="360" w:lineRule="atLeast"/>
        <w:rPr>
          <w:rFonts w:ascii="Arial" w:hAnsi="Arial" w:cs="Arial"/>
          <w:b/>
          <w:bCs/>
          <w:color w:val="272727"/>
        </w:rPr>
      </w:pPr>
      <w:r w:rsidRPr="00E31125">
        <w:rPr>
          <w:rFonts w:ascii="Arial" w:hAnsi="Arial" w:cs="Arial"/>
          <w:color w:val="161B3D"/>
        </w:rPr>
        <w:t>periodo 2023-2025</w:t>
      </w:r>
      <w:r>
        <w:rPr>
          <w:rFonts w:ascii="Arial" w:hAnsi="Arial" w:cs="Arial"/>
          <w:color w:val="161B3D"/>
        </w:rPr>
        <w:t xml:space="preserve">: </w:t>
      </w:r>
      <w:r w:rsidRPr="00E31125">
        <w:rPr>
          <w:rFonts w:ascii="Arial" w:hAnsi="Arial" w:cs="Arial"/>
          <w:color w:val="161B3D"/>
        </w:rPr>
        <w:t>nuova capacità media annuale aggiuntiva pari a circa 4,6 GW</w:t>
      </w:r>
    </w:p>
    <w:p w14:paraId="39F8DBEB" w14:textId="77777777" w:rsidR="00EA4C59" w:rsidRPr="00E31125" w:rsidRDefault="00EA4C59" w:rsidP="00984D53">
      <w:pPr>
        <w:pStyle w:val="NormalWeb"/>
        <w:shd w:val="clear" w:color="auto" w:fill="FFFFFF"/>
        <w:spacing w:before="0" w:beforeAutospacing="0" w:after="0" w:afterAutospacing="0" w:line="360" w:lineRule="atLeast"/>
        <w:rPr>
          <w:rFonts w:ascii="Arial" w:hAnsi="Arial" w:cs="Arial"/>
          <w:b/>
          <w:bCs/>
          <w:color w:val="272727"/>
        </w:rPr>
      </w:pPr>
    </w:p>
    <w:p w14:paraId="28AC0E93" w14:textId="77777777" w:rsidR="00EA4C59" w:rsidRPr="00E31125" w:rsidRDefault="00EA4C59" w:rsidP="00EA4C59">
      <w:pPr>
        <w:pStyle w:val="NormalWeb"/>
        <w:shd w:val="clear" w:color="auto" w:fill="FFFFFF"/>
        <w:spacing w:before="0" w:beforeAutospacing="0" w:after="347" w:afterAutospacing="0"/>
        <w:rPr>
          <w:rStyle w:val="georgia"/>
          <w:rFonts w:ascii="Arial" w:hAnsi="Arial" w:cs="Arial"/>
          <w:color w:val="0E141A"/>
        </w:rPr>
      </w:pPr>
      <w:r w:rsidRPr="00E31125">
        <w:rPr>
          <w:rStyle w:val="georgia"/>
          <w:rFonts w:ascii="Arial" w:hAnsi="Arial" w:cs="Arial"/>
          <w:color w:val="0E141A"/>
        </w:rPr>
        <w:t>Dal punto di vista della produzione</w:t>
      </w:r>
      <w:r w:rsidRPr="00E31125">
        <w:rPr>
          <w:rStyle w:val="georgia"/>
          <w:rFonts w:ascii="Arial" w:hAnsi="Arial" w:cs="Arial"/>
          <w:color w:val="0E141A"/>
        </w:rPr>
        <w:t>:</w:t>
      </w:r>
    </w:p>
    <w:p w14:paraId="5A964CC4" w14:textId="77777777" w:rsidR="00EA4C59" w:rsidRPr="00E31125" w:rsidRDefault="00EA4C59" w:rsidP="00EA4C59">
      <w:pPr>
        <w:pStyle w:val="NormalWeb"/>
        <w:numPr>
          <w:ilvl w:val="0"/>
          <w:numId w:val="1"/>
        </w:numPr>
        <w:shd w:val="clear" w:color="auto" w:fill="FFFFFF"/>
        <w:spacing w:before="0" w:beforeAutospacing="0" w:after="347" w:afterAutospacing="0"/>
        <w:rPr>
          <w:rStyle w:val="georgia"/>
          <w:rFonts w:ascii="Arial" w:hAnsi="Arial" w:cs="Arial"/>
          <w:color w:val="0E141A"/>
        </w:rPr>
      </w:pPr>
      <w:r w:rsidRPr="00E31125">
        <w:rPr>
          <w:rStyle w:val="georgia"/>
          <w:rFonts w:ascii="Arial" w:hAnsi="Arial" w:cs="Arial"/>
          <w:color w:val="0E141A"/>
        </w:rPr>
        <w:t>nel 2013</w:t>
      </w:r>
      <w:r w:rsidRPr="00E31125">
        <w:rPr>
          <w:rStyle w:val="georgia"/>
          <w:rFonts w:ascii="Arial" w:hAnsi="Arial" w:cs="Arial"/>
          <w:color w:val="0E141A"/>
        </w:rPr>
        <w:t xml:space="preserve">: </w:t>
      </w:r>
      <w:r w:rsidRPr="00E31125">
        <w:rPr>
          <w:rStyle w:val="georgia"/>
          <w:rFonts w:ascii="Arial" w:hAnsi="Arial" w:cs="Arial"/>
          <w:color w:val="0E141A"/>
        </w:rPr>
        <w:t>21.589 gigawattora l’anno</w:t>
      </w:r>
    </w:p>
    <w:p w14:paraId="731D0EC6" w14:textId="77777777" w:rsidR="00EA4C59" w:rsidRPr="00E31125" w:rsidRDefault="00EA4C59" w:rsidP="00EA4C59">
      <w:pPr>
        <w:pStyle w:val="NormalWeb"/>
        <w:numPr>
          <w:ilvl w:val="0"/>
          <w:numId w:val="1"/>
        </w:numPr>
        <w:shd w:val="clear" w:color="auto" w:fill="FFFFFF"/>
        <w:spacing w:before="0" w:beforeAutospacing="0" w:after="347" w:afterAutospacing="0"/>
        <w:rPr>
          <w:rStyle w:val="georgia"/>
          <w:rFonts w:ascii="Arial" w:hAnsi="Arial" w:cs="Arial"/>
          <w:color w:val="0E141A"/>
        </w:rPr>
      </w:pPr>
      <w:r w:rsidRPr="00E31125">
        <w:rPr>
          <w:rStyle w:val="georgia"/>
          <w:rFonts w:ascii="Arial" w:hAnsi="Arial" w:cs="Arial"/>
          <w:color w:val="0E141A"/>
        </w:rPr>
        <w:t>2017</w:t>
      </w:r>
      <w:r w:rsidRPr="00E31125">
        <w:rPr>
          <w:rStyle w:val="georgia"/>
          <w:rFonts w:ascii="Arial" w:hAnsi="Arial" w:cs="Arial"/>
          <w:color w:val="0E141A"/>
        </w:rPr>
        <w:t>:</w:t>
      </w:r>
      <w:r w:rsidRPr="00E31125">
        <w:rPr>
          <w:rStyle w:val="georgia"/>
          <w:rFonts w:ascii="Arial" w:hAnsi="Arial" w:cs="Arial"/>
          <w:color w:val="0E141A"/>
        </w:rPr>
        <w:t xml:space="preserve"> 24.378 </w:t>
      </w:r>
    </w:p>
    <w:p w14:paraId="14D1E142" w14:textId="77777777" w:rsidR="00CE6CFA" w:rsidRDefault="00EA4C59" w:rsidP="00CE6CFA">
      <w:pPr>
        <w:pStyle w:val="NormalWeb"/>
        <w:numPr>
          <w:ilvl w:val="0"/>
          <w:numId w:val="1"/>
        </w:numPr>
        <w:shd w:val="clear" w:color="auto" w:fill="FFFFFF"/>
        <w:spacing w:before="0" w:beforeAutospacing="0" w:after="347" w:afterAutospacing="0"/>
        <w:rPr>
          <w:rStyle w:val="georgia"/>
          <w:rFonts w:ascii="Arial" w:hAnsi="Arial" w:cs="Arial"/>
          <w:color w:val="0E141A"/>
        </w:rPr>
      </w:pPr>
      <w:r w:rsidRPr="00E31125">
        <w:rPr>
          <w:rStyle w:val="georgia"/>
          <w:rFonts w:ascii="Arial" w:hAnsi="Arial" w:cs="Arial"/>
          <w:color w:val="0E141A"/>
        </w:rPr>
        <w:t>202</w:t>
      </w:r>
      <w:r w:rsidR="00CE6CFA" w:rsidRPr="00E31125">
        <w:rPr>
          <w:rStyle w:val="georgia"/>
          <w:rFonts w:ascii="Arial" w:hAnsi="Arial" w:cs="Arial"/>
          <w:color w:val="0E141A"/>
        </w:rPr>
        <w:t>0</w:t>
      </w:r>
      <w:r w:rsidRPr="00E31125">
        <w:rPr>
          <w:rStyle w:val="georgia"/>
          <w:rFonts w:ascii="Arial" w:hAnsi="Arial" w:cs="Arial"/>
          <w:color w:val="0E141A"/>
        </w:rPr>
        <w:t xml:space="preserve">: </w:t>
      </w:r>
      <w:r w:rsidRPr="00E31125">
        <w:rPr>
          <w:rStyle w:val="georgia"/>
          <w:rFonts w:ascii="Arial" w:hAnsi="Arial" w:cs="Arial"/>
          <w:color w:val="0E141A"/>
        </w:rPr>
        <w:t>25.</w:t>
      </w:r>
      <w:r w:rsidR="00CE6CFA" w:rsidRPr="00E31125">
        <w:rPr>
          <w:rStyle w:val="georgia"/>
          <w:rFonts w:ascii="Arial" w:hAnsi="Arial" w:cs="Arial"/>
          <w:color w:val="0E141A"/>
        </w:rPr>
        <w:t>5</w:t>
      </w:r>
      <w:r w:rsidRPr="00E31125">
        <w:rPr>
          <w:rStyle w:val="georgia"/>
          <w:rFonts w:ascii="Arial" w:hAnsi="Arial" w:cs="Arial"/>
          <w:color w:val="0E141A"/>
        </w:rPr>
        <w:t xml:space="preserve">00 </w:t>
      </w:r>
      <w:r w:rsidRPr="00E31125">
        <w:rPr>
          <w:rStyle w:val="georgia"/>
          <w:rFonts w:ascii="Arial" w:hAnsi="Arial" w:cs="Arial"/>
          <w:color w:val="0E141A"/>
        </w:rPr>
        <w:t>(</w:t>
      </w:r>
      <w:r w:rsidRPr="00E31125">
        <w:rPr>
          <w:rStyle w:val="georgia"/>
          <w:rFonts w:ascii="Arial" w:hAnsi="Arial" w:cs="Arial"/>
          <w:color w:val="0E141A"/>
        </w:rPr>
        <w:t>rapporto del GSE</w:t>
      </w:r>
      <w:r w:rsidRPr="00E31125">
        <w:rPr>
          <w:rStyle w:val="georgia"/>
          <w:rFonts w:ascii="Arial" w:hAnsi="Arial" w:cs="Arial"/>
          <w:color w:val="0E141A"/>
        </w:rPr>
        <w:t>)</w:t>
      </w:r>
    </w:p>
    <w:p w14:paraId="6867C352" w14:textId="26B06D2C" w:rsidR="004321C9" w:rsidRPr="004321C9" w:rsidRDefault="004321C9" w:rsidP="004321C9">
      <w:pPr>
        <w:pStyle w:val="NormalWeb"/>
        <w:shd w:val="clear" w:color="auto" w:fill="FFFFFF"/>
        <w:spacing w:before="0" w:beforeAutospacing="0" w:after="347" w:afterAutospacing="0"/>
        <w:rPr>
          <w:rStyle w:val="georgia"/>
          <w:rFonts w:ascii="Arial" w:hAnsi="Arial" w:cs="Arial"/>
          <w:vanish/>
          <w:color w:val="0E141A"/>
          <w:specVanish/>
        </w:rPr>
      </w:pPr>
      <w:r>
        <w:rPr>
          <w:rStyle w:val="georgia"/>
          <w:rFonts w:ascii="Arial" w:hAnsi="Arial" w:cs="Arial"/>
          <w:color w:val="0E141A"/>
        </w:rPr>
        <w:t>####</w:t>
      </w:r>
    </w:p>
    <w:p w14:paraId="7C52A5AF" w14:textId="5958EDE6" w:rsidR="00E31125" w:rsidRDefault="004321C9" w:rsidP="00CE6CFA">
      <w:pPr>
        <w:pStyle w:val="NormalWeb"/>
        <w:shd w:val="clear" w:color="auto" w:fill="FFFFFF"/>
        <w:rPr>
          <w:rFonts w:ascii="Arial" w:hAnsi="Arial" w:cs="Arial"/>
          <w:color w:val="161B3D"/>
        </w:rPr>
      </w:pPr>
      <w:r>
        <w:rPr>
          <w:rFonts w:ascii="Arial" w:hAnsi="Arial" w:cs="Arial"/>
          <w:color w:val="161B3D"/>
        </w:rPr>
        <w:t xml:space="preserve"> </w:t>
      </w:r>
    </w:p>
    <w:p w14:paraId="25FD29BF" w14:textId="3BF5BAEF" w:rsidR="004321C9" w:rsidRDefault="004321C9" w:rsidP="004321C9">
      <w:pPr>
        <w:pStyle w:val="NormalWeb"/>
        <w:numPr>
          <w:ilvl w:val="0"/>
          <w:numId w:val="1"/>
        </w:numPr>
        <w:shd w:val="clear" w:color="auto" w:fill="FFFFFF"/>
        <w:rPr>
          <w:rFonts w:ascii="Arial" w:hAnsi="Arial" w:cs="Arial"/>
          <w:color w:val="161B3D"/>
        </w:rPr>
      </w:pPr>
      <w:r>
        <w:rPr>
          <w:rFonts w:ascii="Arial" w:hAnsi="Arial" w:cs="Arial"/>
          <w:color w:val="161B3D"/>
        </w:rPr>
        <w:t>2020: installati 0.8</w:t>
      </w:r>
    </w:p>
    <w:p w14:paraId="7928D93D" w14:textId="7E12C32A" w:rsidR="004321C9" w:rsidRPr="00E31125" w:rsidRDefault="004321C9" w:rsidP="004321C9">
      <w:pPr>
        <w:pStyle w:val="NormalWeb"/>
        <w:numPr>
          <w:ilvl w:val="0"/>
          <w:numId w:val="1"/>
        </w:numPr>
        <w:shd w:val="clear" w:color="auto" w:fill="FFFFFF"/>
        <w:rPr>
          <w:rFonts w:ascii="Arial" w:hAnsi="Arial" w:cs="Arial"/>
          <w:color w:val="161B3D"/>
        </w:rPr>
      </w:pPr>
      <w:r>
        <w:rPr>
          <w:rFonts w:ascii="Arial" w:hAnsi="Arial" w:cs="Arial"/>
          <w:color w:val="161B3D"/>
        </w:rPr>
        <w:t>2021: installati 1</w:t>
      </w:r>
    </w:p>
    <w:p w14:paraId="0B4CA5E1" w14:textId="58BC3FA9" w:rsidR="00E31125" w:rsidRDefault="00E31125" w:rsidP="00CE6CFA">
      <w:pPr>
        <w:pStyle w:val="NormalWeb"/>
        <w:shd w:val="clear" w:color="auto" w:fill="FFFFFF"/>
        <w:rPr>
          <w:rFonts w:ascii="Arial" w:hAnsi="Arial" w:cs="Arial"/>
          <w:color w:val="161B3D"/>
        </w:rPr>
      </w:pPr>
      <w:r>
        <w:rPr>
          <w:rFonts w:ascii="Arial" w:hAnsi="Arial" w:cs="Arial"/>
          <w:color w:val="161B3D"/>
        </w:rPr>
        <w:t>###########</w:t>
      </w:r>
    </w:p>
    <w:p w14:paraId="345CF51E" w14:textId="6D345278" w:rsidR="00E31125" w:rsidRDefault="00E31125" w:rsidP="00CE6CFA">
      <w:pPr>
        <w:pStyle w:val="NormalWeb"/>
        <w:shd w:val="clear" w:color="auto" w:fill="FFFFFF"/>
        <w:rPr>
          <w:rFonts w:ascii="Arial" w:hAnsi="Arial" w:cs="Arial"/>
          <w:color w:val="161B3D"/>
        </w:rPr>
      </w:pPr>
      <w:r>
        <w:rPr>
          <w:rFonts w:ascii="Arial" w:hAnsi="Arial" w:cs="Arial"/>
          <w:color w:val="161B3D"/>
        </w:rPr>
        <w:t xml:space="preserve">È un desiderio o una predizione? </w:t>
      </w:r>
    </w:p>
    <w:p w14:paraId="423DBC9E" w14:textId="3AE10275" w:rsidR="00EA4C59" w:rsidRDefault="00CE6CFA" w:rsidP="004321C9">
      <w:pPr>
        <w:pStyle w:val="NormalWeb"/>
        <w:shd w:val="clear" w:color="auto" w:fill="FFFFFF"/>
        <w:rPr>
          <w:rFonts w:ascii="Arial" w:hAnsi="Arial" w:cs="Arial"/>
          <w:color w:val="161B3D"/>
        </w:rPr>
      </w:pPr>
      <w:r w:rsidRPr="00E31125">
        <w:rPr>
          <w:rFonts w:ascii="Arial" w:hAnsi="Arial" w:cs="Arial"/>
          <w:color w:val="161B3D"/>
        </w:rPr>
        <w:t>il PNIEC prevede un target di 52 GW di capacità fotovoltaica entro il 2030, oltre il doppio rispetto ai 20,9 GW installati fino al 2019. Nello specifico, la crescita dovrebbe accelerare notevolmente nel periodo 2023-2025, con una nuova capacità media annuale aggiuntiva pari a circa 4,6 GW, ovvero numeri che non si vedono dal biennio d’oro 2010-2011.</w:t>
      </w:r>
    </w:p>
    <w:p w14:paraId="7036EA38" w14:textId="77777777" w:rsidR="00003E95" w:rsidRDefault="00003E95" w:rsidP="004321C9">
      <w:pPr>
        <w:pStyle w:val="NormalWeb"/>
        <w:shd w:val="clear" w:color="auto" w:fill="FFFFFF"/>
        <w:rPr>
          <w:rFonts w:ascii="Arial" w:hAnsi="Arial" w:cs="Arial"/>
          <w:color w:val="161B3D"/>
        </w:rPr>
      </w:pPr>
    </w:p>
    <w:p w14:paraId="4A56F945" w14:textId="0EBAA2C2" w:rsidR="00F65B6E" w:rsidRPr="00F65B6E" w:rsidRDefault="00F65B6E" w:rsidP="00F65B6E">
      <w:pPr>
        <w:pStyle w:val="NormalWeb"/>
        <w:shd w:val="clear" w:color="auto" w:fill="FFFFFF"/>
        <w:rPr>
          <w:rStyle w:val="Strong"/>
          <w:rFonts w:ascii="Arial" w:hAnsi="Arial" w:cs="Arial"/>
          <w:color w:val="272727"/>
        </w:rPr>
      </w:pPr>
      <w:r>
        <w:rPr>
          <w:rFonts w:ascii="Georgia" w:hAnsi="Georgia"/>
          <w:color w:val="0E141A"/>
          <w:shd w:val="clear" w:color="auto" w:fill="FFFFFF"/>
        </w:rPr>
        <w:lastRenderedPageBreak/>
        <w:t>EOLICO (ONSHORE E OFFHORE)</w:t>
      </w:r>
    </w:p>
    <w:p w14:paraId="266AA22E" w14:textId="7FD07015" w:rsidR="00F65B6E" w:rsidRPr="00F65B6E" w:rsidRDefault="00F65B6E" w:rsidP="00F65B6E">
      <w:pPr>
        <w:pStyle w:val="NormalWeb"/>
        <w:numPr>
          <w:ilvl w:val="0"/>
          <w:numId w:val="1"/>
        </w:numPr>
        <w:shd w:val="clear" w:color="auto" w:fill="FFFFFF"/>
        <w:rPr>
          <w:rFonts w:ascii="Arial" w:hAnsi="Arial" w:cs="Arial"/>
          <w:b/>
          <w:bCs/>
          <w:color w:val="272727"/>
        </w:rPr>
      </w:pPr>
      <w:hyperlink r:id="rId6" w:tgtFrame="_blank" w:tooltip="https://www.gse.it/documenti_site/Documenti%20GSE/Studi%20e%20scenari/Wind%20energy%20in%20Italy_recent_trends_v5.pdf" w:history="1">
        <w:r w:rsidRPr="00F65B6E">
          <w:rPr>
            <w:rStyle w:val="Hyperlink"/>
            <w:rFonts w:ascii="Georgia" w:hAnsi="Georgia"/>
            <w:color w:val="387A5B"/>
            <w:shd w:val="clear" w:color="auto" w:fill="FFFFFF"/>
          </w:rPr>
          <w:t>10,2 a fine 2018</w:t>
        </w:r>
      </w:hyperlink>
      <w:r w:rsidRPr="00F65B6E">
        <w:rPr>
          <w:rFonts w:ascii="Georgia" w:hAnsi="Georgia"/>
          <w:color w:val="0E141A"/>
          <w:shd w:val="clear" w:color="auto" w:fill="FFFFFF"/>
        </w:rPr>
        <w:t xml:space="preserve"> (con un +0,5 rispetto all’anno precedente) </w:t>
      </w:r>
    </w:p>
    <w:p w14:paraId="5948C9EB" w14:textId="63DC7BA0" w:rsidR="00003E95" w:rsidRPr="00F65B6E" w:rsidRDefault="00F65B6E" w:rsidP="00F65B6E">
      <w:pPr>
        <w:pStyle w:val="NormalWeb"/>
        <w:numPr>
          <w:ilvl w:val="0"/>
          <w:numId w:val="1"/>
        </w:numPr>
        <w:shd w:val="clear" w:color="auto" w:fill="FFFFFF"/>
        <w:rPr>
          <w:rFonts w:ascii="Arial" w:hAnsi="Arial" w:cs="Arial"/>
          <w:b/>
          <w:bCs/>
          <w:color w:val="272727"/>
        </w:rPr>
      </w:pPr>
      <w:hyperlink r:id="rId7" w:tgtFrame="_blank" w:tooltip="https://www.infobuildenergia.it/approfondimenti/2019-rinnovabili-italia-trainate-eolico-fotovoltaico" w:history="1">
        <w:r w:rsidRPr="00F65B6E">
          <w:rPr>
            <w:rStyle w:val="Hyperlink"/>
            <w:rFonts w:ascii="Georgia" w:hAnsi="Georgia"/>
            <w:color w:val="387A5B"/>
            <w:shd w:val="clear" w:color="auto" w:fill="FFFFFF"/>
          </w:rPr>
          <w:t>10,6 a fine 2019</w:t>
        </w:r>
      </w:hyperlink>
      <w:r w:rsidRPr="00F65B6E">
        <w:rPr>
          <w:rFonts w:ascii="Georgia" w:hAnsi="Georgia"/>
          <w:color w:val="0E141A"/>
          <w:shd w:val="clear" w:color="auto" w:fill="FFFFFF"/>
        </w:rPr>
        <w:t> (+0,4)</w:t>
      </w:r>
    </w:p>
    <w:p w14:paraId="55C9F091" w14:textId="5FFDABE6" w:rsidR="00F65B6E" w:rsidRPr="00F65B6E" w:rsidRDefault="00F65B6E" w:rsidP="00F65B6E">
      <w:pPr>
        <w:pStyle w:val="NormalWeb"/>
        <w:numPr>
          <w:ilvl w:val="0"/>
          <w:numId w:val="1"/>
        </w:numPr>
        <w:shd w:val="clear" w:color="auto" w:fill="FFFFFF"/>
        <w:rPr>
          <w:rStyle w:val="Strong"/>
          <w:rFonts w:ascii="Arial" w:hAnsi="Arial" w:cs="Arial"/>
          <w:color w:val="272727"/>
        </w:rPr>
      </w:pPr>
      <w:r>
        <w:rPr>
          <w:rFonts w:ascii="Georgia" w:hAnsi="Georgia"/>
          <w:color w:val="0E141A"/>
          <w:shd w:val="clear" w:color="auto" w:fill="FFFFFF"/>
        </w:rPr>
        <w:t>2020 i </w:t>
      </w:r>
      <w:r>
        <w:rPr>
          <w:rStyle w:val="Strong"/>
          <w:rFonts w:ascii="Georgia" w:hAnsi="Georgia"/>
          <w:color w:val="0E141A"/>
          <w:spacing w:val="-1"/>
          <w:shd w:val="clear" w:color="auto" w:fill="FFFFFF"/>
        </w:rPr>
        <w:t>11 gigawatt</w:t>
      </w:r>
      <w:r>
        <w:rPr>
          <w:rStyle w:val="Strong"/>
          <w:rFonts w:ascii="Georgia" w:hAnsi="Georgia"/>
          <w:color w:val="0E141A"/>
          <w:spacing w:val="-1"/>
          <w:shd w:val="clear" w:color="auto" w:fill="FFFFFF"/>
        </w:rPr>
        <w:t xml:space="preserve"> (+0,4)</w:t>
      </w:r>
    </w:p>
    <w:p w14:paraId="02ECE997" w14:textId="0CEEF793" w:rsidR="00F65B6E" w:rsidRPr="00F65B6E" w:rsidRDefault="00F65B6E" w:rsidP="00F65B6E">
      <w:pPr>
        <w:pStyle w:val="NormalWeb"/>
        <w:shd w:val="clear" w:color="auto" w:fill="FFFFFF"/>
        <w:ind w:left="720"/>
        <w:rPr>
          <w:rFonts w:ascii="Arial" w:hAnsi="Arial" w:cs="Arial"/>
          <w:b/>
          <w:bCs/>
          <w:color w:val="272727"/>
        </w:rPr>
      </w:pPr>
      <w:r>
        <w:rPr>
          <w:rFonts w:ascii="Arial" w:hAnsi="Arial" w:cs="Arial"/>
          <w:b/>
          <w:bCs/>
          <w:color w:val="272727"/>
        </w:rPr>
        <w:t>2030: 19.3 (CIRCA +0.8 all’anno da 2021 a 2030)</w:t>
      </w:r>
    </w:p>
    <w:sectPr w:rsidR="00F65B6E" w:rsidRPr="00F65B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707D"/>
    <w:multiLevelType w:val="hybridMultilevel"/>
    <w:tmpl w:val="5E787430"/>
    <w:lvl w:ilvl="0" w:tplc="E716DCE6">
      <w:start w:val="2021"/>
      <w:numFmt w:val="bullet"/>
      <w:lvlText w:val="-"/>
      <w:lvlJc w:val="left"/>
      <w:pPr>
        <w:ind w:left="720" w:hanging="360"/>
      </w:pPr>
      <w:rPr>
        <w:rFonts w:ascii="Georgia" w:eastAsia="Times New Roman" w:hAnsi="Georgia"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E703EA"/>
    <w:multiLevelType w:val="hybridMultilevel"/>
    <w:tmpl w:val="EBE8CFD0"/>
    <w:lvl w:ilvl="0" w:tplc="E716DCE6">
      <w:start w:val="2021"/>
      <w:numFmt w:val="bullet"/>
      <w:lvlText w:val="-"/>
      <w:lvlJc w:val="left"/>
      <w:pPr>
        <w:ind w:left="720" w:hanging="360"/>
      </w:pPr>
      <w:rPr>
        <w:rFonts w:ascii="Georgia" w:eastAsia="Times New Roman" w:hAnsi="Georgia"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85840295">
    <w:abstractNumId w:val="1"/>
  </w:num>
  <w:num w:numId="2" w16cid:durableId="39736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F6"/>
    <w:rsid w:val="00003E95"/>
    <w:rsid w:val="00082900"/>
    <w:rsid w:val="00184D9A"/>
    <w:rsid w:val="002E17D3"/>
    <w:rsid w:val="004321C9"/>
    <w:rsid w:val="00984D53"/>
    <w:rsid w:val="00AB43F6"/>
    <w:rsid w:val="00CE6CFA"/>
    <w:rsid w:val="00E14CBA"/>
    <w:rsid w:val="00E31125"/>
    <w:rsid w:val="00EA4C59"/>
    <w:rsid w:val="00F65B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3094"/>
  <w15:chartTrackingRefBased/>
  <w15:docId w15:val="{93A374DC-423C-4AA9-9963-2909D358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D5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Strong">
    <w:name w:val="Strong"/>
    <w:basedOn w:val="DefaultParagraphFont"/>
    <w:uiPriority w:val="22"/>
    <w:qFormat/>
    <w:rsid w:val="00EA4C59"/>
    <w:rPr>
      <w:b/>
      <w:bCs/>
    </w:rPr>
  </w:style>
  <w:style w:type="character" w:customStyle="1" w:styleId="georgia">
    <w:name w:val="georgia"/>
    <w:basedOn w:val="DefaultParagraphFont"/>
    <w:rsid w:val="00EA4C59"/>
  </w:style>
  <w:style w:type="character" w:styleId="Hyperlink">
    <w:name w:val="Hyperlink"/>
    <w:basedOn w:val="DefaultParagraphFont"/>
    <w:uiPriority w:val="99"/>
    <w:unhideWhenUsed/>
    <w:rsid w:val="004321C9"/>
    <w:rPr>
      <w:color w:val="0563C1" w:themeColor="hyperlink"/>
      <w:u w:val="single"/>
    </w:rPr>
  </w:style>
  <w:style w:type="character" w:styleId="UnresolvedMention">
    <w:name w:val="Unresolved Mention"/>
    <w:basedOn w:val="DefaultParagraphFont"/>
    <w:uiPriority w:val="99"/>
    <w:semiHidden/>
    <w:unhideWhenUsed/>
    <w:rsid w:val="00432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69961">
      <w:bodyDiv w:val="1"/>
      <w:marLeft w:val="0"/>
      <w:marRight w:val="0"/>
      <w:marTop w:val="0"/>
      <w:marBottom w:val="0"/>
      <w:divBdr>
        <w:top w:val="none" w:sz="0" w:space="0" w:color="auto"/>
        <w:left w:val="none" w:sz="0" w:space="0" w:color="auto"/>
        <w:bottom w:val="none" w:sz="0" w:space="0" w:color="auto"/>
        <w:right w:val="none" w:sz="0" w:space="0" w:color="auto"/>
      </w:divBdr>
    </w:div>
    <w:div w:id="857082398">
      <w:bodyDiv w:val="1"/>
      <w:marLeft w:val="0"/>
      <w:marRight w:val="0"/>
      <w:marTop w:val="0"/>
      <w:marBottom w:val="0"/>
      <w:divBdr>
        <w:top w:val="none" w:sz="0" w:space="0" w:color="auto"/>
        <w:left w:val="none" w:sz="0" w:space="0" w:color="auto"/>
        <w:bottom w:val="none" w:sz="0" w:space="0" w:color="auto"/>
        <w:right w:val="none" w:sz="0" w:space="0" w:color="auto"/>
      </w:divBdr>
    </w:div>
    <w:div w:id="938293581">
      <w:bodyDiv w:val="1"/>
      <w:marLeft w:val="0"/>
      <w:marRight w:val="0"/>
      <w:marTop w:val="0"/>
      <w:marBottom w:val="0"/>
      <w:divBdr>
        <w:top w:val="none" w:sz="0" w:space="0" w:color="auto"/>
        <w:left w:val="none" w:sz="0" w:space="0" w:color="auto"/>
        <w:bottom w:val="none" w:sz="0" w:space="0" w:color="auto"/>
        <w:right w:val="none" w:sz="0" w:space="0" w:color="auto"/>
      </w:divBdr>
    </w:div>
    <w:div w:id="204748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buildenergia.it/approfondimenti/2019-rinnovabili-italia-trainate-eolico-fotovolta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se.it/documenti_site/Documenti%20GSE/Studi%20e%20scenari/Wind%20energy%20in%20Italy_recent_trends_v5.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Ferrara</dc:creator>
  <cp:keywords/>
  <dc:description/>
  <cp:lastModifiedBy>Lorenzo Ferrara</cp:lastModifiedBy>
  <cp:revision>8</cp:revision>
  <dcterms:created xsi:type="dcterms:W3CDTF">2023-04-25T13:32:00Z</dcterms:created>
  <dcterms:modified xsi:type="dcterms:W3CDTF">2023-04-26T08:57:00Z</dcterms:modified>
</cp:coreProperties>
</file>