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Group 14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Matteo MARENGO</w:t>
        <w:br w:type="textWrapping"/>
        <w:t xml:space="preserve">Manal MEFTAH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DLMI - CHALLENGE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You will find the code for the challenge in this repository: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a data exploration notebook where statistics are made on the data available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a segmentation notebook where segmentation of the images is explained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a classification with only clinical data (Threshold, classical machine learning methods)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a classification with MIL instance learning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a classification with MIL embedding learning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a notebook to train the autoencoder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Weights of some trained models are also available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Submission files can also be found (in addition to the ones submitted in Kaggle)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Data is also available, it is a slightly modified version of the original data as we also have at our disposal the segmented images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How to use it ?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In Kaggle, you can load the public dataset created by us “dlmi-mms-data”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Then by running each cell, it will work 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