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FF56" w14:textId="6BF90408" w:rsidR="00816D5D" w:rsidRPr="009A3454" w:rsidRDefault="009A3454" w:rsidP="009A3454">
      <w:pPr>
        <w:jc w:val="center"/>
        <w:rPr>
          <w:b/>
          <w:bCs/>
          <w:color w:val="FF0000"/>
          <w:sz w:val="28"/>
          <w:szCs w:val="28"/>
          <w:lang w:val="en-US"/>
        </w:rPr>
      </w:pPr>
      <w:proofErr w:type="spellStart"/>
      <w:r w:rsidRPr="009A3454">
        <w:rPr>
          <w:b/>
          <w:bCs/>
          <w:color w:val="FF0000"/>
          <w:sz w:val="28"/>
          <w:szCs w:val="28"/>
          <w:lang w:val="en-US"/>
        </w:rPr>
        <w:t>Risposte</w:t>
      </w:r>
      <w:proofErr w:type="spellEnd"/>
      <w:r w:rsidRPr="009A3454">
        <w:rPr>
          <w:b/>
          <w:bCs/>
          <w:color w:val="FF0000"/>
          <w:sz w:val="28"/>
          <w:szCs w:val="28"/>
          <w:lang w:val="en-US"/>
        </w:rPr>
        <w:t xml:space="preserve"> Libro</w:t>
      </w:r>
    </w:p>
    <w:p w14:paraId="23F63DEC" w14:textId="77777777" w:rsidR="009A3454" w:rsidRPr="009A3454" w:rsidRDefault="009A3454" w:rsidP="009A3454">
      <w:pPr>
        <w:jc w:val="center"/>
        <w:rPr>
          <w:b/>
          <w:bCs/>
          <w:color w:val="002060"/>
          <w:sz w:val="28"/>
          <w:szCs w:val="28"/>
          <w:lang w:val="en-US"/>
        </w:rPr>
      </w:pPr>
    </w:p>
    <w:p w14:paraId="63F90BC9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Descrivi le differenze tra segnale analogico e segnale digitale (massimo 5 righe)​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Un segnale analogico varia in modo continuo e può assumere infiniti valori, mentre un segnale digitale assume solo valori discreti con transizioni quasi istantanee tra livelli definiti. I segnali digitali binari sono più robusti al rumore grazie alla soglia di decisione e possono autorigenerarsi quando le perturbazioni restano sotto soglia, rendendo i bit ancora riconoscibili. Inoltre, i segnali digitali facilitano memorizzazione, elaborazione, integrazione di sistemi e tecniche come crittografia ed </w:t>
      </w:r>
      <w:proofErr w:type="spellStart"/>
      <w:r w:rsidRPr="009A3454">
        <w:rPr>
          <w:rFonts w:ascii="Arial" w:hAnsi="Arial" w:cs="Arial"/>
        </w:rPr>
        <w:t>error</w:t>
      </w:r>
      <w:proofErr w:type="spellEnd"/>
      <w:r w:rsidRPr="009A3454">
        <w:rPr>
          <w:rFonts w:ascii="Arial" w:hAnsi="Arial" w:cs="Arial"/>
        </w:rPr>
        <w:t xml:space="preserve"> </w:t>
      </w:r>
      <w:proofErr w:type="spellStart"/>
      <w:r w:rsidRPr="009A3454">
        <w:rPr>
          <w:rFonts w:ascii="Arial" w:hAnsi="Arial" w:cs="Arial"/>
        </w:rPr>
        <w:t>correction</w:t>
      </w:r>
      <w:proofErr w:type="spellEnd"/>
      <w:r w:rsidRPr="009A3454">
        <w:rPr>
          <w:rFonts w:ascii="Arial" w:hAnsi="Arial" w:cs="Arial"/>
        </w:rPr>
        <w:t>, uniformando tutto in flussi di bit.​</w:t>
      </w:r>
    </w:p>
    <w:p w14:paraId="644615E7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Quali sono i tre parametri che descrivono un segnale analogico sinusoidale?</w:t>
      </w:r>
      <w:r w:rsidRPr="009A3454">
        <w:rPr>
          <w:rFonts w:ascii="Arial" w:hAnsi="Arial" w:cs="Arial"/>
          <w:color w:val="FF0000"/>
        </w:rPr>
        <w:t>​</w:t>
      </w:r>
      <w:r w:rsidRPr="009A3454">
        <w:rPr>
          <w:rFonts w:ascii="Arial" w:hAnsi="Arial" w:cs="Arial"/>
          <w:color w:val="FF0000"/>
        </w:rPr>
        <w:br/>
      </w:r>
      <w:r w:rsidRPr="009A3454">
        <w:rPr>
          <w:rFonts w:ascii="Arial" w:hAnsi="Arial" w:cs="Arial"/>
        </w:rPr>
        <w:t>Ampiezza (distanza tra valore medio e massimo), frequenza (ripetizioni al secondo, in hertz) e fase (spostamento temporale espresso in gradi rispetto a un riferimento).​</w:t>
      </w:r>
    </w:p>
    <w:p w14:paraId="6FC330BB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Che cosa si intende per sfasamento tra due segnali analogici?​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>È la differenza di fase, in gradi, tra due sinusoidi della stessa frequenza ed è calcolabile come ϕ=360</w:t>
      </w:r>
      <w:r w:rsidRPr="009A3454">
        <w:rPr>
          <w:rFonts w:ascii="Cambria Math" w:hAnsi="Cambria Math" w:cs="Cambria Math"/>
        </w:rPr>
        <w:t>∘⋅</w:t>
      </w:r>
      <w:r w:rsidRPr="009A3454">
        <w:rPr>
          <w:rFonts w:ascii="Arial" w:hAnsi="Arial" w:cs="Arial"/>
        </w:rPr>
        <w:t>I/</w:t>
      </w:r>
      <w:proofErr w:type="spellStart"/>
      <w:r w:rsidRPr="009A3454">
        <w:rPr>
          <w:rFonts w:ascii="Arial" w:hAnsi="Arial" w:cs="Arial"/>
        </w:rPr>
        <w:t>T</w:t>
      </w:r>
      <w:r w:rsidRPr="009A3454">
        <w:rPr>
          <w:rFonts w:ascii="Arial" w:hAnsi="Arial" w:cs="Arial"/>
          <w:i/>
          <w:iCs/>
        </w:rPr>
        <w:t>ϕ</w:t>
      </w:r>
      <w:proofErr w:type="spellEnd"/>
      <w:r w:rsidRPr="009A3454">
        <w:rPr>
          <w:rFonts w:ascii="Arial" w:hAnsi="Arial" w:cs="Arial"/>
        </w:rPr>
        <w:t>=360</w:t>
      </w:r>
      <w:r w:rsidRPr="009A3454">
        <w:rPr>
          <w:rFonts w:ascii="Cambria Math" w:hAnsi="Cambria Math" w:cs="Cambria Math"/>
        </w:rPr>
        <w:t>∘⋅</w:t>
      </w:r>
      <w:r w:rsidRPr="009A3454">
        <w:rPr>
          <w:rFonts w:ascii="Arial" w:hAnsi="Arial" w:cs="Arial"/>
          <w:i/>
          <w:iCs/>
        </w:rPr>
        <w:t>I</w:t>
      </w:r>
      <w:r w:rsidRPr="009A3454">
        <w:rPr>
          <w:rFonts w:ascii="Arial" w:hAnsi="Arial" w:cs="Arial"/>
        </w:rPr>
        <w:t>/</w:t>
      </w:r>
      <w:r w:rsidRPr="009A3454">
        <w:rPr>
          <w:rFonts w:ascii="Arial" w:hAnsi="Arial" w:cs="Arial"/>
          <w:i/>
          <w:iCs/>
        </w:rPr>
        <w:t>T</w:t>
      </w:r>
      <w:r w:rsidRPr="009A3454">
        <w:rPr>
          <w:rFonts w:ascii="Arial" w:hAnsi="Arial" w:cs="Arial"/>
        </w:rPr>
        <w:t>, con I</w:t>
      </w:r>
      <w:r w:rsidRPr="009A3454">
        <w:rPr>
          <w:rFonts w:ascii="Arial" w:hAnsi="Arial" w:cs="Arial"/>
          <w:i/>
          <w:iCs/>
        </w:rPr>
        <w:t>I</w:t>
      </w:r>
      <w:r w:rsidRPr="009A3454">
        <w:rPr>
          <w:rFonts w:ascii="Arial" w:hAnsi="Arial" w:cs="Arial"/>
        </w:rPr>
        <w:t> intervallo misurato e T</w:t>
      </w:r>
      <w:r w:rsidRPr="009A3454">
        <w:rPr>
          <w:rFonts w:ascii="Arial" w:hAnsi="Arial" w:cs="Arial"/>
          <w:i/>
          <w:iCs/>
        </w:rPr>
        <w:t>T</w:t>
      </w:r>
      <w:r w:rsidRPr="009A3454">
        <w:rPr>
          <w:rFonts w:ascii="Arial" w:hAnsi="Arial" w:cs="Arial"/>
        </w:rPr>
        <w:t> il periodo.​</w:t>
      </w:r>
    </w:p>
    <w:p w14:paraId="2E3172C4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Quali valori assume un segnale digitale binario?​</w:t>
      </w:r>
      <w:r w:rsidRPr="009A3454">
        <w:rPr>
          <w:rFonts w:ascii="Arial" w:hAnsi="Arial" w:cs="Arial"/>
          <w:color w:val="FF0000"/>
        </w:rPr>
        <w:br/>
      </w:r>
      <w:r w:rsidRPr="009A3454">
        <w:rPr>
          <w:rFonts w:ascii="Arial" w:hAnsi="Arial" w:cs="Arial"/>
        </w:rPr>
        <w:t>Due livelli discreti: livello alto (high) per il bit 1 e livello basso (low) per il bit 0, tipicamente rappresentati come onda rettangolare.​</w:t>
      </w:r>
    </w:p>
    <w:p w14:paraId="3A0C945B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Che cosa si intende con autorigenerazione di un segnale digitale?​</w:t>
      </w:r>
      <w:r w:rsidRPr="009A3454">
        <w:rPr>
          <w:rFonts w:ascii="Arial" w:hAnsi="Arial" w:cs="Arial"/>
          <w:color w:val="FF0000"/>
        </w:rPr>
        <w:br/>
      </w:r>
      <w:r w:rsidRPr="009A3454">
        <w:rPr>
          <w:rFonts w:ascii="Arial" w:hAnsi="Arial" w:cs="Arial"/>
        </w:rPr>
        <w:t>È la proprietà per cui, se il rumore non supera la soglia di decisione, il ricevitore “riporta” i campioni al livello valido più vicino (0 o 1), annullando piccole distorsioni e preservando l’informazione.​</w:t>
      </w:r>
    </w:p>
    <w:p w14:paraId="0FA44805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Che cosa si intende con modulazione di un segnale?​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>È la combinazione di un segnale modulante con una portante sinusoidale modificandone un parametro (ampiezza, frequenza o fase) per trasportare informazione, seguita dalla demodulazione in ricezione per recuperare i dati originali.​</w:t>
      </w:r>
    </w:p>
    <w:p w14:paraId="2C6B9CF1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 xml:space="preserve">Descrivi, anche aiutandoti con un grafico, come funziona la FSK (Frequency Shift </w:t>
      </w:r>
      <w:proofErr w:type="spellStart"/>
      <w:r w:rsidRPr="009A3454">
        <w:rPr>
          <w:rFonts w:ascii="Arial" w:hAnsi="Arial" w:cs="Arial"/>
          <w:b/>
          <w:bCs/>
          <w:color w:val="FF0000"/>
        </w:rPr>
        <w:t>Keying</w:t>
      </w:r>
      <w:proofErr w:type="spellEnd"/>
      <w:r w:rsidRPr="009A3454">
        <w:rPr>
          <w:rFonts w:ascii="Arial" w:hAnsi="Arial" w:cs="Arial"/>
          <w:b/>
          <w:bCs/>
          <w:color w:val="FF0000"/>
        </w:rPr>
        <w:t>)​</w:t>
      </w:r>
      <w:r w:rsidRPr="009A3454">
        <w:rPr>
          <w:rFonts w:ascii="Arial" w:hAnsi="Arial" w:cs="Arial"/>
          <w:b/>
          <w:bCs/>
        </w:rPr>
        <w:br/>
      </w:r>
      <w:r w:rsidRPr="009A3454">
        <w:rPr>
          <w:rFonts w:ascii="Arial" w:hAnsi="Arial" w:cs="Arial"/>
        </w:rPr>
        <w:t>Ogni bit seleziona una tra due portanti a frequenze diverse: si associa una frequenza all’1 e un’altra allo 0, così il segnale modulato alterna tratti a frequenza “bassa” e “alta” in base alla sequenza di bit (esempio didattico: 1 Hz per 1 e 2 Hz per 0).​</w:t>
      </w:r>
    </w:p>
    <w:p w14:paraId="37709B13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Descrivi, anche aiutandoti con un grafico, come funziona la DPSK (</w:t>
      </w:r>
      <w:proofErr w:type="spellStart"/>
      <w:r w:rsidRPr="009A3454">
        <w:rPr>
          <w:rFonts w:ascii="Arial" w:hAnsi="Arial" w:cs="Arial"/>
          <w:b/>
          <w:bCs/>
          <w:color w:val="FF0000"/>
        </w:rPr>
        <w:t>Differential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</w:t>
      </w:r>
      <w:proofErr w:type="spellStart"/>
      <w:r w:rsidRPr="009A3454">
        <w:rPr>
          <w:rFonts w:ascii="Arial" w:hAnsi="Arial" w:cs="Arial"/>
          <w:b/>
          <w:bCs/>
          <w:color w:val="FF0000"/>
        </w:rPr>
        <w:t>Phase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Shift </w:t>
      </w:r>
      <w:proofErr w:type="spellStart"/>
      <w:r w:rsidRPr="009A3454">
        <w:rPr>
          <w:rFonts w:ascii="Arial" w:hAnsi="Arial" w:cs="Arial"/>
          <w:b/>
          <w:bCs/>
          <w:color w:val="FF0000"/>
        </w:rPr>
        <w:t>Keying</w:t>
      </w:r>
      <w:proofErr w:type="spellEnd"/>
      <w:r w:rsidRPr="009A3454">
        <w:rPr>
          <w:rFonts w:ascii="Arial" w:hAnsi="Arial" w:cs="Arial"/>
          <w:b/>
          <w:bCs/>
          <w:color w:val="FF0000"/>
        </w:rPr>
        <w:t>)​</w:t>
      </w:r>
      <w:r w:rsidRPr="009A3454">
        <w:rPr>
          <w:rFonts w:ascii="Arial" w:hAnsi="Arial" w:cs="Arial"/>
          <w:color w:val="FF0000"/>
        </w:rPr>
        <w:br/>
      </w:r>
      <w:r w:rsidRPr="009A3454">
        <w:rPr>
          <w:rFonts w:ascii="Arial" w:hAnsi="Arial" w:cs="Arial"/>
        </w:rPr>
        <w:t>Non usa fasi assolute fisse per 0/1, ma la variazione rispetto al bit precedente: 0 mantiene la fase, 1 inverte la fase di 180°, con un simbolo di riferimento iniziale concordato tra mittente e destinatario.​</w:t>
      </w:r>
    </w:p>
    <w:p w14:paraId="75F9F35A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Che differenza c'è tra bit rate e baud rate?​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Il bit rate è il numero di bit al secondo, mentre il baud rate è il numero di unità di segnale </w:t>
      </w:r>
      <w:r w:rsidRPr="009A3454">
        <w:rPr>
          <w:rFonts w:ascii="Arial" w:hAnsi="Arial" w:cs="Arial"/>
        </w:rPr>
        <w:lastRenderedPageBreak/>
        <w:t>(simboli) al secondo; se ogni simbolo porta </w:t>
      </w:r>
      <w:proofErr w:type="spellStart"/>
      <w:r w:rsidRPr="009A3454">
        <w:rPr>
          <w:rFonts w:ascii="Arial" w:hAnsi="Arial" w:cs="Arial"/>
        </w:rPr>
        <w:t>k</w:t>
      </w:r>
      <w:r w:rsidRPr="009A3454">
        <w:rPr>
          <w:rFonts w:ascii="Arial" w:hAnsi="Arial" w:cs="Arial"/>
          <w:i/>
          <w:iCs/>
        </w:rPr>
        <w:t>k</w:t>
      </w:r>
      <w:proofErr w:type="spellEnd"/>
      <w:r w:rsidRPr="009A3454">
        <w:rPr>
          <w:rFonts w:ascii="Arial" w:hAnsi="Arial" w:cs="Arial"/>
        </w:rPr>
        <w:t> bit, allora bit rate=baud </w:t>
      </w:r>
      <w:proofErr w:type="spellStart"/>
      <w:r w:rsidRPr="009A3454">
        <w:rPr>
          <w:rFonts w:ascii="Arial" w:hAnsi="Arial" w:cs="Arial"/>
        </w:rPr>
        <w:t>rate×kbit</w:t>
      </w:r>
      <w:proofErr w:type="spellEnd"/>
      <w:r w:rsidRPr="009A3454">
        <w:rPr>
          <w:rFonts w:ascii="Arial" w:hAnsi="Arial" w:cs="Arial"/>
        </w:rPr>
        <w:t> rate=baud </w:t>
      </w:r>
      <w:proofErr w:type="spellStart"/>
      <w:r w:rsidRPr="009A3454">
        <w:rPr>
          <w:rFonts w:ascii="Arial" w:hAnsi="Arial" w:cs="Arial"/>
        </w:rPr>
        <w:t>rate×</w:t>
      </w:r>
      <w:r w:rsidRPr="009A3454">
        <w:rPr>
          <w:rFonts w:ascii="Arial" w:hAnsi="Arial" w:cs="Arial"/>
          <w:i/>
          <w:iCs/>
        </w:rPr>
        <w:t>k</w:t>
      </w:r>
      <w:proofErr w:type="spellEnd"/>
      <w:r w:rsidRPr="009A3454">
        <w:rPr>
          <w:rFonts w:ascii="Arial" w:hAnsi="Arial" w:cs="Arial"/>
        </w:rPr>
        <w:t> e quindi il baud rate è ≤ del bit rate.​</w:t>
      </w:r>
    </w:p>
    <w:p w14:paraId="10F9C087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Che cosa si intende per multiplexing del canale?​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>È la tecnica che suddivide un mezzo fisico in più canali logici per far viaggiare simultaneamente più segnali sullo stesso supporto, realizzata con schemi come TDM, FDM e WDM e con MUX/DEMUX alle estremità.​</w:t>
      </w:r>
    </w:p>
    <w:p w14:paraId="585BC632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 xml:space="preserve">Come funziona la tecnica FDM (Frequency </w:t>
      </w:r>
      <w:proofErr w:type="spellStart"/>
      <w:r w:rsidRPr="009A3454">
        <w:rPr>
          <w:rFonts w:ascii="Arial" w:hAnsi="Arial" w:cs="Arial"/>
          <w:b/>
          <w:bCs/>
          <w:color w:val="FF0000"/>
        </w:rPr>
        <w:t>Division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Multiplexing)?​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La banda del canale è ripartita in </w:t>
      </w:r>
      <w:proofErr w:type="spellStart"/>
      <w:r w:rsidRPr="009A3454">
        <w:rPr>
          <w:rFonts w:ascii="Arial" w:hAnsi="Arial" w:cs="Arial"/>
        </w:rPr>
        <w:t>sottocanali</w:t>
      </w:r>
      <w:proofErr w:type="spellEnd"/>
      <w:r w:rsidRPr="009A3454">
        <w:rPr>
          <w:rFonts w:ascii="Arial" w:hAnsi="Arial" w:cs="Arial"/>
        </w:rPr>
        <w:t xml:space="preserve"> a frequenze distinte, uno per ciascun mittente, prevenendo interferenze tramite separazione in frequenza e </w:t>
      </w:r>
      <w:proofErr w:type="spellStart"/>
      <w:r w:rsidRPr="009A3454">
        <w:rPr>
          <w:rFonts w:ascii="Arial" w:hAnsi="Arial" w:cs="Arial"/>
        </w:rPr>
        <w:t>demultiplexing</w:t>
      </w:r>
      <w:proofErr w:type="spellEnd"/>
      <w:r w:rsidRPr="009A3454">
        <w:rPr>
          <w:rFonts w:ascii="Arial" w:hAnsi="Arial" w:cs="Arial"/>
        </w:rPr>
        <w:t xml:space="preserve"> in ricezione.​</w:t>
      </w:r>
    </w:p>
    <w:p w14:paraId="53CF4D1F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 xml:space="preserve">Che differenza c'è tra le codifiche Manchester e </w:t>
      </w:r>
      <w:proofErr w:type="spellStart"/>
      <w:r w:rsidRPr="009A3454">
        <w:rPr>
          <w:rFonts w:ascii="Arial" w:hAnsi="Arial" w:cs="Arial"/>
          <w:b/>
          <w:bCs/>
          <w:color w:val="FF0000"/>
        </w:rPr>
        <w:t>Differential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Manchester?​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Manchester unisce dati e clock imponendo una transizione a metà bit che rappresenta 0/1 (convenzioni opposte: IEEE 802.3 vs G.E. Thomas), garantendo sincronismo ma consumando più banda. </w:t>
      </w:r>
      <w:proofErr w:type="spellStart"/>
      <w:r w:rsidRPr="009A3454">
        <w:rPr>
          <w:rFonts w:ascii="Arial" w:hAnsi="Arial" w:cs="Arial"/>
        </w:rPr>
        <w:t>Differential</w:t>
      </w:r>
      <w:proofErr w:type="spellEnd"/>
      <w:r w:rsidRPr="009A3454">
        <w:rPr>
          <w:rFonts w:ascii="Arial" w:hAnsi="Arial" w:cs="Arial"/>
        </w:rPr>
        <w:t xml:space="preserve"> Manchester mantiene sempre la transizione a metà bit per il clock e codifica il dato con la presenza/assenza di una transizione all’inizio del periodo, richiedendo un riferimento iniziale.​</w:t>
      </w:r>
    </w:p>
    <w:p w14:paraId="52CE79C0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Spiega la caratteristica duplex della trasmissione dati (massimo 5 righe)​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Simplex: flusso in una sola direzione; </w:t>
      </w:r>
      <w:proofErr w:type="spellStart"/>
      <w:r w:rsidRPr="009A3454">
        <w:rPr>
          <w:rFonts w:ascii="Arial" w:hAnsi="Arial" w:cs="Arial"/>
        </w:rPr>
        <w:t>half</w:t>
      </w:r>
      <w:proofErr w:type="spellEnd"/>
      <w:r w:rsidRPr="009A3454">
        <w:rPr>
          <w:rFonts w:ascii="Arial" w:hAnsi="Arial" w:cs="Arial"/>
        </w:rPr>
        <w:noBreakHyphen/>
        <w:t>duplex: entrambe le direzioni ma non simultanee; full</w:t>
      </w:r>
      <w:r w:rsidRPr="009A3454">
        <w:rPr>
          <w:rFonts w:ascii="Arial" w:hAnsi="Arial" w:cs="Arial"/>
        </w:rPr>
        <w:noBreakHyphen/>
        <w:t>duplex: entrambe le direzioni contemporaneamente, tipico delle reti dati, spesso ottenuto con canali separati TX/RX.​</w:t>
      </w:r>
    </w:p>
    <w:p w14:paraId="56218C45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 xml:space="preserve">Spiega la caratteristica </w:t>
      </w:r>
      <w:proofErr w:type="spellStart"/>
      <w:r w:rsidRPr="009A3454">
        <w:rPr>
          <w:rFonts w:ascii="Arial" w:hAnsi="Arial" w:cs="Arial"/>
          <w:b/>
          <w:bCs/>
          <w:color w:val="FF0000"/>
        </w:rPr>
        <w:t>point</w:t>
      </w:r>
      <w:r w:rsidRPr="009A3454">
        <w:rPr>
          <w:rFonts w:ascii="Arial" w:hAnsi="Arial" w:cs="Arial"/>
          <w:b/>
          <w:bCs/>
          <w:color w:val="FF0000"/>
        </w:rPr>
        <w:noBreakHyphen/>
        <w:t>to</w:t>
      </w:r>
      <w:r w:rsidRPr="009A3454">
        <w:rPr>
          <w:rFonts w:ascii="Arial" w:hAnsi="Arial" w:cs="Arial"/>
          <w:b/>
          <w:bCs/>
          <w:color w:val="FF0000"/>
        </w:rPr>
        <w:noBreakHyphen/>
        <w:t>point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e point</w:t>
      </w:r>
      <w:r w:rsidRPr="009A3454">
        <w:rPr>
          <w:rFonts w:ascii="Arial" w:hAnsi="Arial" w:cs="Arial"/>
          <w:b/>
          <w:bCs/>
          <w:color w:val="FF0000"/>
        </w:rPr>
        <w:noBreakHyphen/>
        <w:t>to</w:t>
      </w:r>
      <w:r w:rsidRPr="009A3454">
        <w:rPr>
          <w:rFonts w:ascii="Arial" w:hAnsi="Arial" w:cs="Arial"/>
          <w:b/>
          <w:bCs/>
          <w:color w:val="FF0000"/>
        </w:rPr>
        <w:noBreakHyphen/>
        <w:t>multipoint della trasmissione dati (massimo 5 righe)​</w:t>
      </w:r>
      <w:r w:rsidRPr="009A3454">
        <w:rPr>
          <w:rFonts w:ascii="Arial" w:hAnsi="Arial" w:cs="Arial"/>
          <w:b/>
          <w:bCs/>
          <w:color w:val="FF0000"/>
        </w:rPr>
        <w:br/>
      </w:r>
      <w:proofErr w:type="spellStart"/>
      <w:r w:rsidRPr="009A3454">
        <w:rPr>
          <w:rFonts w:ascii="Arial" w:hAnsi="Arial" w:cs="Arial"/>
        </w:rPr>
        <w:t>Point</w:t>
      </w:r>
      <w:r w:rsidRPr="009A3454">
        <w:rPr>
          <w:rFonts w:ascii="Arial" w:hAnsi="Arial" w:cs="Arial"/>
        </w:rPr>
        <w:noBreakHyphen/>
        <w:t>to</w:t>
      </w:r>
      <w:r w:rsidRPr="009A3454">
        <w:rPr>
          <w:rFonts w:ascii="Arial" w:hAnsi="Arial" w:cs="Arial"/>
        </w:rPr>
        <w:noBreakHyphen/>
        <w:t>point</w:t>
      </w:r>
      <w:proofErr w:type="spellEnd"/>
      <w:r w:rsidRPr="009A3454">
        <w:rPr>
          <w:rFonts w:ascii="Arial" w:hAnsi="Arial" w:cs="Arial"/>
        </w:rPr>
        <w:t xml:space="preserve"> collega un mittente e un ricevente (</w:t>
      </w:r>
      <w:proofErr w:type="spellStart"/>
      <w:r w:rsidRPr="009A3454">
        <w:rPr>
          <w:rFonts w:ascii="Arial" w:hAnsi="Arial" w:cs="Arial"/>
        </w:rPr>
        <w:t>unicast</w:t>
      </w:r>
      <w:proofErr w:type="spellEnd"/>
      <w:r w:rsidRPr="009A3454">
        <w:rPr>
          <w:rFonts w:ascii="Arial" w:hAnsi="Arial" w:cs="Arial"/>
        </w:rPr>
        <w:t>), mentre point</w:t>
      </w:r>
      <w:r w:rsidRPr="009A3454">
        <w:rPr>
          <w:rFonts w:ascii="Arial" w:hAnsi="Arial" w:cs="Arial"/>
        </w:rPr>
        <w:noBreakHyphen/>
        <w:t>to</w:t>
      </w:r>
      <w:r w:rsidRPr="009A3454">
        <w:rPr>
          <w:rFonts w:ascii="Arial" w:hAnsi="Arial" w:cs="Arial"/>
        </w:rPr>
        <w:noBreakHyphen/>
        <w:t xml:space="preserve">multipoint collega un mittente a molti ricevitori in modalità broadcast (destinatari non specificati) o </w:t>
      </w:r>
      <w:proofErr w:type="spellStart"/>
      <w:r w:rsidRPr="009A3454">
        <w:rPr>
          <w:rFonts w:ascii="Arial" w:hAnsi="Arial" w:cs="Arial"/>
        </w:rPr>
        <w:t>multicast</w:t>
      </w:r>
      <w:proofErr w:type="spellEnd"/>
      <w:r w:rsidRPr="009A3454">
        <w:rPr>
          <w:rFonts w:ascii="Arial" w:hAnsi="Arial" w:cs="Arial"/>
        </w:rPr>
        <w:t xml:space="preserve"> (insieme definito).​</w:t>
      </w:r>
    </w:p>
    <w:p w14:paraId="600F24E1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 xml:space="preserve">Che differenza c'è tra </w:t>
      </w:r>
      <w:proofErr w:type="spellStart"/>
      <w:r w:rsidRPr="009A3454">
        <w:rPr>
          <w:rFonts w:ascii="Arial" w:hAnsi="Arial" w:cs="Arial"/>
          <w:b/>
          <w:bCs/>
          <w:color w:val="FF0000"/>
        </w:rPr>
        <w:t>bandwidth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e throughput?​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La </w:t>
      </w:r>
      <w:proofErr w:type="spellStart"/>
      <w:r w:rsidRPr="009A3454">
        <w:rPr>
          <w:rFonts w:ascii="Arial" w:hAnsi="Arial" w:cs="Arial"/>
        </w:rPr>
        <w:t>bandwidth</w:t>
      </w:r>
      <w:proofErr w:type="spellEnd"/>
      <w:r w:rsidRPr="009A3454">
        <w:rPr>
          <w:rFonts w:ascii="Arial" w:hAnsi="Arial" w:cs="Arial"/>
        </w:rPr>
        <w:t xml:space="preserve"> è la capacità massima teorica del canale in bit/s, mentre il throughput è la velocità effettiva misurata, sempre inferiore per overhead, contesa, protocolli e rumore.​</w:t>
      </w:r>
    </w:p>
    <w:p w14:paraId="4006C892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Quali sono i problemi che si intende risolvere con il controllo di flusso?​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>Evitare che il mittente invii dati più velocemente di quanto il ricevitore possa bufferizzare/elaborare, prevenendo perdite, congestione locale e uso inefficiente della banda.​</w:t>
      </w:r>
    </w:p>
    <w:p w14:paraId="5F49540A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Che cos'è un ACK?​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È un messaggio di riscontro che conferma la corretta ricezione di un’unità di dati; la sua assenza entro il </w:t>
      </w:r>
      <w:proofErr w:type="spellStart"/>
      <w:r w:rsidRPr="009A3454">
        <w:rPr>
          <w:rFonts w:ascii="Arial" w:hAnsi="Arial" w:cs="Arial"/>
        </w:rPr>
        <w:t>timeout</w:t>
      </w:r>
      <w:proofErr w:type="spellEnd"/>
      <w:r w:rsidRPr="009A3454">
        <w:rPr>
          <w:rFonts w:ascii="Arial" w:hAnsi="Arial" w:cs="Arial"/>
        </w:rPr>
        <w:t xml:space="preserve"> induce la ritrasmissione secondo il protocollo adottato.​</w:t>
      </w:r>
    </w:p>
    <w:p w14:paraId="1B29FD05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 xml:space="preserve">Spiega il meccanismo Stop and </w:t>
      </w:r>
      <w:proofErr w:type="spellStart"/>
      <w:r w:rsidRPr="009A3454">
        <w:rPr>
          <w:rFonts w:ascii="Arial" w:hAnsi="Arial" w:cs="Arial"/>
          <w:b/>
          <w:bCs/>
          <w:color w:val="FF0000"/>
        </w:rPr>
        <w:t>Wait</w:t>
      </w:r>
      <w:proofErr w:type="spellEnd"/>
      <w:r w:rsidRPr="009A3454">
        <w:rPr>
          <w:rFonts w:ascii="Arial" w:hAnsi="Arial" w:cs="Arial"/>
          <w:b/>
          <w:bCs/>
          <w:color w:val="FF0000"/>
        </w:rPr>
        <w:t>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 xml:space="preserve">Il mittente invia una PDU e si ferma finché non riceve l’ACK entro un </w:t>
      </w:r>
      <w:proofErr w:type="spellStart"/>
      <w:r w:rsidRPr="009A3454">
        <w:rPr>
          <w:rFonts w:ascii="Arial" w:hAnsi="Arial" w:cs="Arial"/>
        </w:rPr>
        <w:t>timeout</w:t>
      </w:r>
      <w:proofErr w:type="spellEnd"/>
      <w:r w:rsidRPr="009A3454">
        <w:rPr>
          <w:rFonts w:ascii="Arial" w:hAnsi="Arial" w:cs="Arial"/>
        </w:rPr>
        <w:t>, ritrasmettendo in caso di perdita o errore e usando numeri di sequenza minimi per distinguere duplicati.​</w:t>
      </w:r>
    </w:p>
    <w:p w14:paraId="34DC662F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lastRenderedPageBreak/>
        <w:t>Spiega la tecnica a finestra e le varianti Go</w:t>
      </w:r>
      <w:r w:rsidRPr="009A3454">
        <w:rPr>
          <w:rFonts w:ascii="Arial" w:hAnsi="Arial" w:cs="Arial"/>
          <w:b/>
          <w:bCs/>
          <w:color w:val="FF0000"/>
        </w:rPr>
        <w:noBreakHyphen/>
        <w:t>Back</w:t>
      </w:r>
      <w:r w:rsidRPr="009A3454">
        <w:rPr>
          <w:rFonts w:ascii="Arial" w:hAnsi="Arial" w:cs="Arial"/>
          <w:b/>
          <w:bCs/>
          <w:color w:val="FF0000"/>
        </w:rPr>
        <w:noBreakHyphen/>
        <w:t xml:space="preserve">N e </w:t>
      </w:r>
      <w:proofErr w:type="spellStart"/>
      <w:r w:rsidRPr="009A3454">
        <w:rPr>
          <w:rFonts w:ascii="Arial" w:hAnsi="Arial" w:cs="Arial"/>
          <w:b/>
          <w:bCs/>
          <w:color w:val="FF0000"/>
        </w:rPr>
        <w:t>Selective</w:t>
      </w:r>
      <w:proofErr w:type="spellEnd"/>
      <w:r w:rsidRPr="009A3454">
        <w:rPr>
          <w:rFonts w:ascii="Arial" w:hAnsi="Arial" w:cs="Arial"/>
          <w:b/>
          <w:bCs/>
          <w:color w:val="FF0000"/>
        </w:rPr>
        <w:t xml:space="preserve"> </w:t>
      </w:r>
      <w:proofErr w:type="spellStart"/>
      <w:r w:rsidRPr="009A3454">
        <w:rPr>
          <w:rFonts w:ascii="Arial" w:hAnsi="Arial" w:cs="Arial"/>
          <w:b/>
          <w:bCs/>
          <w:color w:val="FF0000"/>
        </w:rPr>
        <w:t>repeat</w:t>
      </w:r>
      <w:proofErr w:type="spellEnd"/>
      <w:r w:rsidRPr="009A3454">
        <w:rPr>
          <w:rFonts w:ascii="Arial" w:hAnsi="Arial" w:cs="Arial"/>
          <w:b/>
          <w:bCs/>
          <w:color w:val="FF0000"/>
        </w:rPr>
        <w:t>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>Con la finestra scorrevole il mittente può trasmettere più PDU senza attendere ogni ACK, fino alla dimensione massima della finestra; Go</w:t>
      </w:r>
      <w:r w:rsidRPr="009A3454">
        <w:rPr>
          <w:rFonts w:ascii="Arial" w:hAnsi="Arial" w:cs="Arial"/>
        </w:rPr>
        <w:noBreakHyphen/>
        <w:t>Back</w:t>
      </w:r>
      <w:r w:rsidRPr="009A3454">
        <w:rPr>
          <w:rFonts w:ascii="Arial" w:hAnsi="Arial" w:cs="Arial"/>
        </w:rPr>
        <w:noBreakHyphen/>
        <w:t xml:space="preserve">N accetta solo in ordine e in caso d’errore ritrasmette dal primo frame non confermato, mentre </w:t>
      </w:r>
      <w:proofErr w:type="spellStart"/>
      <w:r w:rsidRPr="009A3454">
        <w:rPr>
          <w:rFonts w:ascii="Arial" w:hAnsi="Arial" w:cs="Arial"/>
        </w:rPr>
        <w:t>Selective</w:t>
      </w:r>
      <w:proofErr w:type="spellEnd"/>
      <w:r w:rsidRPr="009A3454">
        <w:rPr>
          <w:rFonts w:ascii="Arial" w:hAnsi="Arial" w:cs="Arial"/>
        </w:rPr>
        <w:t xml:space="preserve"> </w:t>
      </w:r>
      <w:proofErr w:type="spellStart"/>
      <w:r w:rsidRPr="009A3454">
        <w:rPr>
          <w:rFonts w:ascii="Arial" w:hAnsi="Arial" w:cs="Arial"/>
        </w:rPr>
        <w:t>Repeat</w:t>
      </w:r>
      <w:proofErr w:type="spellEnd"/>
      <w:r w:rsidRPr="009A3454">
        <w:rPr>
          <w:rFonts w:ascii="Arial" w:hAnsi="Arial" w:cs="Arial"/>
        </w:rPr>
        <w:t xml:space="preserve"> ritrasmette solo le PDU errate/perse con bufferizzazione out</w:t>
      </w:r>
      <w:r w:rsidRPr="009A3454">
        <w:rPr>
          <w:rFonts w:ascii="Arial" w:hAnsi="Arial" w:cs="Arial"/>
        </w:rPr>
        <w:noBreakHyphen/>
        <w:t>of</w:t>
      </w:r>
      <w:r w:rsidRPr="009A3454">
        <w:rPr>
          <w:rFonts w:ascii="Arial" w:hAnsi="Arial" w:cs="Arial"/>
        </w:rPr>
        <w:noBreakHyphen/>
      </w:r>
      <w:proofErr w:type="spellStart"/>
      <w:r w:rsidRPr="009A3454">
        <w:rPr>
          <w:rFonts w:ascii="Arial" w:hAnsi="Arial" w:cs="Arial"/>
        </w:rPr>
        <w:t>order</w:t>
      </w:r>
      <w:proofErr w:type="spellEnd"/>
      <w:r w:rsidRPr="009A3454">
        <w:rPr>
          <w:rFonts w:ascii="Arial" w:hAnsi="Arial" w:cs="Arial"/>
        </w:rPr>
        <w:t xml:space="preserve"> in ricezione.​</w:t>
      </w:r>
    </w:p>
    <w:p w14:paraId="0648E9DA" w14:textId="77777777" w:rsidR="009A3454" w:rsidRPr="009A3454" w:rsidRDefault="009A3454" w:rsidP="009A3454">
      <w:pPr>
        <w:rPr>
          <w:rFonts w:ascii="Arial" w:hAnsi="Arial" w:cs="Arial"/>
        </w:rPr>
      </w:pPr>
      <w:r w:rsidRPr="009A3454">
        <w:rPr>
          <w:rFonts w:ascii="Arial" w:hAnsi="Arial" w:cs="Arial"/>
          <w:b/>
          <w:bCs/>
          <w:color w:val="FF0000"/>
        </w:rPr>
        <w:t>Spiega il meccanismo sliding window​</w:t>
      </w:r>
      <w:r w:rsidRPr="009A3454">
        <w:rPr>
          <w:rFonts w:ascii="Arial" w:hAnsi="Arial" w:cs="Arial"/>
          <w:b/>
          <w:bCs/>
          <w:color w:val="FF0000"/>
        </w:rPr>
        <w:br/>
      </w:r>
      <w:r w:rsidRPr="009A3454">
        <w:rPr>
          <w:rFonts w:ascii="Arial" w:hAnsi="Arial" w:cs="Arial"/>
        </w:rPr>
        <w:t>La finestra di invio avanza al ricevimento degli ACK e si restringe quando si riempie il credito, mentre la finestra di ricezione accetta PDU entro un intervallo e genera ACK che fanno “scorrere” la finestra, consentendo pipeline efficiente del flusso dati.</w:t>
      </w:r>
    </w:p>
    <w:p w14:paraId="2C107185" w14:textId="77777777" w:rsidR="009A3454" w:rsidRPr="009A3454" w:rsidRDefault="009A3454" w:rsidP="009A3454">
      <w:pPr>
        <w:rPr>
          <w:sz w:val="28"/>
          <w:szCs w:val="28"/>
        </w:rPr>
      </w:pPr>
    </w:p>
    <w:sectPr w:rsidR="009A3454" w:rsidRPr="009A345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54"/>
    <w:rsid w:val="00196D27"/>
    <w:rsid w:val="005B3980"/>
    <w:rsid w:val="00816D5D"/>
    <w:rsid w:val="009A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7D4C"/>
  <w15:chartTrackingRefBased/>
  <w15:docId w15:val="{FA16389C-5548-4C88-9106-C0E58E6C7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A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A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A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A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A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A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A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A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A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A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A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A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A345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A345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A345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A345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A345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A345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A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A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A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A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A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A345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A345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A345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A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A345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A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0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Porcu</dc:creator>
  <cp:keywords/>
  <dc:description/>
  <cp:lastModifiedBy>Matteo Porcu</cp:lastModifiedBy>
  <cp:revision>1</cp:revision>
  <dcterms:created xsi:type="dcterms:W3CDTF">2025-10-27T20:20:00Z</dcterms:created>
  <dcterms:modified xsi:type="dcterms:W3CDTF">2025-10-27T20:23:00Z</dcterms:modified>
</cp:coreProperties>
</file>