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1C7AB" w14:textId="77777777" w:rsidR="00A25AE5" w:rsidRPr="00FA0576" w:rsidRDefault="00000000">
      <w:pPr>
        <w:pStyle w:val="Titre"/>
        <w:rPr>
          <w:lang w:val="fr-FR"/>
        </w:rPr>
      </w:pPr>
      <w:r w:rsidRPr="00FA0576">
        <w:rPr>
          <w:rStyle w:val="Aucun"/>
          <w:lang w:val="fr-FR"/>
        </w:rPr>
        <w:t>Impact de la crise sanitaire sur les consommations d’électricité</w:t>
      </w:r>
    </w:p>
    <w:p w14:paraId="5D65EC72" w14:textId="77777777" w:rsidR="00A25AE5" w:rsidRPr="00FA0576" w:rsidRDefault="00000000">
      <w:pPr>
        <w:pStyle w:val="Author"/>
        <w:rPr>
          <w:lang w:val="fr-FR"/>
        </w:rPr>
      </w:pPr>
      <w:r w:rsidRPr="00FA0576">
        <w:rPr>
          <w:rStyle w:val="Aucun"/>
          <w:lang w:val="fr-FR"/>
        </w:rPr>
        <w:t>Anne De Moliner</w:t>
      </w:r>
    </w:p>
    <w:p w14:paraId="2A2CBF09" w14:textId="77777777" w:rsidR="00A25AE5" w:rsidRPr="00FA0576" w:rsidRDefault="00000000">
      <w:pPr>
        <w:pStyle w:val="FirstParagraph"/>
        <w:rPr>
          <w:lang w:val="fr-FR"/>
        </w:rPr>
      </w:pPr>
      <w:r w:rsidRPr="00FA0576">
        <w:rPr>
          <w:rStyle w:val="Aucun"/>
          <w:i/>
          <w:iCs/>
          <w:lang w:val="fr-FR"/>
        </w:rPr>
        <w:t xml:space="preserve">Pour toute question, vous pouvez me contacter à l’adresse </w:t>
      </w:r>
      <w:r>
        <w:rPr>
          <w:rStyle w:val="Hyperlink0"/>
        </w:rPr>
        <w:fldChar w:fldCharType="begin"/>
      </w:r>
      <w:r w:rsidRPr="00FA0576">
        <w:rPr>
          <w:rStyle w:val="Hyperlink0"/>
          <w:lang w:val="fr-FR"/>
        </w:rPr>
        <w:instrText xml:space="preserve"> HYPERLINK "mailto:annedemoliner@gmail.com"</w:instrText>
      </w:r>
      <w:r>
        <w:rPr>
          <w:rStyle w:val="Hyperlink0"/>
        </w:rPr>
      </w:r>
      <w:r>
        <w:rPr>
          <w:rStyle w:val="Hyperlink0"/>
        </w:rPr>
        <w:fldChar w:fldCharType="separate"/>
      </w:r>
      <w:r w:rsidRPr="00FA0576">
        <w:rPr>
          <w:rStyle w:val="Hyperlink0"/>
          <w:lang w:val="fr-FR"/>
        </w:rPr>
        <w:t>annedemoliner@gmail.com</w:t>
      </w:r>
      <w:r>
        <w:fldChar w:fldCharType="end"/>
      </w:r>
    </w:p>
    <w:p w14:paraId="11A98C25" w14:textId="77777777" w:rsidR="00A25AE5" w:rsidRPr="00FA0576" w:rsidRDefault="00000000">
      <w:pPr>
        <w:pStyle w:val="TitreA"/>
        <w:rPr>
          <w:lang w:val="fr-FR"/>
        </w:rPr>
      </w:pPr>
      <w:bookmarkStart w:id="0" w:name="objectif"/>
      <w:r>
        <w:rPr>
          <w:rStyle w:val="Aucun"/>
          <w:rFonts w:eastAsia="Arial Unicode MS" w:cs="Arial Unicode MS"/>
          <w:lang w:val="fr-FR"/>
        </w:rPr>
        <w:t>Objectif</w:t>
      </w:r>
      <w:bookmarkEnd w:id="0"/>
    </w:p>
    <w:p w14:paraId="3072330C" w14:textId="77777777" w:rsidR="00A25AE5" w:rsidRPr="00FA0576" w:rsidRDefault="00000000">
      <w:pPr>
        <w:pStyle w:val="FirstParagraph"/>
        <w:rPr>
          <w:lang w:val="fr-FR"/>
        </w:rPr>
      </w:pPr>
      <w:r>
        <w:rPr>
          <w:rStyle w:val="Aucun"/>
          <w:lang w:val="fr-FR"/>
        </w:rPr>
        <w:t xml:space="preserve">A l’hiver 2022-2023, dans un contexte de tension sur l’approvisionnement en électricité et de hausse des prix, les consommations électriques des </w:t>
      </w:r>
      <w:proofErr w:type="spellStart"/>
      <w:r>
        <w:rPr>
          <w:rStyle w:val="Aucun"/>
          <w:lang w:val="fr-FR"/>
        </w:rPr>
        <w:t>Francais</w:t>
      </w:r>
      <w:proofErr w:type="spellEnd"/>
      <w:r>
        <w:rPr>
          <w:rStyle w:val="Aucun"/>
          <w:lang w:val="fr-FR"/>
        </w:rPr>
        <w:t xml:space="preserve"> (résidentiels, professionnels et entreprises) ont diminué. Enedis a évalué ces impacts, à la maille nationale et par département, sur l’Observatoire Français de la transition </w:t>
      </w:r>
      <w:proofErr w:type="gramStart"/>
      <w:r>
        <w:rPr>
          <w:rStyle w:val="Aucun"/>
          <w:lang w:val="fr-FR"/>
        </w:rPr>
        <w:t>énergétique:</w:t>
      </w:r>
      <w:proofErr w:type="gramEnd"/>
      <w:r>
        <w:rPr>
          <w:rStyle w:val="Aucun"/>
          <w:lang w:val="fr-FR"/>
        </w:rPr>
        <w:t xml:space="preserve"> </w:t>
      </w:r>
      <w:hyperlink r:id="rId7" w:history="1">
        <w:r w:rsidRPr="00FA0576">
          <w:rPr>
            <w:rStyle w:val="Hyperlink1"/>
            <w:lang w:val="fr-FR"/>
          </w:rPr>
          <w:t>https://observatoire.enedis.fr/</w:t>
        </w:r>
      </w:hyperlink>
    </w:p>
    <w:p w14:paraId="281D1167" w14:textId="77777777" w:rsidR="00A25AE5" w:rsidRPr="00FA0576" w:rsidRDefault="00A25AE5">
      <w:pPr>
        <w:pStyle w:val="Corpsdetexte"/>
        <w:rPr>
          <w:lang w:val="fr-FR"/>
        </w:rPr>
      </w:pPr>
    </w:p>
    <w:p w14:paraId="7E315F2D" w14:textId="77777777" w:rsidR="00A25AE5" w:rsidRPr="00FA0576" w:rsidRDefault="00000000">
      <w:pPr>
        <w:pStyle w:val="FirstParagraph"/>
        <w:rPr>
          <w:lang w:val="fr-FR"/>
        </w:rPr>
      </w:pPr>
      <w:r w:rsidRPr="00FA0576">
        <w:rPr>
          <w:rStyle w:val="Aucun"/>
          <w:lang w:val="fr-FR"/>
        </w:rPr>
        <w:t>L’objectif est d</w:t>
      </w:r>
      <w:r>
        <w:rPr>
          <w:rStyle w:val="Aucun"/>
          <w:lang w:val="fr-FR"/>
        </w:rPr>
        <w:t xml:space="preserve">e proposer </w:t>
      </w:r>
      <w:proofErr w:type="gramStart"/>
      <w:r>
        <w:rPr>
          <w:rStyle w:val="Aucun"/>
          <w:lang w:val="fr-FR"/>
        </w:rPr>
        <w:t xml:space="preserve">une </w:t>
      </w:r>
      <w:r w:rsidRPr="00FA0576">
        <w:rPr>
          <w:rStyle w:val="Aucun"/>
          <w:lang w:val="fr-FR"/>
        </w:rPr>
        <w:t xml:space="preserve"> </w:t>
      </w:r>
      <w:r>
        <w:rPr>
          <w:rStyle w:val="Aucun"/>
          <w:lang w:val="fr-FR"/>
        </w:rPr>
        <w:t>estimation</w:t>
      </w:r>
      <w:proofErr w:type="gramEnd"/>
      <w:r>
        <w:rPr>
          <w:rStyle w:val="Aucun"/>
          <w:lang w:val="fr-FR"/>
        </w:rPr>
        <w:t xml:space="preserve"> alternative de </w:t>
      </w:r>
      <w:r w:rsidRPr="00FA0576">
        <w:rPr>
          <w:rStyle w:val="Aucun"/>
          <w:lang w:val="fr-FR"/>
        </w:rPr>
        <w:t xml:space="preserve">l’impact de la </w:t>
      </w:r>
      <w:r>
        <w:rPr>
          <w:rStyle w:val="Aucun"/>
          <w:lang w:val="fr-FR"/>
        </w:rPr>
        <w:t xml:space="preserve"> sobriété énergétique</w:t>
      </w:r>
      <w:r w:rsidRPr="00FA0576">
        <w:rPr>
          <w:rStyle w:val="Aucun"/>
          <w:lang w:val="fr-FR"/>
        </w:rPr>
        <w:t xml:space="preserve"> sur les consommations d’électricité </w:t>
      </w:r>
      <w:r>
        <w:rPr>
          <w:rStyle w:val="Aucun"/>
          <w:lang w:val="fr-FR"/>
        </w:rPr>
        <w:t>f</w:t>
      </w:r>
      <w:r w:rsidRPr="00FA0576">
        <w:rPr>
          <w:rStyle w:val="Aucun"/>
          <w:lang w:val="fr-FR"/>
        </w:rPr>
        <w:t>ran</w:t>
      </w:r>
      <w:r>
        <w:rPr>
          <w:rStyle w:val="Aucun"/>
          <w:lang w:val="fr-FR"/>
        </w:rPr>
        <w:t>ç</w:t>
      </w:r>
      <w:r w:rsidRPr="00FA0576">
        <w:rPr>
          <w:rStyle w:val="Aucun"/>
          <w:lang w:val="fr-FR"/>
        </w:rPr>
        <w:t>aise</w:t>
      </w:r>
      <w:r>
        <w:rPr>
          <w:rStyle w:val="Aucun"/>
          <w:lang w:val="fr-FR"/>
        </w:rPr>
        <w:t>s</w:t>
      </w:r>
      <w:r w:rsidRPr="00FA0576">
        <w:rPr>
          <w:rStyle w:val="Aucun"/>
          <w:lang w:val="fr-FR"/>
        </w:rPr>
        <w:t>, par segment de clientèle, en ajustant un modèle sur les séries de consommations quotidiennes au pas jour puis en comparant la modélisation de ce qui aurait du se passer à la consommation réalisée pendant la crise sanitaire.</w:t>
      </w:r>
      <w:r>
        <w:rPr>
          <w:rStyle w:val="Aucun"/>
          <w:lang w:val="fr-FR"/>
        </w:rPr>
        <w:t xml:space="preserve"> Pour cela, on utilisera les données Enedis en open data ici : </w:t>
      </w:r>
      <w:hyperlink r:id="rId8" w:history="1">
        <w:r w:rsidRPr="00FA0576">
          <w:rPr>
            <w:rStyle w:val="Hyperlink1"/>
            <w:lang w:val="fr-FR"/>
          </w:rPr>
          <w:t>https://data.enedis.fr/pages/accueil/?id=dataviz-bilan-electrique</w:t>
        </w:r>
      </w:hyperlink>
    </w:p>
    <w:p w14:paraId="471D3B7B" w14:textId="77777777" w:rsidR="00A25AE5" w:rsidRPr="00FA0576" w:rsidRDefault="00000000">
      <w:pPr>
        <w:pStyle w:val="Corpsdetexte"/>
        <w:rPr>
          <w:lang w:val="fr-FR"/>
        </w:rPr>
      </w:pPr>
      <w:r w:rsidRPr="00FA0576">
        <w:rPr>
          <w:rStyle w:val="Aucun"/>
          <w:lang w:val="fr-FR"/>
        </w:rPr>
        <w:t>Le choix du modèle à utiliser pour la prévision est laissé libre.</w:t>
      </w:r>
      <w:r>
        <w:rPr>
          <w:rStyle w:val="Aucun"/>
          <w:lang w:val="fr-FR"/>
        </w:rPr>
        <w:t xml:space="preserve"> Attention, on enlèvera des données d’apprentissage la période covid (1er mars 2020 au 31 décembre 2021).</w:t>
      </w:r>
    </w:p>
    <w:p w14:paraId="477FBA85" w14:textId="77777777" w:rsidR="00A25AE5" w:rsidRPr="00FA0576" w:rsidRDefault="00000000">
      <w:pPr>
        <w:pStyle w:val="Corpsdetexte"/>
        <w:rPr>
          <w:lang w:val="fr-FR"/>
        </w:rPr>
      </w:pPr>
      <w:r w:rsidRPr="00FA0576">
        <w:rPr>
          <w:rStyle w:val="Aucun"/>
          <w:lang w:val="fr-FR"/>
        </w:rPr>
        <w:t>Les inputs du shiny sont les suivants:</w:t>
      </w:r>
    </w:p>
    <w:p w14:paraId="0A235C2F" w14:textId="77777777" w:rsidR="00A25AE5" w:rsidRDefault="00000000">
      <w:pPr>
        <w:pStyle w:val="CorpsA"/>
        <w:numPr>
          <w:ilvl w:val="0"/>
          <w:numId w:val="2"/>
        </w:numPr>
      </w:pPr>
      <w:r>
        <w:rPr>
          <w:rStyle w:val="Aucun"/>
          <w:lang w:val="fr-FR"/>
        </w:rPr>
        <w:t>Un segment de consommations (entreprises, PME/PMI, Professionnels, Résidentiels, ou Total).</w:t>
      </w:r>
    </w:p>
    <w:p w14:paraId="09941EB7" w14:textId="77777777" w:rsidR="00A25AE5" w:rsidRDefault="00000000">
      <w:pPr>
        <w:pStyle w:val="CorpsA"/>
        <w:numPr>
          <w:ilvl w:val="0"/>
          <w:numId w:val="2"/>
        </w:numPr>
      </w:pPr>
      <w:r>
        <w:rPr>
          <w:rStyle w:val="Aucun"/>
          <w:lang w:val="fr-FR"/>
        </w:rPr>
        <w:t xml:space="preserve">Une période (qui commence forcément </w:t>
      </w:r>
      <w:proofErr w:type="spellStart"/>
      <w:r>
        <w:rPr>
          <w:rStyle w:val="Aucun"/>
          <w:lang w:val="fr-FR"/>
        </w:rPr>
        <w:t>apr</w:t>
      </w:r>
      <w:proofErr w:type="spellEnd"/>
      <w:r>
        <w:rPr>
          <w:rStyle w:val="Aucun"/>
          <w:lang w:val="it-IT"/>
        </w:rPr>
        <w:t>è</w:t>
      </w:r>
      <w:r>
        <w:rPr>
          <w:rStyle w:val="Aucun"/>
          <w:lang w:val="fr-FR"/>
        </w:rPr>
        <w:t>s le 1 octobre 2022</w:t>
      </w:r>
      <w:r w:rsidRPr="00FA0576">
        <w:rPr>
          <w:rStyle w:val="Aucun"/>
          <w:lang w:val="fr-FR"/>
        </w:rPr>
        <w:t>)</w:t>
      </w:r>
    </w:p>
    <w:p w14:paraId="126B0955" w14:textId="77777777" w:rsidR="00A25AE5" w:rsidRPr="00FA0576" w:rsidRDefault="00000000">
      <w:pPr>
        <w:pStyle w:val="FirstParagraph"/>
        <w:rPr>
          <w:lang w:val="fr-FR"/>
        </w:rPr>
      </w:pPr>
      <w:r w:rsidRPr="00FA0576">
        <w:rPr>
          <w:rStyle w:val="Aucun"/>
          <w:lang w:val="fr-FR"/>
        </w:rPr>
        <w:t>Les outputs sont les suivants:</w:t>
      </w:r>
    </w:p>
    <w:p w14:paraId="2F51B3DC" w14:textId="77777777" w:rsidR="00A25AE5" w:rsidRDefault="00000000">
      <w:pPr>
        <w:pStyle w:val="CorpsA"/>
        <w:numPr>
          <w:ilvl w:val="0"/>
          <w:numId w:val="2"/>
        </w:numPr>
      </w:pPr>
      <w:r>
        <w:rPr>
          <w:rStyle w:val="Aucun"/>
          <w:lang w:val="fr-FR"/>
        </w:rPr>
        <w:t>Un graphique interactif de courbe qui présente la courbe ré</w:t>
      </w:r>
      <w:r w:rsidRPr="00FA0576">
        <w:rPr>
          <w:rStyle w:val="Aucun"/>
          <w:lang w:val="fr-FR"/>
        </w:rPr>
        <w:t>alis</w:t>
      </w:r>
      <w:r>
        <w:rPr>
          <w:rStyle w:val="Aucun"/>
          <w:lang w:val="fr-FR"/>
        </w:rPr>
        <w:t>ée et la courbe modé</w:t>
      </w:r>
      <w:r w:rsidRPr="00FA0576">
        <w:rPr>
          <w:rStyle w:val="Aucun"/>
          <w:lang w:val="fr-FR"/>
        </w:rPr>
        <w:t>lis</w:t>
      </w:r>
      <w:r>
        <w:rPr>
          <w:rStyle w:val="Aucun"/>
          <w:lang w:val="fr-FR"/>
        </w:rPr>
        <w:t>ée sur la période considé</w:t>
      </w:r>
      <w:r w:rsidRPr="00FA0576">
        <w:rPr>
          <w:rStyle w:val="Aucun"/>
          <w:lang w:val="fr-FR"/>
        </w:rPr>
        <w:t>r</w:t>
      </w:r>
      <w:r>
        <w:rPr>
          <w:rStyle w:val="Aucun"/>
          <w:lang w:val="fr-FR"/>
        </w:rPr>
        <w:t>ée. On rajoutera également rajouter des traits en pointillés représentant les bornes de l</w:t>
      </w:r>
      <w:r w:rsidRPr="00FA0576">
        <w:rPr>
          <w:rStyle w:val="Aucun"/>
          <w:rFonts w:ascii="Arial Unicode MS" w:hAnsi="Arial Unicode MS"/>
          <w:lang w:val="fr-FR"/>
        </w:rPr>
        <w:t>’</w:t>
      </w:r>
      <w:r>
        <w:rPr>
          <w:rStyle w:val="Aucun"/>
          <w:lang w:val="fr-FR"/>
        </w:rPr>
        <w:t>intervalle de confiance de la modélisation.</w:t>
      </w:r>
    </w:p>
    <w:p w14:paraId="6C6DB851" w14:textId="77777777" w:rsidR="00A25AE5" w:rsidRDefault="00000000">
      <w:pPr>
        <w:pStyle w:val="CorpsA"/>
        <w:numPr>
          <w:ilvl w:val="0"/>
          <w:numId w:val="2"/>
        </w:numPr>
      </w:pPr>
      <w:r>
        <w:rPr>
          <w:rStyle w:val="Aucun"/>
          <w:lang w:val="fr-FR"/>
        </w:rPr>
        <w:lastRenderedPageBreak/>
        <w:t xml:space="preserve">Trois </w:t>
      </w:r>
      <w:proofErr w:type="spellStart"/>
      <w:r>
        <w:rPr>
          <w:rStyle w:val="Aucun"/>
          <w:lang w:val="fr-FR"/>
        </w:rPr>
        <w:t>valuebox</w:t>
      </w:r>
      <w:proofErr w:type="spellEnd"/>
      <w:r>
        <w:rPr>
          <w:rStyle w:val="Aucun"/>
          <w:lang w:val="fr-FR"/>
        </w:rPr>
        <w:t xml:space="preserve"> avec la somme des consommations prédites par le mod</w:t>
      </w:r>
      <w:r>
        <w:rPr>
          <w:rStyle w:val="Aucun"/>
          <w:lang w:val="it-IT"/>
        </w:rPr>
        <w:t>è</w:t>
      </w:r>
      <w:r>
        <w:rPr>
          <w:rStyle w:val="Aucun"/>
          <w:lang w:val="fr-FR"/>
        </w:rPr>
        <w:t>le, la somme des consommations ré</w:t>
      </w:r>
      <w:r w:rsidRPr="00FA0576">
        <w:rPr>
          <w:rStyle w:val="Aucun"/>
          <w:lang w:val="fr-FR"/>
        </w:rPr>
        <w:t>alis</w:t>
      </w:r>
      <w:r>
        <w:rPr>
          <w:rStyle w:val="Aucun"/>
          <w:lang w:val="fr-FR"/>
        </w:rPr>
        <w:t>ées, et l</w:t>
      </w:r>
      <w:r w:rsidRPr="00FA0576">
        <w:rPr>
          <w:rStyle w:val="Aucun"/>
          <w:rFonts w:ascii="Arial Unicode MS" w:hAnsi="Arial Unicode MS"/>
          <w:lang w:val="fr-FR"/>
        </w:rPr>
        <w:t>’</w:t>
      </w:r>
      <w:r>
        <w:rPr>
          <w:rStyle w:val="Aucun"/>
          <w:lang w:val="fr-FR"/>
        </w:rPr>
        <w:t>impact de la sobriété énergétique</w:t>
      </w:r>
      <w:r w:rsidRPr="00FA0576">
        <w:rPr>
          <w:rStyle w:val="Aucun"/>
          <w:lang w:val="fr-FR"/>
        </w:rPr>
        <w:t xml:space="preserve"> (r</w:t>
      </w:r>
      <w:r>
        <w:rPr>
          <w:rStyle w:val="Aucun"/>
          <w:lang w:val="fr-FR"/>
        </w:rPr>
        <w:t>é</w:t>
      </w:r>
      <w:r w:rsidRPr="00FA0576">
        <w:rPr>
          <w:rStyle w:val="Aucun"/>
          <w:lang w:val="fr-FR"/>
        </w:rPr>
        <w:t>alis</w:t>
      </w:r>
      <w:r>
        <w:rPr>
          <w:rStyle w:val="Aucun"/>
          <w:lang w:val="fr-FR"/>
        </w:rPr>
        <w:t xml:space="preserve">é </w:t>
      </w:r>
      <w:r w:rsidRPr="00FA0576">
        <w:rPr>
          <w:rStyle w:val="Aucun"/>
          <w:lang w:val="fr-FR"/>
        </w:rPr>
        <w:t>- pr</w:t>
      </w:r>
      <w:r>
        <w:rPr>
          <w:rStyle w:val="Aucun"/>
          <w:lang w:val="fr-FR"/>
        </w:rPr>
        <w:t>édiction), en GWh et en pourcentage.</w:t>
      </w:r>
    </w:p>
    <w:p w14:paraId="4844DA82" w14:textId="77777777" w:rsidR="00A25AE5" w:rsidRDefault="00000000">
      <w:pPr>
        <w:pStyle w:val="CorpsA"/>
        <w:numPr>
          <w:ilvl w:val="0"/>
          <w:numId w:val="2"/>
        </w:numPr>
      </w:pPr>
      <w:r>
        <w:rPr>
          <w:rStyle w:val="Aucun"/>
          <w:lang w:val="fr-FR"/>
        </w:rPr>
        <w:t xml:space="preserve">Un </w:t>
      </w:r>
      <w:proofErr w:type="spellStart"/>
      <w:r>
        <w:rPr>
          <w:rStyle w:val="Aucun"/>
          <w:lang w:val="fr-FR"/>
        </w:rPr>
        <w:t>datatable</w:t>
      </w:r>
      <w:proofErr w:type="spellEnd"/>
      <w:r>
        <w:rPr>
          <w:rStyle w:val="Aucun"/>
          <w:lang w:val="fr-FR"/>
        </w:rPr>
        <w:t xml:space="preserve"> qui pré</w:t>
      </w:r>
      <w:proofErr w:type="spellStart"/>
      <w:r>
        <w:rPr>
          <w:rStyle w:val="Aucun"/>
          <w:lang w:val="es-ES_tradnl"/>
        </w:rPr>
        <w:t>sente</w:t>
      </w:r>
      <w:proofErr w:type="spellEnd"/>
      <w:r>
        <w:rPr>
          <w:rStyle w:val="Aucun"/>
          <w:lang w:val="es-ES_tradnl"/>
        </w:rPr>
        <w:t xml:space="preserve"> la s</w:t>
      </w:r>
      <w:proofErr w:type="spellStart"/>
      <w:r>
        <w:rPr>
          <w:rStyle w:val="Aucun"/>
          <w:lang w:val="fr-FR"/>
        </w:rPr>
        <w:t>é</w:t>
      </w:r>
      <w:r w:rsidRPr="00FA0576">
        <w:rPr>
          <w:rStyle w:val="Aucun"/>
          <w:lang w:val="fr-FR"/>
        </w:rPr>
        <w:t>rie</w:t>
      </w:r>
      <w:proofErr w:type="spellEnd"/>
      <w:r w:rsidRPr="00FA0576">
        <w:rPr>
          <w:rStyle w:val="Aucun"/>
          <w:lang w:val="fr-FR"/>
        </w:rPr>
        <w:t xml:space="preserve"> </w:t>
      </w:r>
      <w:proofErr w:type="gramStart"/>
      <w:r w:rsidRPr="00FA0576">
        <w:rPr>
          <w:rStyle w:val="Aucun"/>
          <w:lang w:val="fr-FR"/>
        </w:rPr>
        <w:t>mod</w:t>
      </w:r>
      <w:r>
        <w:rPr>
          <w:rStyle w:val="Aucun"/>
          <w:lang w:val="fr-FR"/>
        </w:rPr>
        <w:t>é</w:t>
      </w:r>
      <w:r w:rsidRPr="00FA0576">
        <w:rPr>
          <w:rStyle w:val="Aucun"/>
          <w:lang w:val="fr-FR"/>
        </w:rPr>
        <w:t>lis</w:t>
      </w:r>
      <w:r>
        <w:rPr>
          <w:rStyle w:val="Aucun"/>
          <w:lang w:val="fr-FR"/>
        </w:rPr>
        <w:t>é</w:t>
      </w:r>
      <w:proofErr w:type="spellStart"/>
      <w:r>
        <w:rPr>
          <w:rStyle w:val="Aucun"/>
          <w:lang w:val="es-ES_tradnl"/>
        </w:rPr>
        <w:t>e</w:t>
      </w:r>
      <w:proofErr w:type="spellEnd"/>
      <w:r>
        <w:rPr>
          <w:rStyle w:val="Aucun"/>
          <w:lang w:val="es-ES_tradnl"/>
        </w:rPr>
        <w:t xml:space="preserve"> ,</w:t>
      </w:r>
      <w:proofErr w:type="gramEnd"/>
      <w:r>
        <w:rPr>
          <w:rStyle w:val="Aucun"/>
          <w:lang w:val="es-ES_tradnl"/>
        </w:rPr>
        <w:t xml:space="preserve"> la s</w:t>
      </w:r>
      <w:proofErr w:type="spellStart"/>
      <w:r>
        <w:rPr>
          <w:rStyle w:val="Aucun"/>
          <w:lang w:val="fr-FR"/>
        </w:rPr>
        <w:t>é</w:t>
      </w:r>
      <w:r w:rsidRPr="00FA0576">
        <w:rPr>
          <w:rStyle w:val="Aucun"/>
          <w:lang w:val="fr-FR"/>
        </w:rPr>
        <w:t>rie</w:t>
      </w:r>
      <w:proofErr w:type="spellEnd"/>
      <w:r w:rsidRPr="00FA0576">
        <w:rPr>
          <w:rStyle w:val="Aucun"/>
          <w:lang w:val="fr-FR"/>
        </w:rPr>
        <w:t xml:space="preserve"> r</w:t>
      </w:r>
      <w:r>
        <w:rPr>
          <w:rStyle w:val="Aucun"/>
          <w:lang w:val="fr-FR"/>
        </w:rPr>
        <w:t>éelle et l’écart jour par jour sur la pé</w:t>
      </w:r>
      <w:r w:rsidRPr="00FA0576">
        <w:rPr>
          <w:rStyle w:val="Aucun"/>
          <w:lang w:val="fr-FR"/>
        </w:rPr>
        <w:t>riode.</w:t>
      </w:r>
    </w:p>
    <w:p w14:paraId="147F9A66" w14:textId="77777777" w:rsidR="00A25AE5" w:rsidRPr="00FA0576" w:rsidRDefault="00000000">
      <w:pPr>
        <w:pStyle w:val="CorpsA"/>
        <w:numPr>
          <w:ilvl w:val="0"/>
          <w:numId w:val="2"/>
        </w:numPr>
      </w:pPr>
      <w:r w:rsidRPr="00FA0576">
        <w:rPr>
          <w:rStyle w:val="Aucun"/>
          <w:lang w:val="fr-FR"/>
        </w:rPr>
        <w:t>Un bouton download qui permet de t</w:t>
      </w:r>
      <w:r>
        <w:rPr>
          <w:rStyle w:val="Aucun"/>
          <w:lang w:val="fr-FR"/>
        </w:rPr>
        <w:t>é</w:t>
      </w:r>
      <w:r w:rsidRPr="00FA0576">
        <w:rPr>
          <w:rStyle w:val="Aucun"/>
          <w:lang w:val="fr-FR"/>
        </w:rPr>
        <w:t>l</w:t>
      </w:r>
      <w:r>
        <w:rPr>
          <w:rStyle w:val="Aucun"/>
          <w:lang w:val="fr-FR"/>
        </w:rPr>
        <w:t>écharger ces donné</w:t>
      </w:r>
      <w:r>
        <w:rPr>
          <w:rStyle w:val="Aucun"/>
          <w:lang w:val="pt-PT"/>
        </w:rPr>
        <w:t>es.</w:t>
      </w:r>
    </w:p>
    <w:sectPr w:rsidR="00A25AE5" w:rsidRPr="00FA0576">
      <w:headerReference w:type="default" r:id="rId9"/>
      <w:footerReference w:type="default" r:id="rId10"/>
      <w:pgSz w:w="12240" w:h="142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7F880" w14:textId="77777777" w:rsidR="0087387E" w:rsidRDefault="0087387E">
      <w:r>
        <w:separator/>
      </w:r>
    </w:p>
  </w:endnote>
  <w:endnote w:type="continuationSeparator" w:id="0">
    <w:p w14:paraId="6E8432BD" w14:textId="77777777" w:rsidR="0087387E" w:rsidRDefault="008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9DE49" w14:textId="77777777" w:rsidR="00A25AE5" w:rsidRDefault="00A25AE5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FF015" w14:textId="77777777" w:rsidR="0087387E" w:rsidRDefault="0087387E">
      <w:r>
        <w:separator/>
      </w:r>
    </w:p>
  </w:footnote>
  <w:footnote w:type="continuationSeparator" w:id="0">
    <w:p w14:paraId="34367DB2" w14:textId="77777777" w:rsidR="0087387E" w:rsidRDefault="00873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F30C0" w14:textId="77777777" w:rsidR="00A25AE5" w:rsidRDefault="00A25A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16FC6"/>
    <w:multiLevelType w:val="hybridMultilevel"/>
    <w:tmpl w:val="CD1A08CA"/>
    <w:numStyleLink w:val="Style1import"/>
  </w:abstractNum>
  <w:abstractNum w:abstractNumId="1" w15:restartNumberingAfterBreak="0">
    <w:nsid w:val="1BD74E2D"/>
    <w:multiLevelType w:val="hybridMultilevel"/>
    <w:tmpl w:val="CD1A08CA"/>
    <w:styleLink w:val="Style1import"/>
    <w:lvl w:ilvl="0" w:tplc="83B420EA">
      <w:start w:val="1"/>
      <w:numFmt w:val="bullet"/>
      <w:lvlText w:val="•"/>
      <w:lvlJc w:val="left"/>
      <w:pPr>
        <w:ind w:left="480" w:hanging="4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8076C6">
      <w:start w:val="1"/>
      <w:numFmt w:val="bullet"/>
      <w:lvlText w:val="–"/>
      <w:lvlJc w:val="left"/>
      <w:pPr>
        <w:ind w:left="1200" w:hanging="4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FC344E">
      <w:start w:val="1"/>
      <w:numFmt w:val="bullet"/>
      <w:lvlText w:val="•"/>
      <w:lvlJc w:val="left"/>
      <w:pPr>
        <w:ind w:left="1920" w:hanging="4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B2A0DA">
      <w:start w:val="1"/>
      <w:numFmt w:val="bullet"/>
      <w:lvlText w:val="–"/>
      <w:lvlJc w:val="left"/>
      <w:pPr>
        <w:ind w:left="2640" w:hanging="4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765FBE">
      <w:start w:val="1"/>
      <w:numFmt w:val="bullet"/>
      <w:lvlText w:val="•"/>
      <w:lvlJc w:val="left"/>
      <w:pPr>
        <w:ind w:left="3360" w:hanging="4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F08092">
      <w:start w:val="1"/>
      <w:numFmt w:val="bullet"/>
      <w:lvlText w:val="–"/>
      <w:lvlJc w:val="left"/>
      <w:pPr>
        <w:ind w:left="4080" w:hanging="4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A44E60">
      <w:start w:val="1"/>
      <w:numFmt w:val="bullet"/>
      <w:lvlText w:val="•"/>
      <w:lvlJc w:val="left"/>
      <w:pPr>
        <w:ind w:left="4800" w:hanging="4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2C674E">
      <w:start w:val="1"/>
      <w:numFmt w:val="bullet"/>
      <w:lvlText w:val="–"/>
      <w:lvlJc w:val="left"/>
      <w:pPr>
        <w:ind w:left="5520" w:hanging="4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8A18E4">
      <w:start w:val="1"/>
      <w:numFmt w:val="bullet"/>
      <w:lvlText w:val="•"/>
      <w:lvlJc w:val="left"/>
      <w:pPr>
        <w:ind w:left="6240" w:hanging="480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696590517">
    <w:abstractNumId w:val="1"/>
  </w:num>
  <w:num w:numId="2" w16cid:durableId="188763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E5"/>
    <w:rsid w:val="00856881"/>
    <w:rsid w:val="0087387E"/>
    <w:rsid w:val="00A25AE5"/>
    <w:rsid w:val="00FA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EA8F"/>
  <w15:docId w15:val="{3333C5A2-A2AF-4C67-93F6-82D61099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re">
    <w:name w:val="Title"/>
    <w:next w:val="Corpsdetexte"/>
    <w:uiPriority w:val="10"/>
    <w:qFormat/>
    <w:pPr>
      <w:keepNext/>
      <w:keepLines/>
      <w:spacing w:before="480" w:after="240"/>
      <w:jc w:val="center"/>
    </w:pPr>
    <w:rPr>
      <w:rFonts w:ascii="Calibri" w:hAnsi="Calibri" w:cs="Arial Unicode MS"/>
      <w:b/>
      <w:bCs/>
      <w:color w:val="345A8A"/>
      <w:sz w:val="36"/>
      <w:szCs w:val="36"/>
      <w:u w:color="345A8A"/>
      <w:lang w:val="en-US"/>
    </w:rPr>
  </w:style>
  <w:style w:type="paragraph" w:styleId="Corpsdetexte">
    <w:name w:val="Body Text"/>
    <w:pPr>
      <w:spacing w:before="180" w:after="180"/>
    </w:pPr>
    <w:rPr>
      <w:rFonts w:ascii="Cambria" w:hAnsi="Cambria" w:cs="Arial Unicode MS"/>
      <w:color w:val="000000"/>
      <w:sz w:val="24"/>
      <w:szCs w:val="24"/>
      <w:u w:color="000000"/>
      <w:lang w:val="en-US"/>
    </w:rPr>
  </w:style>
  <w:style w:type="character" w:customStyle="1" w:styleId="Aucun">
    <w:name w:val="Aucun"/>
    <w:rPr>
      <w:lang w:val="en-US"/>
    </w:rPr>
  </w:style>
  <w:style w:type="paragraph" w:customStyle="1" w:styleId="Author">
    <w:name w:val="Author"/>
    <w:next w:val="Corpsdetexte"/>
    <w:pPr>
      <w:keepNext/>
      <w:keepLines/>
      <w:spacing w:after="200"/>
      <w:jc w:val="center"/>
    </w:pPr>
    <w:rPr>
      <w:rFonts w:ascii="Cambria" w:hAnsi="Cambria" w:cs="Arial Unicode MS"/>
      <w:color w:val="000000"/>
      <w:sz w:val="24"/>
      <w:szCs w:val="24"/>
      <w:u w:color="000000"/>
      <w:lang w:val="en-US"/>
    </w:rPr>
  </w:style>
  <w:style w:type="paragraph" w:customStyle="1" w:styleId="FirstParagraph">
    <w:name w:val="First Paragraph"/>
    <w:next w:val="Corpsdetexte"/>
    <w:pPr>
      <w:spacing w:before="180" w:after="180"/>
    </w:pPr>
    <w:rPr>
      <w:rFonts w:ascii="Cambria" w:hAnsi="Cambria" w:cs="Arial Unicode MS"/>
      <w:color w:val="000000"/>
      <w:sz w:val="24"/>
      <w:szCs w:val="24"/>
      <w:u w:color="000000"/>
      <w:lang w:val="en-US"/>
    </w:rPr>
  </w:style>
  <w:style w:type="character" w:customStyle="1" w:styleId="Hyperlink0">
    <w:name w:val="Hyperlink.0"/>
    <w:basedOn w:val="Aucun"/>
    <w:rPr>
      <w:rFonts w:ascii="Cambria" w:eastAsia="Cambria" w:hAnsi="Cambria" w:cs="Cambria"/>
      <w:i/>
      <w:iCs/>
      <w:outline w:val="0"/>
      <w:color w:val="4F81BD"/>
      <w:u w:val="single" w:color="4F81BD"/>
      <w:lang w:val="en-US"/>
    </w:rPr>
  </w:style>
  <w:style w:type="paragraph" w:customStyle="1" w:styleId="TitreA">
    <w:name w:val="Titre A"/>
    <w:next w:val="Corpsdetexte"/>
    <w:pPr>
      <w:keepNext/>
      <w:keepLines/>
      <w:spacing w:before="480"/>
      <w:outlineLvl w:val="0"/>
    </w:pPr>
    <w:rPr>
      <w:rFonts w:ascii="Calibri" w:eastAsia="Calibri" w:hAnsi="Calibri" w:cs="Calibri"/>
      <w:b/>
      <w:bCs/>
      <w:color w:val="345A8A"/>
      <w:sz w:val="32"/>
      <w:szCs w:val="32"/>
      <w:u w:color="345A8A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1">
    <w:name w:val="Hyperlink.1"/>
    <w:basedOn w:val="Aucun"/>
    <w:rPr>
      <w:outline w:val="0"/>
      <w:color w:val="4F81BD"/>
      <w:u w:val="single" w:color="4F81BD"/>
      <w:lang w:val="en-US"/>
    </w:rPr>
  </w:style>
  <w:style w:type="paragraph" w:customStyle="1" w:styleId="CorpsA">
    <w:name w:val="Corps A"/>
    <w:pPr>
      <w:spacing w:after="200"/>
    </w:pPr>
    <w:rPr>
      <w:rFonts w:ascii="Cambria" w:hAnsi="Cambria" w:cs="Arial Unicode MS"/>
      <w:color w:val="000000"/>
      <w:sz w:val="24"/>
      <w:szCs w:val="24"/>
      <w:u w:color="000000"/>
      <w:lang w:val="fr-FR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Style1import">
    <w:name w:val="Style 1 importé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enedis.fr/pages/accueil/?id=dataviz-bilan-electriq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servatoire.enedis.f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tirole</dc:creator>
  <cp:lastModifiedBy>matteo tirole</cp:lastModifiedBy>
  <cp:revision>2</cp:revision>
  <dcterms:created xsi:type="dcterms:W3CDTF">2024-11-20T13:13:00Z</dcterms:created>
  <dcterms:modified xsi:type="dcterms:W3CDTF">2024-11-20T13:13:00Z</dcterms:modified>
</cp:coreProperties>
</file>