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16F" w:rsidRPr="0088416F" w:rsidRDefault="0088416F" w:rsidP="0088416F">
      <w:pPr>
        <w:rPr>
          <w:rFonts w:ascii="Times New Roman" w:eastAsia="Times New Roman" w:hAnsi="Times New Roman" w:cs="Times New Roman"/>
          <w:b/>
          <w:iCs/>
          <w:color w:val="24292E"/>
          <w:lang w:val="en-US" w:eastAsia="it-IT"/>
        </w:rPr>
      </w:pPr>
      <w:r w:rsidRPr="0088416F">
        <w:rPr>
          <w:rFonts w:ascii="Times New Roman" w:eastAsia="Times New Roman" w:hAnsi="Times New Roman" w:cs="Times New Roman"/>
          <w:b/>
          <w:iCs/>
          <w:color w:val="24292E"/>
          <w:lang w:val="en-US" w:eastAsia="it-IT"/>
        </w:rPr>
        <w:t xml:space="preserve">Meaning IGT metrics: </w:t>
      </w:r>
    </w:p>
    <w:p w:rsidR="0088416F" w:rsidRPr="0088416F" w:rsidRDefault="0088416F" w:rsidP="0088416F">
      <w:pPr>
        <w:rPr>
          <w:rFonts w:ascii="Times New Roman" w:eastAsia="Times New Roman" w:hAnsi="Times New Roman" w:cs="Times New Roman"/>
          <w:b/>
          <w:iCs/>
          <w:color w:val="24292E"/>
          <w:lang w:val="en-US" w:eastAsia="it-IT"/>
        </w:rPr>
      </w:pPr>
    </w:p>
    <w:p w:rsidR="0088416F" w:rsidRPr="0088416F" w:rsidRDefault="0088416F" w:rsidP="0088416F">
      <w:pPr>
        <w:pStyle w:val="Paragrafoelenco"/>
        <w:numPr>
          <w:ilvl w:val="0"/>
          <w:numId w:val="1"/>
        </w:numPr>
        <w:rPr>
          <w:rFonts w:ascii="Times New Roman" w:eastAsia="Times New Roman" w:hAnsi="Times New Roman" w:cs="Times New Roman"/>
          <w:lang w:val="en-US" w:eastAsia="it-IT"/>
        </w:rPr>
      </w:pPr>
      <w:proofErr w:type="spellStart"/>
      <w:r w:rsidRPr="0088416F">
        <w:rPr>
          <w:rFonts w:ascii="Times New Roman" w:eastAsia="Times New Roman" w:hAnsi="Times New Roman" w:cs="Times New Roman"/>
          <w:b/>
          <w:iCs/>
          <w:color w:val="24292E"/>
          <w:lang w:val="en-US" w:eastAsia="it-IT"/>
        </w:rPr>
        <w:t>Netscore</w:t>
      </w:r>
      <w:proofErr w:type="spellEnd"/>
      <w:r w:rsidRPr="0088416F">
        <w:rPr>
          <w:rFonts w:ascii="Times New Roman" w:eastAsia="Times New Roman" w:hAnsi="Times New Roman" w:cs="Times New Roman"/>
          <w:color w:val="24292E"/>
          <w:shd w:val="clear" w:color="auto" w:fill="FFFFFF"/>
          <w:lang w:val="en-US" w:eastAsia="it-IT"/>
        </w:rPr>
        <w:t>: a variable corresponding to the number of "advantageous" choices (C or D) minus the number of "disadvantageous" choices (A or B)</w:t>
      </w:r>
      <w:r w:rsidRPr="0088416F">
        <w:rPr>
          <w:rFonts w:ascii="Times New Roman" w:eastAsia="Times New Roman" w:hAnsi="Times New Roman" w:cs="Times New Roman"/>
          <w:color w:val="24292E"/>
          <w:shd w:val="clear" w:color="auto" w:fill="FFFFFF"/>
          <w:lang w:val="en-US" w:eastAsia="it-IT"/>
        </w:rPr>
        <w:t>.</w:t>
      </w:r>
    </w:p>
    <w:p w:rsidR="0088416F" w:rsidRPr="0088416F" w:rsidRDefault="0088416F" w:rsidP="0088416F">
      <w:pPr>
        <w:pStyle w:val="Paragrafoelenco"/>
        <w:numPr>
          <w:ilvl w:val="0"/>
          <w:numId w:val="1"/>
        </w:numPr>
        <w:rPr>
          <w:rFonts w:ascii="Times New Roman" w:eastAsia="Times New Roman" w:hAnsi="Times New Roman" w:cs="Times New Roman"/>
          <w:lang w:val="en-US" w:eastAsia="it-IT"/>
        </w:rPr>
      </w:pPr>
      <w:r w:rsidRPr="0088416F">
        <w:rPr>
          <w:rFonts w:ascii="Times New Roman" w:eastAsia="Times New Roman" w:hAnsi="Times New Roman" w:cs="Times New Roman"/>
          <w:b/>
          <w:iCs/>
          <w:color w:val="24292E"/>
          <w:lang w:val="en-US" w:eastAsia="it-IT"/>
        </w:rPr>
        <w:t>Win Stay (WS)</w:t>
      </w:r>
      <w:r w:rsidRPr="0088416F">
        <w:rPr>
          <w:rFonts w:ascii="Times New Roman" w:eastAsia="Times New Roman" w:hAnsi="Times New Roman" w:cs="Times New Roman"/>
          <w:iCs/>
          <w:color w:val="24292E"/>
          <w:lang w:val="en-US" w:eastAsia="it-IT"/>
        </w:rPr>
        <w:t xml:space="preserve"> and </w:t>
      </w:r>
      <w:r w:rsidRPr="0088416F">
        <w:rPr>
          <w:rFonts w:ascii="Times New Roman" w:eastAsia="Times New Roman" w:hAnsi="Times New Roman" w:cs="Times New Roman"/>
          <w:b/>
          <w:iCs/>
          <w:color w:val="24292E"/>
          <w:lang w:val="en-US" w:eastAsia="it-IT"/>
        </w:rPr>
        <w:t>Lose Shift (LS)</w:t>
      </w:r>
      <w:r w:rsidRPr="0088416F">
        <w:rPr>
          <w:rFonts w:ascii="Times New Roman" w:eastAsia="Times New Roman" w:hAnsi="Times New Roman" w:cs="Times New Roman"/>
          <w:b/>
          <w:color w:val="24292E"/>
          <w:shd w:val="clear" w:color="auto" w:fill="FFFFFF"/>
          <w:lang w:val="en-US" w:eastAsia="it-IT"/>
        </w:rPr>
        <w:t>:</w:t>
      </w:r>
      <w:r w:rsidRPr="0088416F">
        <w:rPr>
          <w:rFonts w:ascii="Times New Roman" w:eastAsia="Times New Roman" w:hAnsi="Times New Roman" w:cs="Times New Roman"/>
          <w:color w:val="24292E"/>
          <w:shd w:val="clear" w:color="auto" w:fill="FFFFFF"/>
          <w:lang w:val="en-US" w:eastAsia="it-IT"/>
        </w:rPr>
        <w:t xml:space="preserve"> two variables reflecting the proportion of trials in which participants selected again the same deck after an outcome which involved no loss (WS) and the proportion of trials in which participants selected a different deck after an outcome involving a loss (LS)</w:t>
      </w:r>
      <w:r w:rsidRPr="0088416F">
        <w:rPr>
          <w:rFonts w:ascii="Times New Roman" w:eastAsia="Times New Roman" w:hAnsi="Times New Roman" w:cs="Times New Roman"/>
          <w:color w:val="24292E"/>
          <w:shd w:val="clear" w:color="auto" w:fill="FFFFFF"/>
          <w:lang w:val="en-US" w:eastAsia="it-IT"/>
        </w:rPr>
        <w:t>.</w:t>
      </w:r>
    </w:p>
    <w:p w:rsidR="0088416F" w:rsidRPr="0088416F" w:rsidRDefault="0088416F" w:rsidP="0088416F">
      <w:pPr>
        <w:pStyle w:val="Paragrafoelenco"/>
        <w:numPr>
          <w:ilvl w:val="0"/>
          <w:numId w:val="1"/>
        </w:numPr>
        <w:rPr>
          <w:rFonts w:ascii="Times New Roman" w:eastAsia="Times New Roman" w:hAnsi="Times New Roman" w:cs="Times New Roman"/>
          <w:lang w:val="en-US" w:eastAsia="it-IT"/>
        </w:rPr>
      </w:pPr>
      <w:r w:rsidRPr="0088416F">
        <w:rPr>
          <w:rFonts w:ascii="Times New Roman" w:eastAsia="Times New Roman" w:hAnsi="Times New Roman" w:cs="Times New Roman"/>
          <w:b/>
          <w:iCs/>
          <w:color w:val="24292E"/>
          <w:lang w:val="en-US" w:eastAsia="it-IT"/>
        </w:rPr>
        <w:t>H(choice)</w:t>
      </w:r>
      <w:r w:rsidRPr="0088416F">
        <w:rPr>
          <w:rFonts w:ascii="Times New Roman" w:eastAsia="Times New Roman" w:hAnsi="Times New Roman" w:cs="Times New Roman"/>
          <w:b/>
          <w:color w:val="24292E"/>
          <w:shd w:val="clear" w:color="auto" w:fill="FFFFFF"/>
          <w:lang w:val="en-US" w:eastAsia="it-IT"/>
        </w:rPr>
        <w:t>:</w:t>
      </w:r>
      <w:r w:rsidRPr="0088416F">
        <w:rPr>
          <w:rFonts w:ascii="Times New Roman" w:eastAsia="Times New Roman" w:hAnsi="Times New Roman" w:cs="Times New Roman"/>
          <w:color w:val="24292E"/>
          <w:shd w:val="clear" w:color="auto" w:fill="FFFFFF"/>
          <w:lang w:val="en-US" w:eastAsia="it-IT"/>
        </w:rPr>
        <w:t xml:space="preserve"> a variable reflecting the entropy of the entire choice sequence of the subject. The maximal value of 2 (bits) implies that the participant explored all decks evenly. The lowest the value the more uneven the exploration of the different decks. The minimal value of 0 implies that the participant constantly selected the same deck.</w:t>
      </w:r>
    </w:p>
    <w:p w:rsidR="0088416F" w:rsidRPr="0088416F" w:rsidRDefault="0088416F" w:rsidP="0088416F">
      <w:pPr>
        <w:pStyle w:val="Paragrafoelenco"/>
        <w:numPr>
          <w:ilvl w:val="0"/>
          <w:numId w:val="1"/>
        </w:numPr>
        <w:rPr>
          <w:rFonts w:ascii="Times New Roman" w:eastAsia="Times New Roman" w:hAnsi="Times New Roman" w:cs="Times New Roman"/>
          <w:lang w:val="en-US" w:eastAsia="it-IT"/>
        </w:rPr>
      </w:pPr>
      <w:proofErr w:type="spellStart"/>
      <w:r w:rsidRPr="0088416F">
        <w:rPr>
          <w:rFonts w:ascii="Times New Roman" w:eastAsia="Times New Roman" w:hAnsi="Times New Roman" w:cs="Times New Roman"/>
          <w:b/>
          <w:iCs/>
          <w:color w:val="24292E"/>
          <w:lang w:val="en-US" w:eastAsia="it-IT"/>
        </w:rPr>
        <w:t>MI</w:t>
      </w:r>
      <w:r>
        <w:rPr>
          <w:rFonts w:ascii="Times New Roman" w:eastAsia="Times New Roman" w:hAnsi="Times New Roman" w:cs="Times New Roman"/>
          <w:b/>
          <w:iCs/>
          <w:color w:val="24292E"/>
          <w:lang w:val="en-US" w:eastAsia="it-IT"/>
        </w:rPr>
        <w:t xml:space="preserve"> </w:t>
      </w:r>
      <w:r w:rsidRPr="0088416F">
        <w:rPr>
          <w:rFonts w:ascii="Times New Roman" w:eastAsia="Times New Roman" w:hAnsi="Times New Roman" w:cs="Times New Roman"/>
          <w:b/>
          <w:iCs/>
          <w:color w:val="24292E"/>
          <w:lang w:val="en-US" w:eastAsia="it-IT"/>
        </w:rPr>
        <w:t>successive</w:t>
      </w:r>
      <w:proofErr w:type="spellEnd"/>
      <w:r>
        <w:rPr>
          <w:rFonts w:ascii="Times New Roman" w:eastAsia="Times New Roman" w:hAnsi="Times New Roman" w:cs="Times New Roman"/>
          <w:b/>
          <w:iCs/>
          <w:color w:val="24292E"/>
          <w:lang w:val="en-US" w:eastAsia="it-IT"/>
        </w:rPr>
        <w:t xml:space="preserve"> </w:t>
      </w:r>
      <w:r w:rsidRPr="0088416F">
        <w:rPr>
          <w:rFonts w:ascii="Times New Roman" w:eastAsia="Times New Roman" w:hAnsi="Times New Roman" w:cs="Times New Roman"/>
          <w:b/>
          <w:iCs/>
          <w:color w:val="24292E"/>
          <w:lang w:val="en-US" w:eastAsia="it-IT"/>
        </w:rPr>
        <w:t>choices</w:t>
      </w:r>
      <w:r w:rsidRPr="0088416F">
        <w:rPr>
          <w:rFonts w:ascii="Times New Roman" w:eastAsia="Times New Roman" w:hAnsi="Times New Roman" w:cs="Times New Roman"/>
          <w:color w:val="24292E"/>
          <w:shd w:val="clear" w:color="auto" w:fill="FFFFFF"/>
          <w:lang w:val="en-US" w:eastAsia="it-IT"/>
        </w:rPr>
        <w:t>: a variable reflecting the statistical mutual information of successive choices. Higher values impl</w:t>
      </w:r>
      <w:r w:rsidRPr="0088416F">
        <w:rPr>
          <w:rFonts w:ascii="Times New Roman" w:eastAsia="Times New Roman" w:hAnsi="Times New Roman" w:cs="Times New Roman"/>
          <w:color w:val="24292E"/>
          <w:shd w:val="clear" w:color="auto" w:fill="FFFFFF"/>
          <w:lang w:val="en-US" w:eastAsia="it-IT"/>
        </w:rPr>
        <w:t>y</w:t>
      </w:r>
      <w:r w:rsidRPr="0088416F">
        <w:rPr>
          <w:rFonts w:ascii="Times New Roman" w:eastAsia="Times New Roman" w:hAnsi="Times New Roman" w:cs="Times New Roman"/>
          <w:color w:val="24292E"/>
          <w:shd w:val="clear" w:color="auto" w:fill="FFFFFF"/>
          <w:lang w:val="en-US" w:eastAsia="it-IT"/>
        </w:rPr>
        <w:t xml:space="preserve"> that one could predict to some extent the choice in trial </w:t>
      </w:r>
      <w:r w:rsidRPr="0088416F">
        <w:rPr>
          <w:rFonts w:ascii="Times New Roman" w:eastAsia="Times New Roman" w:hAnsi="Times New Roman" w:cs="Times New Roman"/>
          <w:iCs/>
          <w:color w:val="24292E"/>
          <w:lang w:val="en-US" w:eastAsia="it-IT"/>
        </w:rPr>
        <w:t>t+1</w:t>
      </w:r>
      <w:r w:rsidRPr="0088416F">
        <w:rPr>
          <w:rFonts w:ascii="Times New Roman" w:eastAsia="Times New Roman" w:hAnsi="Times New Roman" w:cs="Times New Roman"/>
          <w:color w:val="24292E"/>
          <w:shd w:val="clear" w:color="auto" w:fill="FFFFFF"/>
          <w:lang w:val="en-US" w:eastAsia="it-IT"/>
        </w:rPr>
        <w:t> by observing th</w:t>
      </w:r>
      <w:bookmarkStart w:id="0" w:name="_GoBack"/>
      <w:bookmarkEnd w:id="0"/>
      <w:r w:rsidRPr="0088416F">
        <w:rPr>
          <w:rFonts w:ascii="Times New Roman" w:eastAsia="Times New Roman" w:hAnsi="Times New Roman" w:cs="Times New Roman"/>
          <w:color w:val="24292E"/>
          <w:shd w:val="clear" w:color="auto" w:fill="FFFFFF"/>
          <w:lang w:val="en-US" w:eastAsia="it-IT"/>
        </w:rPr>
        <w:t>e choice made in trial </w:t>
      </w:r>
      <w:r w:rsidRPr="0088416F">
        <w:rPr>
          <w:rFonts w:ascii="Times New Roman" w:eastAsia="Times New Roman" w:hAnsi="Times New Roman" w:cs="Times New Roman"/>
          <w:iCs/>
          <w:color w:val="24292E"/>
          <w:lang w:val="en-US" w:eastAsia="it-IT"/>
        </w:rPr>
        <w:t>t</w:t>
      </w:r>
      <w:r w:rsidRPr="0088416F">
        <w:rPr>
          <w:rFonts w:ascii="Times New Roman" w:eastAsia="Times New Roman" w:hAnsi="Times New Roman" w:cs="Times New Roman"/>
          <w:color w:val="24292E"/>
          <w:shd w:val="clear" w:color="auto" w:fill="FFFFFF"/>
          <w:lang w:val="en-US" w:eastAsia="it-IT"/>
        </w:rPr>
        <w:t>. This variable can thus be seen as reflecting the autocorrelation of successive choices.</w:t>
      </w:r>
    </w:p>
    <w:p w:rsidR="0088416F" w:rsidRPr="0088416F" w:rsidRDefault="0088416F" w:rsidP="0088416F">
      <w:pPr>
        <w:pStyle w:val="Paragrafoelenco"/>
        <w:numPr>
          <w:ilvl w:val="0"/>
          <w:numId w:val="1"/>
        </w:numPr>
        <w:rPr>
          <w:rFonts w:ascii="Times New Roman" w:eastAsia="Times New Roman" w:hAnsi="Times New Roman" w:cs="Times New Roman"/>
          <w:lang w:val="en-US" w:eastAsia="it-IT"/>
        </w:rPr>
      </w:pPr>
      <w:r w:rsidRPr="0088416F">
        <w:rPr>
          <w:rFonts w:ascii="Times New Roman" w:eastAsia="Times New Roman" w:hAnsi="Times New Roman" w:cs="Times New Roman"/>
          <w:b/>
          <w:iCs/>
          <w:color w:val="24292E"/>
          <w:lang w:val="en-US" w:eastAsia="it-IT"/>
        </w:rPr>
        <w:t>S</w:t>
      </w:r>
      <w:r w:rsidRPr="0088416F">
        <w:rPr>
          <w:rFonts w:ascii="Times New Roman" w:eastAsia="Times New Roman" w:hAnsi="Times New Roman" w:cs="Times New Roman"/>
          <w:b/>
          <w:iCs/>
          <w:color w:val="24292E"/>
          <w:lang w:val="en-US" w:eastAsia="it-IT"/>
        </w:rPr>
        <w:t>E3</w:t>
      </w:r>
      <w:r w:rsidRPr="0088416F">
        <w:rPr>
          <w:rFonts w:ascii="Times New Roman" w:eastAsia="Times New Roman" w:hAnsi="Times New Roman" w:cs="Times New Roman"/>
          <w:b/>
          <w:color w:val="24292E"/>
          <w:shd w:val="clear" w:color="auto" w:fill="FFFFFF"/>
          <w:lang w:val="en-US" w:eastAsia="it-IT"/>
        </w:rPr>
        <w:t> and </w:t>
      </w:r>
      <w:r w:rsidRPr="0088416F">
        <w:rPr>
          <w:rFonts w:ascii="Times New Roman" w:eastAsia="Times New Roman" w:hAnsi="Times New Roman" w:cs="Times New Roman"/>
          <w:b/>
          <w:iCs/>
          <w:color w:val="24292E"/>
          <w:lang w:val="en-US" w:eastAsia="it-IT"/>
        </w:rPr>
        <w:t>S</w:t>
      </w:r>
      <w:r w:rsidRPr="0088416F">
        <w:rPr>
          <w:rFonts w:ascii="Times New Roman" w:eastAsia="Times New Roman" w:hAnsi="Times New Roman" w:cs="Times New Roman"/>
          <w:b/>
          <w:iCs/>
          <w:color w:val="24292E"/>
          <w:lang w:val="en-US" w:eastAsia="it-IT"/>
        </w:rPr>
        <w:t>E4</w:t>
      </w:r>
      <w:r w:rsidRPr="0088416F">
        <w:rPr>
          <w:rFonts w:ascii="Times New Roman" w:eastAsia="Times New Roman" w:hAnsi="Times New Roman" w:cs="Times New Roman"/>
          <w:color w:val="24292E"/>
          <w:shd w:val="clear" w:color="auto" w:fill="FFFFFF"/>
          <w:lang w:val="en-US" w:eastAsia="it-IT"/>
        </w:rPr>
        <w:t xml:space="preserve">: They correspond respectively to the frequency at which participants selected 3 different decks over 3 consecutive trials (DE3: theoretic chance level:0.3333) or 4 different decks over 4 consecutive trials (DE4: theoretic chance level at 0.0938). </w:t>
      </w:r>
    </w:p>
    <w:p w:rsidR="0088416F" w:rsidRPr="0088416F" w:rsidRDefault="0088416F" w:rsidP="0088416F">
      <w:pPr>
        <w:pStyle w:val="Paragrafoelenco"/>
        <w:rPr>
          <w:rFonts w:ascii="Times New Roman" w:eastAsia="Times New Roman" w:hAnsi="Times New Roman" w:cs="Times New Roman"/>
          <w:lang w:val="en-US" w:eastAsia="it-IT"/>
        </w:rPr>
      </w:pPr>
    </w:p>
    <w:p w:rsidR="00B475B2" w:rsidRPr="0088416F" w:rsidRDefault="00B475B2">
      <w:pPr>
        <w:rPr>
          <w:lang w:val="en-US"/>
        </w:rPr>
      </w:pPr>
    </w:p>
    <w:sectPr w:rsidR="00B475B2" w:rsidRPr="0088416F" w:rsidSect="0038547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A5F84"/>
    <w:multiLevelType w:val="hybridMultilevel"/>
    <w:tmpl w:val="F42E2EC8"/>
    <w:lvl w:ilvl="0" w:tplc="3E62B6A2">
      <w:start w:val="1"/>
      <w:numFmt w:val="decimal"/>
      <w:lvlText w:val="%1."/>
      <w:lvlJc w:val="left"/>
      <w:pPr>
        <w:ind w:left="720" w:hanging="360"/>
      </w:pPr>
      <w:rPr>
        <w:rFonts w:ascii="Helvetica" w:hAnsi="Helvetica" w:hint="default"/>
        <w:b/>
        <w:color w:val="24292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6F"/>
    <w:rsid w:val="002A157F"/>
    <w:rsid w:val="00385471"/>
    <w:rsid w:val="0088416F"/>
    <w:rsid w:val="00B475B2"/>
    <w:rsid w:val="00FD7E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8E59C62"/>
  <w15:chartTrackingRefBased/>
  <w15:docId w15:val="{C24883ED-7751-674B-ABCA-1ABF322F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88416F"/>
    <w:rPr>
      <w:i/>
      <w:iCs/>
    </w:rPr>
  </w:style>
  <w:style w:type="paragraph" w:styleId="Paragrafoelenco">
    <w:name w:val="List Paragraph"/>
    <w:basedOn w:val="Normale"/>
    <w:uiPriority w:val="34"/>
    <w:qFormat/>
    <w:rsid w:val="0088416F"/>
    <w:pPr>
      <w:ind w:left="720"/>
      <w:contextualSpacing/>
    </w:pPr>
  </w:style>
  <w:style w:type="character" w:customStyle="1" w:styleId="apple-converted-space">
    <w:name w:val="apple-converted-space"/>
    <w:basedOn w:val="Carpredefinitoparagrafo"/>
    <w:rsid w:val="00884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16944">
      <w:bodyDiv w:val="1"/>
      <w:marLeft w:val="0"/>
      <w:marRight w:val="0"/>
      <w:marTop w:val="0"/>
      <w:marBottom w:val="0"/>
      <w:divBdr>
        <w:top w:val="none" w:sz="0" w:space="0" w:color="auto"/>
        <w:left w:val="none" w:sz="0" w:space="0" w:color="auto"/>
        <w:bottom w:val="none" w:sz="0" w:space="0" w:color="auto"/>
        <w:right w:val="none" w:sz="0" w:space="0" w:color="auto"/>
      </w:divBdr>
    </w:div>
    <w:div w:id="804549073">
      <w:bodyDiv w:val="1"/>
      <w:marLeft w:val="0"/>
      <w:marRight w:val="0"/>
      <w:marTop w:val="0"/>
      <w:marBottom w:val="0"/>
      <w:divBdr>
        <w:top w:val="none" w:sz="0" w:space="0" w:color="auto"/>
        <w:left w:val="none" w:sz="0" w:space="0" w:color="auto"/>
        <w:bottom w:val="none" w:sz="0" w:space="0" w:color="auto"/>
        <w:right w:val="none" w:sz="0" w:space="0" w:color="auto"/>
      </w:divBdr>
    </w:div>
    <w:div w:id="901065507">
      <w:bodyDiv w:val="1"/>
      <w:marLeft w:val="0"/>
      <w:marRight w:val="0"/>
      <w:marTop w:val="0"/>
      <w:marBottom w:val="0"/>
      <w:divBdr>
        <w:top w:val="none" w:sz="0" w:space="0" w:color="auto"/>
        <w:left w:val="none" w:sz="0" w:space="0" w:color="auto"/>
        <w:bottom w:val="none" w:sz="0" w:space="0" w:color="auto"/>
        <w:right w:val="none" w:sz="0" w:space="0" w:color="auto"/>
      </w:divBdr>
    </w:div>
    <w:div w:id="1122922522">
      <w:bodyDiv w:val="1"/>
      <w:marLeft w:val="0"/>
      <w:marRight w:val="0"/>
      <w:marTop w:val="0"/>
      <w:marBottom w:val="0"/>
      <w:divBdr>
        <w:top w:val="none" w:sz="0" w:space="0" w:color="auto"/>
        <w:left w:val="none" w:sz="0" w:space="0" w:color="auto"/>
        <w:bottom w:val="none" w:sz="0" w:space="0" w:color="auto"/>
        <w:right w:val="none" w:sz="0" w:space="0" w:color="auto"/>
      </w:divBdr>
    </w:div>
    <w:div w:id="1191450089">
      <w:bodyDiv w:val="1"/>
      <w:marLeft w:val="0"/>
      <w:marRight w:val="0"/>
      <w:marTop w:val="0"/>
      <w:marBottom w:val="0"/>
      <w:divBdr>
        <w:top w:val="none" w:sz="0" w:space="0" w:color="auto"/>
        <w:left w:val="none" w:sz="0" w:space="0" w:color="auto"/>
        <w:bottom w:val="none" w:sz="0" w:space="0" w:color="auto"/>
        <w:right w:val="none" w:sz="0" w:space="0" w:color="auto"/>
      </w:divBdr>
    </w:div>
    <w:div w:id="17637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1173</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2019-04-18T11:41:00Z</dcterms:created>
  <dcterms:modified xsi:type="dcterms:W3CDTF">2019-04-18T11:53:00Z</dcterms:modified>
</cp:coreProperties>
</file>