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</w:t>
      </w:r>
    </w:p>
    <w:p>
      <w:r>
        <w:t>Between Northwind Supply Co. and DocuLink Ltd.</w:t>
      </w:r>
    </w:p>
    <w:p>
      <w:pPr>
        <w:pStyle w:val="Heading1"/>
      </w:pPr>
      <w:r>
        <w:t>1. Scope</w:t>
      </w:r>
    </w:p>
    <w:p>
      <w:r>
        <w:t>Clause 1.1 — the supplier shall deliver the goods described in Schedule A within 5 business days of the purchase order date.</w:t>
      </w:r>
    </w:p>
    <w:p>
      <w:r>
        <w:t>Clause 1.2 — the supplier shall deliver the goods described in Schedule A within 10 business days of the purchase order date.</w:t>
      </w:r>
    </w:p>
    <w:p>
      <w:r>
        <w:t>Clause 1.3 — the supplier shall deliver the goods described in Schedule A within 15 business days of the purchase order date.</w:t>
      </w:r>
    </w:p>
    <w:p>
      <w:r>
        <w:t>Clause 1.4 — the supplier shall deliver the goods described in Schedule A within 20 business days of the purchase order date.</w:t>
      </w:r>
    </w:p>
    <w:p>
      <w:r>
        <w:t>Clause 1.5 — the supplier shall deliver the goods described in Schedule A within 25 business days of the purchase order date.</w:t>
      </w:r>
    </w:p>
    <w:p>
      <w:r>
        <w:t>Clause 1.6 — the supplier shall deliver the goods described in Schedule A within 30 business days of the purchase order date.</w:t>
      </w:r>
    </w:p>
    <w:p>
      <w:r>
        <w:t>Clause 1.7 — the supplier shall deliver the goods described in Schedule A within 35 business days of the purchase order date.</w:t>
      </w:r>
    </w:p>
    <w:p>
      <w:r>
        <w:t>Clause 1.8 — the supplier shall deliver the goods described in Schedule A within 40 business days of the purchase order date.</w:t>
      </w:r>
    </w:p>
    <w:p>
      <w:pPr>
        <w:pStyle w:val="Heading1"/>
      </w:pPr>
      <w:r>
        <w:t>2. Schedule 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Unit price</w:t>
            </w:r>
          </w:p>
        </w:tc>
      </w:tr>
      <w:tr>
        <w:tc>
          <w:tcPr>
            <w:tcW w:type="dxa" w:w="2880"/>
          </w:tcPr>
          <w:p>
            <w:r>
              <w:t>Widget 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$12.75</w:t>
            </w:r>
          </w:p>
        </w:tc>
      </w:tr>
      <w:tr>
        <w:tc>
          <w:tcPr>
            <w:tcW w:type="dxa" w:w="2880"/>
          </w:tcPr>
          <w:p>
            <w:r>
              <w:t>Widget 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$25.50</w:t>
            </w:r>
          </w:p>
        </w:tc>
      </w:tr>
      <w:tr>
        <w:tc>
          <w:tcPr>
            <w:tcW w:type="dxa" w:w="2880"/>
          </w:tcPr>
          <w:p>
            <w:r>
              <w:t>Widget 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$38.25</w:t>
            </w:r>
          </w:p>
        </w:tc>
      </w:tr>
      <w:tr>
        <w:tc>
          <w:tcPr>
            <w:tcW w:type="dxa" w:w="2880"/>
          </w:tcPr>
          <w:p>
            <w:r>
              <w:t>Widget 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$51.00</w:t>
            </w:r>
          </w:p>
        </w:tc>
      </w:tr>
      <w:tr>
        <w:tc>
          <w:tcPr>
            <w:tcW w:type="dxa" w:w="2880"/>
          </w:tcPr>
          <w:p>
            <w:r>
              <w:t>Widget 5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$63.75</w:t>
            </w:r>
          </w:p>
        </w:tc>
      </w:tr>
      <w:tr>
        <w:tc>
          <w:tcPr>
            <w:tcW w:type="dxa" w:w="2880"/>
          </w:tcPr>
          <w:p>
            <w:r>
              <w:t>Widget 6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$76.50</w:t>
            </w:r>
          </w:p>
        </w:tc>
      </w:tr>
      <w:tr>
        <w:tc>
          <w:tcPr>
            <w:tcW w:type="dxa" w:w="2880"/>
          </w:tcPr>
          <w:p>
            <w:r>
              <w:t>Widget 7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$89.25</w:t>
            </w:r>
          </w:p>
        </w:tc>
      </w:tr>
      <w:tr>
        <w:tc>
          <w:tcPr>
            <w:tcW w:type="dxa" w:w="2880"/>
          </w:tcPr>
          <w:p>
            <w:r>
              <w:t>Widget 8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$102.00</w:t>
            </w:r>
          </w:p>
        </w:tc>
      </w:tr>
      <w:tr>
        <w:tc>
          <w:tcPr>
            <w:tcW w:type="dxa" w:w="2880"/>
          </w:tcPr>
          <w:p>
            <w:r>
              <w:t>Widget 9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$114.75</w:t>
            </w:r>
          </w:p>
        </w:tc>
      </w:tr>
      <w:tr>
        <w:tc>
          <w:tcPr>
            <w:tcW w:type="dxa" w:w="2880"/>
          </w:tcPr>
          <w:p>
            <w:r>
              <w:t>Widget 10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$127.50</w:t>
            </w:r>
          </w:p>
        </w:tc>
      </w:tr>
      <w:tr>
        <w:tc>
          <w:tcPr>
            <w:tcW w:type="dxa" w:w="2880"/>
          </w:tcPr>
          <w:p>
            <w:r>
              <w:t>Widget 11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$140.25</w:t>
            </w:r>
          </w:p>
        </w:tc>
      </w:tr>
      <w:tr>
        <w:tc>
          <w:tcPr>
            <w:tcW w:type="dxa" w:w="2880"/>
          </w:tcPr>
          <w:p>
            <w:r>
              <w:t>Widget 12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$153.00</w:t>
            </w:r>
          </w:p>
        </w:tc>
      </w:tr>
    </w:tbl>
    <w:p>
      <w:r>
        <w:br w:type="page"/>
      </w:r>
    </w:p>
    <w:p>
      <w:pPr>
        <w:pStyle w:val="Heading1"/>
      </w:pPr>
      <w:r>
        <w:t>3. Signatures</w:t>
      </w:r>
    </w:p>
    <w:p>
      <w:r>
        <w:t>Signed: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