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心理安全与伦理说明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基本边界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心晴 MindPulse 是大学生心理压力早期觉察和轻量求助辅助工具，不是医疗器械，不是心理诊断系统，也不替代心理咨询、精神科诊疗或危机干预服务。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项目输出内容仅用于：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帮助用户记录当前状态。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帮助用户理解睡眠、活动、连接感与情绪波动的关系。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推荐低负担自助行动。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帮助用户把求助的第一句话说出口。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在高风险信号出现时提示联系可信任的人和专业资源。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项目不输出：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抑郁症、焦虑症等疾病诊断。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医疗建议、用药建议或治疗方案。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对用户心理状态的确定性判断。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替代老师、咨询师或医生的处理结论。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高风险场景处理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当用户文本中出现自伤、自杀、不想活、绝望等危机词时，系统进入高风险求助优先模式。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处理策略：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停止普通轻干预作为主推荐路径。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首页提示“先联系一个可信任的人”。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求助页优先展示热线、老师、家人、校心理咨询中心等资源。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生成求助话术，帮助用户把当前状态发给可信任对象。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明确提示本系统不是医疗诊断工具，紧急情况优先联系当地紧急救助。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当前高风险提示口径：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当前内容可能包含较强危机信号。系统不会继续给出普通自助建议。请优先联系身边可信任的人、辅导员、校心理中心、心理援助热线或当地紧急救助资源。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求助资源分层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场景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推荐对象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目的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普通波动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朋友、室友、心理委员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获得轻量陪伴和情绪表达出口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中度关注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辅导员、班主任、校心理咨询中心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连接校内支持资源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热线、老师、家人、紧急救助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尽快让能承担责任的人介入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误判与漏判说明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可能误判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用户可能以玩笑、引用、歌词等方式输入危机词，系统仍可能触发高风险模式。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处理原则：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高风险误判优先于漏判。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触发后只提示求助资源，不做强制操作。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用户仍可自行选择是否联系他人。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可能漏判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用户可能没有输入明显危机词，但真实状态已经很危险。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处理原则：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在求助页长期保留热线和校内资源入口。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对连续低睡眠、多日负面状态给出中度关注提示。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在文案中鼓励用户主动联系可信任的人。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隐私原则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 Web 原型：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数据仅保存在浏览器 localStorage。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不上传情绪文本。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不读取聊天记录、联系人、定位等敏感数据。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支持导出 JSON 记录。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支持清除本地数据并恢复演示状态。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正式版建议：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本地数据库加密。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敏感文本端侧处理。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云端同步默认关闭。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每项健康数据读取都需要单独授权。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支持撤回授权、导出数据和彻底删除数据。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高风险求助信息只有在用户主动复制或发送时才离开设备。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对未成年或脆弱用户的保护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如果作品在正式校园场景中推广，需要额外考虑：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是否面向未成年学生。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是否需要监护人或学校伦理审批。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是否需要校心理中心参与审核。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是否需要明确数据保存周期。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是否需要危机事件人工转介机制。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当前参赛版本不主动上报、不自动通知第三方，避免未经用户同意传播敏感心理数据。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专业审核建议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国赛前建议至少完成一次专业审核：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审核对象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审核内容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校心理中心老师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高风险文案、求助资源、干预边界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辅导员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校园转介路径、学生可接受度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伦理或心理健康课程教师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隐私说明、风险提示、用户研究问卷</w:t>
            </w:r>
          </w:p>
        </w:tc>
      </w:tr>
    </w:tbl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建议形成一页《专业访谈纪要》，包括：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访谈对象角色。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访谈时间。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对方指出的问题。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项目已完成的修改。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仍需注意的边界。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答辩口径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评委问：“如果用户真的有严重心理问题怎么办？”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建议回答：</w:t>
      </w:r>
    </w:p>
    <w:p>
      <w:pPr>
        <w:spacing w:before="80" w:after="120"/>
        <w:ind w:left="397" w:right="113"/>
        <w:shd w:fill="F7FAF8"/>
      </w:pPr>
      <w:r>
        <w:rPr>
          <w:rFonts w:ascii="Microsoft YaHei" w:hAnsi="Microsoft YaHei" w:eastAsia="Microsoft YaHei"/>
          <w:i/>
          <w:color w:val="607A72"/>
          <w:sz w:val="21"/>
        </w:rPr>
        <w:t>我们明确不做诊断，也不替代专业咨询。系统只做早期觉察和求助表达辅助。一旦出现自伤、自杀、不想活、绝望等危机信号，系统会停止普通自助干预推荐，切换到求助优先路径，展示热线、老师、家人和校心理中心入口。我们的定位是第一道低门槛求助桥梁，而不是治疗终点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评委问：“关键词识别会不会误判？”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建议回答：</w:t>
      </w:r>
    </w:p>
    <w:p>
      <w:pPr>
        <w:spacing w:before="80" w:after="120"/>
        <w:ind w:left="397" w:right="113"/>
        <w:shd w:fill="F7FAF8"/>
      </w:pPr>
      <w:r>
        <w:rPr>
          <w:rFonts w:ascii="Microsoft YaHei" w:hAnsi="Microsoft YaHei" w:eastAsia="Microsoft YaHei"/>
          <w:i/>
          <w:color w:val="607A72"/>
          <w:sz w:val="21"/>
        </w:rPr>
        <w:t>会，所以我们没有把它作为诊断依据。高风险触发只改变推荐优先级，不给用户贴标签，也不自动上报。心理安全场景里，我们宁愿把危机资源提前展示，也不把风险包装成普通情绪波动。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心理安全与伦理说明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