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RÌNWÁ</w:t>
        <w:br/>
        <w:t>Web Application Proposal</w:t>
      </w:r>
    </w:p>
    <w:p>
      <w:pPr>
        <w:spacing w:after="320"/>
        <w:jc w:val="center"/>
      </w:pPr>
      <w:r>
        <w:t>Prepared by: Development Team</w:t>
        <w:br/>
        <w:t>Date: 3 April 2026</w:t>
        <w:br/>
        <w:t>Estimated Timeline: 8 weeks</w:t>
        <w:br/>
        <w:t>Budget (Baseline): ₦2,650,000</w:t>
      </w:r>
    </w:p>
    <w:p>
      <w:pPr>
        <w:pStyle w:val="Heading1"/>
      </w:pPr>
      <w:r>
        <w:rPr>
          <w:rFonts w:ascii="Calibri" w:hAnsi="Calibri"/>
        </w:rPr>
        <w:t>1) Project Goal &amp; Success Criteria</w:t>
      </w:r>
    </w:p>
    <w:p>
      <w:r>
        <w:t>Goal: Create a sophisticated, culture-first hospitality brand website with a professional aesthetic that presents RÌNWÁ as a trusted curator of intentional moments, backed by an admin console for easy content and event management.</w:t>
      </w:r>
    </w:p>
    <w:p>
      <w:pPr>
        <w:pStyle w:val="ListBullet"/>
        <w:spacing w:after="60"/>
      </w:pPr>
      <w:r>
        <w:t>Website launches within 8 weeks with responsive performance across devices.</w:t>
      </w:r>
    </w:p>
    <w:p>
      <w:pPr>
        <w:pStyle w:val="ListBullet"/>
        <w:spacing w:after="60"/>
      </w:pPr>
      <w:r>
        <w:t>Admin console enables non-technical content updates for key sections.</w:t>
      </w:r>
    </w:p>
    <w:p>
      <w:pPr>
        <w:pStyle w:val="ListBullet"/>
        <w:spacing w:after="60"/>
      </w:pPr>
      <w:r>
        <w:t>SEO and structured data are implemented for discoverability.</w:t>
      </w:r>
    </w:p>
    <w:p>
      <w:pPr>
        <w:pStyle w:val="ListBullet"/>
        <w:spacing w:after="60"/>
      </w:pPr>
      <w:r>
        <w:t>Launch quality target: no critical bugs, plus post-launch warranty support.</w:t>
      </w:r>
    </w:p>
    <w:p>
      <w:pPr>
        <w:pStyle w:val="Heading1"/>
      </w:pPr>
      <w:r>
        <w:rPr>
          <w:rFonts w:ascii="Calibri" w:hAnsi="Calibri"/>
        </w:rPr>
        <w:t>2) Scope of Work (Baseline)</w:t>
      </w:r>
    </w:p>
    <w:p>
      <w:r>
        <w:t>Pages/Sections:</w:t>
      </w:r>
    </w:p>
    <w:p>
      <w:pPr>
        <w:pStyle w:val="ListBullet"/>
        <w:spacing w:after="60"/>
      </w:pPr>
      <w:r>
        <w:t>Home (hero carousel, brand marquee, experience section, calls-to-action)</w:t>
      </w:r>
    </w:p>
    <w:p>
      <w:pPr>
        <w:pStyle w:val="ListBullet"/>
        <w:spacing w:after="60"/>
      </w:pPr>
      <w:r>
        <w:t>Featured Event block</w:t>
      </w:r>
    </w:p>
    <w:p>
      <w:pPr>
        <w:pStyle w:val="ListBullet"/>
        <w:spacing w:after="60"/>
      </w:pPr>
      <w:r>
        <w:t>Past Events Gallery</w:t>
      </w:r>
    </w:p>
    <w:p>
      <w:pPr>
        <w:pStyle w:val="ListBullet"/>
        <w:spacing w:after="60"/>
      </w:pPr>
      <w:r>
        <w:t>Media Gallery</w:t>
      </w:r>
    </w:p>
    <w:p>
      <w:pPr>
        <w:pStyle w:val="ListBullet"/>
        <w:spacing w:after="60"/>
      </w:pPr>
      <w:r>
        <w:t>Contact/Inquiry section and social/footer blocks</w:t>
      </w:r>
    </w:p>
    <w:p>
      <w:r>
        <w:t>Included:</w:t>
      </w:r>
    </w:p>
    <w:p>
      <w:pPr>
        <w:pStyle w:val="ListBullet"/>
        <w:spacing w:after="60"/>
      </w:pPr>
      <w:r>
        <w:t>Responsive UI/UX system (typography, colors, buttons, cards)</w:t>
      </w:r>
    </w:p>
    <w:p>
      <w:pPr>
        <w:pStyle w:val="ListBullet"/>
        <w:spacing w:after="60"/>
      </w:pPr>
      <w:r>
        <w:t>SEO setup: page metadata, Open Graph/Twitter cards, sitemap.xml, robots.txt</w:t>
      </w:r>
    </w:p>
    <w:p>
      <w:pPr>
        <w:pStyle w:val="ListBullet"/>
        <w:spacing w:after="60"/>
      </w:pPr>
      <w:r>
        <w:t>Structured data: Organization + Event schema</w:t>
      </w:r>
    </w:p>
    <w:p>
      <w:pPr>
        <w:pStyle w:val="ListBullet"/>
        <w:spacing w:after="60"/>
      </w:pPr>
      <w:r>
        <w:t>Performance optimization: media loading, caching, code-splitting</w:t>
      </w:r>
    </w:p>
    <w:p>
      <w:pPr>
        <w:pStyle w:val="ListBullet"/>
        <w:spacing w:after="60"/>
      </w:pPr>
      <w:r>
        <w:t>Accessibility: semantic HTML, focus states, aria labels, alt text</w:t>
      </w:r>
    </w:p>
    <w:p>
      <w:pPr>
        <w:pStyle w:val="ListBullet"/>
        <w:spacing w:after="60"/>
      </w:pPr>
      <w:r>
        <w:t>Analytics setup (Google Analytics or Plausible)</w:t>
      </w:r>
    </w:p>
    <w:p>
      <w:pPr>
        <w:pStyle w:val="ListBullet"/>
        <w:spacing w:after="60"/>
      </w:pPr>
      <w:r>
        <w:t>Staging + production deployment</w:t>
      </w:r>
    </w:p>
    <w:p>
      <w:pPr>
        <w:pStyle w:val="ListBullet"/>
        <w:spacing w:after="60"/>
      </w:pPr>
      <w:r>
        <w:t>Admin console with role-based access and content workflows</w:t>
      </w:r>
    </w:p>
    <w:p>
      <w:r>
        <w:t>Explicitly excluded (Baseline):</w:t>
      </w:r>
    </w:p>
    <w:p>
      <w:pPr>
        <w:pStyle w:val="ListBullet"/>
        <w:spacing w:after="60"/>
      </w:pPr>
      <w:r>
        <w:t>Custom booking or payment engine</w:t>
      </w:r>
    </w:p>
    <w:p>
      <w:pPr>
        <w:pStyle w:val="ListBullet"/>
        <w:spacing w:after="60"/>
      </w:pPr>
      <w:r>
        <w:t>Advanced CRM/email automation integrations</w:t>
      </w:r>
    </w:p>
    <w:p>
      <w:pPr>
        <w:pStyle w:val="ListBullet"/>
        <w:spacing w:after="60"/>
      </w:pPr>
      <w:r>
        <w:t>Multi-language support (unless separately scoped)</w:t>
      </w:r>
    </w:p>
    <w:p>
      <w:pPr>
        <w:pStyle w:val="ListBullet"/>
        <w:spacing w:after="60"/>
      </w:pPr>
      <w:r>
        <w:t>Long-term maintenance outside included support window</w:t>
      </w:r>
    </w:p>
    <w:p>
      <w:pPr>
        <w:pStyle w:val="Heading1"/>
      </w:pPr>
      <w:r>
        <w:rPr>
          <w:rFonts w:ascii="Calibri" w:hAnsi="Calibri"/>
        </w:rPr>
        <w:t>3) Technical Approach</w:t>
      </w:r>
    </w:p>
    <w:p>
      <w:pPr>
        <w:pStyle w:val="ListBullet"/>
        <w:spacing w:after="60"/>
      </w:pPr>
      <w:r>
        <w:t>Framework: Next.js (App Router) + TypeScript</w:t>
      </w:r>
    </w:p>
    <w:p>
      <w:pPr>
        <w:pStyle w:val="ListBullet"/>
        <w:spacing w:after="60"/>
      </w:pPr>
      <w:r>
        <w:t>Styling/UI: Tailwind CSS + modern component architecture</w:t>
      </w:r>
    </w:p>
    <w:p>
      <w:pPr>
        <w:pStyle w:val="ListBullet"/>
        <w:spacing w:after="60"/>
      </w:pPr>
      <w:r>
        <w:t>Animation: Framer Motion</w:t>
      </w:r>
    </w:p>
    <w:p>
      <w:pPr>
        <w:pStyle w:val="ListBullet"/>
        <w:spacing w:after="60"/>
      </w:pPr>
      <w:r>
        <w:t>Admin: React-based dashboard with content CRUD workflows</w:t>
      </w:r>
    </w:p>
    <w:p>
      <w:pPr>
        <w:pStyle w:val="ListBullet"/>
        <w:spacing w:after="60"/>
      </w:pPr>
      <w:r>
        <w:t>Hosting/Deploy: Vercel (staging + production)</w:t>
      </w:r>
    </w:p>
    <w:p>
      <w:pPr>
        <w:pStyle w:val="ListBullet"/>
        <w:spacing w:after="60"/>
      </w:pPr>
      <w:r>
        <w:t>Version Control: GitHub with protected main branch</w:t>
      </w:r>
    </w:p>
    <w:p>
      <w:pPr>
        <w:pStyle w:val="Heading1"/>
      </w:pPr>
      <w:r>
        <w:rPr>
          <w:rFonts w:ascii="Calibri" w:hAnsi="Calibri"/>
        </w:rPr>
        <w:t>4) Project Plan &amp; Timeline</w:t>
      </w:r>
    </w:p>
    <w:p>
      <w:pPr>
        <w:pStyle w:val="ListBullet"/>
        <w:spacing w:after="60"/>
      </w:pPr>
      <w:r>
        <w:t>Week 1–2 — Discovery &amp; planning, assets, and content alignment</w:t>
      </w:r>
    </w:p>
    <w:p>
      <w:pPr>
        <w:pStyle w:val="ListBullet"/>
        <w:spacing w:after="60"/>
      </w:pPr>
      <w:r>
        <w:t>Week 3–5 — Frontend build, responsiveness, accessibility, SEO</w:t>
      </w:r>
    </w:p>
    <w:p>
      <w:pPr>
        <w:pStyle w:val="ListBullet"/>
        <w:spacing w:after="60"/>
      </w:pPr>
      <w:r>
        <w:t>Week 4–6 — Backend + admin console development</w:t>
      </w:r>
    </w:p>
    <w:p>
      <w:pPr>
        <w:pStyle w:val="ListBullet"/>
        <w:spacing w:after="60"/>
      </w:pPr>
      <w:r>
        <w:t>Week 7 — Integration, QA, and performance hardening</w:t>
      </w:r>
    </w:p>
    <w:p>
      <w:pPr>
        <w:pStyle w:val="ListBullet"/>
        <w:spacing w:after="60"/>
      </w:pPr>
      <w:r>
        <w:t>Week 8 — Launch, handover, and admin onboarding</w:t>
      </w:r>
    </w:p>
    <w:p>
      <w:pPr>
        <w:pStyle w:val="ListBullet"/>
        <w:spacing w:after="60"/>
      </w:pPr>
      <w:r>
        <w:t>Contingency: DNS/domain propagation may take 24–48 hours</w:t>
      </w:r>
    </w:p>
    <w:p>
      <w:pPr>
        <w:pStyle w:val="Heading1"/>
      </w:pPr>
      <w:r>
        <w:rPr>
          <w:rFonts w:ascii="Calibri" w:hAnsi="Calibri"/>
        </w:rPr>
        <w:t>5) Deliverables</w:t>
      </w:r>
    </w:p>
    <w:p>
      <w:pPr>
        <w:pStyle w:val="ListBullet"/>
        <w:spacing w:after="60"/>
      </w:pPr>
      <w:r>
        <w:t>Live production website + staging URL</w:t>
      </w:r>
    </w:p>
    <w:p>
      <w:pPr>
        <w:pStyle w:val="ListBullet"/>
        <w:spacing w:after="60"/>
      </w:pPr>
      <w:r>
        <w:t>Functional admin console</w:t>
      </w:r>
    </w:p>
    <w:p>
      <w:pPr>
        <w:pStyle w:val="ListBullet"/>
        <w:spacing w:after="60"/>
      </w:pPr>
      <w:r>
        <w:t>Source code repository and deployment pipeline</w:t>
      </w:r>
    </w:p>
    <w:p>
      <w:pPr>
        <w:pStyle w:val="ListBullet"/>
        <w:spacing w:after="60"/>
      </w:pPr>
      <w:r>
        <w:t>SEO + structured data implementation</w:t>
      </w:r>
    </w:p>
    <w:p>
      <w:pPr>
        <w:pStyle w:val="ListBullet"/>
        <w:spacing w:after="60"/>
      </w:pPr>
      <w:r>
        <w:t>Documentation and admin handover guide</w:t>
      </w:r>
    </w:p>
    <w:p>
      <w:pPr>
        <w:pStyle w:val="ListBullet"/>
        <w:spacing w:after="60"/>
      </w:pPr>
      <w:r>
        <w:t>Post-launch support window</w:t>
      </w:r>
    </w:p>
    <w:p>
      <w:pPr>
        <w:pStyle w:val="Heading1"/>
      </w:pPr>
      <w:r>
        <w:rPr>
          <w:rFonts w:ascii="Calibri" w:hAnsi="Calibri"/>
        </w:rPr>
        <w:t>6) Budget</w:t>
      </w:r>
    </w:p>
    <w:p>
      <w:pPr>
        <w:pStyle w:val="ListBullet"/>
        <w:spacing w:after="60"/>
      </w:pPr>
      <w:r>
        <w:t>Website Development: ₦950,000</w:t>
      </w:r>
    </w:p>
    <w:p>
      <w:pPr>
        <w:pStyle w:val="ListBullet"/>
        <w:spacing w:after="60"/>
      </w:pPr>
      <w:r>
        <w:t>Admin Console: ₦750,000</w:t>
      </w:r>
    </w:p>
    <w:p>
      <w:pPr>
        <w:pStyle w:val="ListBullet"/>
        <w:spacing w:after="60"/>
      </w:pPr>
      <w:r>
        <w:t>Backend Integration: ₦500,000</w:t>
      </w:r>
    </w:p>
    <w:p>
      <w:pPr>
        <w:pStyle w:val="ListBullet"/>
        <w:spacing w:after="60"/>
      </w:pPr>
      <w:r>
        <w:t>Testing &amp; QA: ₦200,000</w:t>
      </w:r>
    </w:p>
    <w:p>
      <w:pPr>
        <w:pStyle w:val="ListBullet"/>
        <w:spacing w:after="60"/>
      </w:pPr>
      <w:r>
        <w:t>Deployment &amp; Documentation: ₦150,000</w:t>
      </w:r>
    </w:p>
    <w:p>
      <w:pPr>
        <w:pStyle w:val="ListBullet"/>
        <w:spacing w:after="60"/>
      </w:pPr>
      <w:r>
        <w:t>Post-Launch Support: ₦100,000</w:t>
      </w:r>
    </w:p>
    <w:p>
      <w:pPr>
        <w:pStyle w:val="ListBullet"/>
        <w:spacing w:after="60"/>
      </w:pPr>
      <w:r>
        <w:t>Total: ₦2,650,000</w:t>
      </w:r>
    </w:p>
    <w:p>
      <w:pPr>
        <w:pStyle w:val="Heading1"/>
      </w:pPr>
      <w:r>
        <w:rPr>
          <w:rFonts w:ascii="Calibri" w:hAnsi="Calibri"/>
        </w:rPr>
        <w:t>7) Payment Terms</w:t>
      </w:r>
    </w:p>
    <w:p>
      <w:pPr>
        <w:pStyle w:val="ListBullet"/>
        <w:spacing w:after="60"/>
      </w:pPr>
      <w:r>
        <w:t>50% deposit (₦1,325,000) to commence work</w:t>
      </w:r>
    </w:p>
    <w:p>
      <w:pPr>
        <w:pStyle w:val="ListBullet"/>
        <w:spacing w:after="60"/>
      </w:pPr>
      <w:r>
        <w:t>50% balance (₦1,325,000) due at launch</w:t>
      </w:r>
    </w:p>
    <w:p>
      <w:pPr>
        <w:pStyle w:val="ListBullet"/>
        <w:spacing w:after="60"/>
      </w:pPr>
      <w:r>
        <w:t>Quote valid for 30 days from issue date</w:t>
      </w:r>
    </w:p>
    <w:p>
      <w:pPr>
        <w:pStyle w:val="Heading1"/>
      </w:pPr>
      <w:r>
        <w:rPr>
          <w:rFonts w:ascii="Calibri" w:hAnsi="Calibri"/>
        </w:rPr>
        <w:t>8) Assumptions &amp; Client Responsibilities</w:t>
      </w:r>
    </w:p>
    <w:p>
      <w:pPr>
        <w:pStyle w:val="ListBullet"/>
        <w:spacing w:after="60"/>
      </w:pPr>
      <w:r>
        <w:t>Client provides final copy, logos, and media assets</w:t>
      </w:r>
    </w:p>
    <w:p>
      <w:pPr>
        <w:pStyle w:val="ListBullet"/>
        <w:spacing w:after="60"/>
      </w:pPr>
      <w:r>
        <w:t>Single approver provides feedback within 24–48 hours</w:t>
      </w:r>
    </w:p>
    <w:p>
      <w:pPr>
        <w:pStyle w:val="ListBullet"/>
        <w:spacing w:after="60"/>
      </w:pPr>
      <w:r>
        <w:t>Two revision rounds included in baseline scope</w:t>
      </w:r>
    </w:p>
    <w:p>
      <w:pPr>
        <w:pStyle w:val="ListBullet"/>
        <w:spacing w:after="60"/>
      </w:pPr>
      <w:r>
        <w:t>Domain and hosting access credentials provided as needed</w:t>
      </w:r>
    </w:p>
    <w:p>
      <w:pPr>
        <w:pStyle w:val="Heading1"/>
      </w:pPr>
      <w:r>
        <w:rPr>
          <w:rFonts w:ascii="Calibri" w:hAnsi="Calibri"/>
        </w:rPr>
        <w:t>9) Risks &amp; Mitigations</w:t>
      </w:r>
    </w:p>
    <w:p>
      <w:pPr>
        <w:pStyle w:val="ListBullet"/>
        <w:spacing w:after="60"/>
      </w:pPr>
      <w:r>
        <w:t>Content delays: use placeholders and locked review dates</w:t>
      </w:r>
    </w:p>
    <w:p>
      <w:pPr>
        <w:pStyle w:val="ListBullet"/>
        <w:spacing w:after="60"/>
      </w:pPr>
      <w:r>
        <w:t>Domain/DNS delays: launch on staging first</w:t>
      </w:r>
    </w:p>
    <w:p>
      <w:pPr>
        <w:pStyle w:val="ListBullet"/>
        <w:spacing w:after="60"/>
      </w:pPr>
      <w:r>
        <w:t>Scope expansion: manage through change requests and separate quotes</w:t>
      </w:r>
    </w:p>
    <w:p>
      <w:pPr>
        <w:pStyle w:val="Heading1"/>
      </w:pPr>
      <w:r>
        <w:rPr>
          <w:rFonts w:ascii="Calibri" w:hAnsi="Calibri"/>
        </w:rPr>
        <w:t>10) Handover &amp; Maintenance (Optional)</w:t>
      </w:r>
    </w:p>
    <w:p>
      <w:pPr>
        <w:pStyle w:val="ListBullet"/>
        <w:spacing w:after="60"/>
      </w:pPr>
      <w:r>
        <w:t>1-hour training session for content and admin workflows</w:t>
      </w:r>
    </w:p>
    <w:p>
      <w:pPr>
        <w:pStyle w:val="ListBullet"/>
        <w:spacing w:after="60"/>
      </w:pPr>
      <w:r>
        <w:t>Documentation included for updates and operations</w:t>
      </w:r>
    </w:p>
    <w:p>
      <w:pPr>
        <w:pStyle w:val="ListBullet"/>
        <w:spacing w:after="60"/>
      </w:pPr>
      <w:r>
        <w:t>Optional monthly maintenance plan available</w:t>
      </w:r>
    </w:p>
    <w:p>
      <w:pPr>
        <w:pStyle w:val="Heading1"/>
      </w:pPr>
      <w:r>
        <w:rPr>
          <w:rFonts w:ascii="Calibri" w:hAnsi="Calibri"/>
        </w:rPr>
        <w:t>11) Acceptance</w:t>
      </w:r>
    </w:p>
    <w:p>
      <w:r>
        <w:t>Authorized Signatory (RÌNWÁ Hospitality &amp; Experiences):</w:t>
      </w:r>
    </w:p>
    <w:p>
      <w:r>
        <w:t>Name: ____________________</w:t>
      </w:r>
    </w:p>
    <w:p>
      <w:r>
        <w:t>Title: ____________________</w:t>
      </w:r>
    </w:p>
    <w:p>
      <w:r>
        <w:t>Signature/Date: ____________________</w:t>
      </w:r>
    </w:p>
    <w:p/>
    <w:p>
      <w:r>
        <w:t>Prepared by (Development Team):</w:t>
      </w:r>
    </w:p>
    <w:p>
      <w:r>
        <w:t>Signature/Date: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