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10C8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</w:p>
    <w:p w14:paraId="54FD7DB4" w14:textId="77777777" w:rsidR="001C1BB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“Факультет математики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Чернівецького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національного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університету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імені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Юрія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Федьковича”</w:t>
      </w:r>
    </w:p>
    <w:p w14:paraId="1BCC534F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08A4CD47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3563CC86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50A9FF34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24B05585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1BCD8AD0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72"/>
          <w:szCs w:val="72"/>
        </w:rPr>
        <w:t>Звіт</w:t>
      </w:r>
      <w:proofErr w:type="spellEnd"/>
    </w:p>
    <w:p w14:paraId="37530995" w14:textId="0C502310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№</w:t>
      </w:r>
      <w:r w:rsidR="00737D4D">
        <w:rPr>
          <w:rFonts w:ascii="Times New Roman" w:eastAsia="Times New Roman" w:hAnsi="Times New Roman" w:cs="Times New Roman"/>
          <w:sz w:val="36"/>
          <w:szCs w:val="36"/>
          <w:lang w:val="ru-RU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з предмету</w:t>
      </w:r>
    </w:p>
    <w:p w14:paraId="07A35F91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"</w:t>
      </w:r>
      <w:proofErr w:type="spellStart"/>
      <w:r>
        <w:rPr>
          <w:rFonts w:ascii="Times New Roman" w:eastAsia="Times New Roman" w:hAnsi="Times New Roman" w:cs="Times New Roman"/>
          <w:color w:val="1D2125"/>
          <w:sz w:val="36"/>
          <w:szCs w:val="36"/>
        </w:rPr>
        <w:t>Проектування</w:t>
      </w:r>
      <w:proofErr w:type="spellEnd"/>
      <w:r>
        <w:rPr>
          <w:rFonts w:ascii="Times New Roman" w:eastAsia="Times New Roman" w:hAnsi="Times New Roman" w:cs="Times New Roman"/>
          <w:color w:val="1D2125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5"/>
          <w:sz w:val="36"/>
          <w:szCs w:val="36"/>
        </w:rPr>
        <w:t>програмних</w:t>
      </w:r>
      <w:proofErr w:type="spellEnd"/>
      <w:r>
        <w:rPr>
          <w:rFonts w:ascii="Times New Roman" w:eastAsia="Times New Roman" w:hAnsi="Times New Roman" w:cs="Times New Roman"/>
          <w:color w:val="1D2125"/>
          <w:sz w:val="36"/>
          <w:szCs w:val="36"/>
        </w:rPr>
        <w:t xml:space="preserve"> систем</w:t>
      </w:r>
      <w:r>
        <w:rPr>
          <w:rFonts w:ascii="Times New Roman" w:eastAsia="Times New Roman" w:hAnsi="Times New Roman" w:cs="Times New Roman"/>
          <w:sz w:val="36"/>
          <w:szCs w:val="36"/>
        </w:rPr>
        <w:t>"</w:t>
      </w:r>
    </w:p>
    <w:p w14:paraId="2195E743" w14:textId="77777777" w:rsidR="001C1BBC" w:rsidRDefault="001C1BBC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ED5C7EA" w14:textId="77777777" w:rsidR="001C1BBC" w:rsidRDefault="001C1BBC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6315EE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064D0E9A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5535D3D4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0D0C5A77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2DF730AB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F12D4C0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301 групи</w:t>
      </w:r>
    </w:p>
    <w:p w14:paraId="1078D8A4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Мулярчик Матвій</w:t>
      </w:r>
    </w:p>
    <w:p w14:paraId="071BCE0B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0BC33E4" w14:textId="77777777" w:rsidR="001C1BBC" w:rsidRDefault="00000000">
      <w:pPr>
        <w:spacing w:line="360" w:lineRule="auto"/>
        <w:ind w:right="57" w:firstLine="64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Комп’ютерні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науки</w:t>
      </w:r>
    </w:p>
    <w:p w14:paraId="5F1F9EFF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5B238F6D" w14:textId="77777777" w:rsidR="001C1BBC" w:rsidRDefault="001C1BBC">
      <w:pPr>
        <w:spacing w:line="360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</w:p>
    <w:p w14:paraId="7E422CEC" w14:textId="77777777" w:rsidR="001C1BBC" w:rsidRDefault="001C1BBC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wpcfng4m85o6" w:colFirst="0" w:colLast="0"/>
      <w:bookmarkEnd w:id="0"/>
    </w:p>
    <w:p w14:paraId="4BC26241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y6mrhx35sipj" w:colFirst="0" w:colLast="0"/>
      <w:bookmarkEnd w:id="1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Чернівці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2026</w:t>
      </w:r>
    </w:p>
    <w:p w14:paraId="7B402FA7" w14:textId="77777777" w:rsidR="001C1BBC" w:rsidRDefault="00000000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" w:name="_heading=h.v7f6xwsrgjd3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Завдання</w:t>
      </w:r>
      <w:proofErr w:type="spellEnd"/>
    </w:p>
    <w:p w14:paraId="687103EA" w14:textId="252ABF4B" w:rsidR="001C1BBC" w:rsidRDefault="00737D4D">
      <w:pPr>
        <w:spacing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" w:name="_heading=h.1lvmd2tnpf7j" w:colFirst="0" w:colLast="0"/>
      <w:bookmarkEnd w:id="3"/>
      <w:r>
        <w:rPr>
          <w:noProof/>
        </w:rPr>
        <w:drawing>
          <wp:inline distT="0" distB="0" distL="0" distR="0" wp14:anchorId="73F95478" wp14:editId="6E8F94B9">
            <wp:extent cx="5733415" cy="1849120"/>
            <wp:effectExtent l="0" t="0" r="635" b="0"/>
            <wp:docPr id="146512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2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2D91" w14:textId="77777777" w:rsidR="00737D4D" w:rsidRPr="00791301" w:rsidRDefault="00737D4D" w:rsidP="00737D4D">
      <w:pPr>
        <w:spacing w:before="240" w:after="240"/>
        <w:rPr>
          <w:rFonts w:ascii="[file:82]" w:eastAsia="Times New Roman" w:hAnsi="[file:82]" w:cs="Times New Roman"/>
          <w:b/>
          <w:bCs/>
          <w:sz w:val="28"/>
          <w:szCs w:val="28"/>
          <w:lang w:val="uk-UA"/>
        </w:rPr>
      </w:pPr>
      <w:bookmarkStart w:id="4" w:name="тема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Тема</w:t>
      </w:r>
      <w:bookmarkEnd w:id="4"/>
    </w:p>
    <w:p w14:paraId="6311EDF6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Обґрунтування застосування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патернів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проєктування на основі діаграми класів аптечної інформаційної системи та створення репозиторію проєкту.</w:t>
      </w:r>
    </w:p>
    <w:p w14:paraId="41E2F1D9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5" w:name="мета_роботи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bookmarkEnd w:id="5"/>
    </w:p>
    <w:p w14:paraId="3A64F8DC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Проаналізувати результати UML-проєктування, виконаного в лабораторній роботі №3, і на їх основі обґрунтувати вибір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патернів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проєктування для реалізації системи. Додатково підготувати структуру репозиторію та описати порядок розміщення навчальних проєктів на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GitLab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EABE065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6" w:name="хід_роботи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Хід роботи</w:t>
      </w:r>
      <w:bookmarkEnd w:id="6"/>
    </w:p>
    <w:p w14:paraId="32CC5FAE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7" w:name="bm_1_аналіз_діаграми_класів_і_виб_e76fee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 Аналіз діаграми класів і вибір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патернів</w:t>
      </w:r>
      <w:bookmarkEnd w:id="7"/>
      <w:proofErr w:type="spellEnd"/>
    </w:p>
    <w:p w14:paraId="657F59A5" w14:textId="26F24258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лабораторній роботі №3 для аптечної інформаційної системи було виділено 12 основних класів: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UserAccount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Pharmacist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Client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StoreOrder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OnlineOrder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OrderItem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Medication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Payment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Prescription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GenericRepository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&lt;T&gt; та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MedicationRepository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Структура моделі містить абстрактні класи, наслідування, композицію, агрегацію, асоціації та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параметризований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клас сховища даних, тому для її реалізації доцільно використати кілька класичних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патернів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проєктування.</w:t>
      </w:r>
    </w:p>
    <w:p w14:paraId="619EFB10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8" w:name="bm_1_1_factory_method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1.1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Factory</w:t>
      </w:r>
      <w:proofErr w:type="spellEnd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Method</w:t>
      </w:r>
      <w:bookmarkEnd w:id="8"/>
      <w:proofErr w:type="spellEnd"/>
    </w:p>
    <w:p w14:paraId="2B1272C6" w14:textId="7D9A135E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Factory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доцільно застосувати для створення об'єктів замовлень. У моделі існує абстрактний клас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дві конкретні реалізації —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StoreOrder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OnlineOrder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причому конкретний тип замовлення </w:t>
      </w: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визначається сценарієм взаємодії із системою. Використання фабричного методу дає змогу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інкапсулювати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логіку створення замовлення, не прив'язуючи клієнтський код до конкретних класів.</w:t>
      </w:r>
    </w:p>
    <w:p w14:paraId="7DC9E739" w14:textId="7B969C65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Наприклад, сервіс оформлення замовлення може викликати метод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createOrder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а система вже вирішує, який саме об'єкт створювати: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StoreOrder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продажу в аптеці або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OnlineOrder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замовлення через сайт. Це зменшує зв'язність між модулями та спрощує розширення системи у випадку появи нового типу замовлення, наприклад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DeliveryOrder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PreOrder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5B878FB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9" w:name="bm_1_2_template_method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1.2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Template</w:t>
      </w:r>
      <w:proofErr w:type="spellEnd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Method</w:t>
      </w:r>
      <w:bookmarkEnd w:id="9"/>
      <w:proofErr w:type="spellEnd"/>
    </w:p>
    <w:p w14:paraId="51061803" w14:textId="78507750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Template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доцільний для класу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його нащадків. Обидва типи замовлення мають спільний життєвий цикл: створення, додавання позицій, розрахунок підсумку, підтвердження та зміна статусу, однак окремі кроки цього алгоритму можуть відрізнятися. Наприклад,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StoreOrder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включає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фіскалізацію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роботу з касою, 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OnlineOrder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розрахунок доставки, призначення кур'єра та відстеження.</w:t>
      </w:r>
    </w:p>
    <w:p w14:paraId="71D41B54" w14:textId="5251BA75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такому випадку базовий клас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може містити шаблонний алгоритм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processOrder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а конкретні класи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перевизначатимуть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окремі етапи. Це дозволяє зберегти єдину логіку обробки замовлень і водночас підтримувати спеціалізацію окремих бізнес-процесів.</w:t>
      </w:r>
    </w:p>
    <w:p w14:paraId="71296976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10" w:name="bm_1_3_strategy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1.3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Strategy</w:t>
      </w:r>
      <w:bookmarkEnd w:id="10"/>
      <w:proofErr w:type="spellEnd"/>
    </w:p>
    <w:p w14:paraId="5CBFCF1F" w14:textId="1621421D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Strategy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доцільно застосувати для реалізації різних способів оплати, знижок або обчислення бонусів. У класі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Payment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передбачено атрибути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paymentMethod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transactionStatus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amount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операції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authorize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capturePayment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refundPayment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checkStatus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(). Це означає, що поведінка оплати може змінюватися залежно від обраного методу: готівка, банківська картка, онлайн-еквайринг, оплата бонусами.</w:t>
      </w:r>
    </w:p>
    <w:p w14:paraId="4579D0D2" w14:textId="5AD2084E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Замість великої кількості умовних операторів доцільно винести кожен алгоритм в окрему стратегію, наприклад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CardPaymentStrategy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CashPaymentStrategy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BonusPaymentStrategy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Аналогічно можна реалізувати стратегії нарахування знижок або пошуку аналогів медикаментів, якщо в майбутньому з'являться різні правила підбору </w:t>
      </w:r>
    </w:p>
    <w:p w14:paraId="6D4CEC17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11" w:name="bm_1_4_repository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1.4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Repository</w:t>
      </w:r>
      <w:bookmarkEnd w:id="11"/>
      <w:proofErr w:type="spellEnd"/>
    </w:p>
    <w:p w14:paraId="3B0A2C76" w14:textId="5A5AE53B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вже безпосередньо проглядається у побудованій моделі через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GenericRepository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&lt;T&gt; і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MedicationRepository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Базовий клас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GenericRepository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&lt;T&gt; надає операції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getById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getAll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insert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і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а спеціалізований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MedicationRepository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додає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доменно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-орієнтовані методи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findBySymptom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findAnalogues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checkGlobalStock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і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generateStockReport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10587952" w14:textId="00E36D2F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Це класичний приклад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патерну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, який відокремлює бізнес-логіку від деталей зберігання даних. Завдяки цьому доменні сервіси працюють не безпосередньо з SQL або конкретною СУБД, а через абстракцію сховища, що спрощує тестування, заміну механізму доступу до даних і підтримку проєкту</w:t>
      </w:r>
    </w:p>
    <w:p w14:paraId="2D32F916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12" w:name="bm_1_5_singleton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1.5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Singleton</w:t>
      </w:r>
      <w:bookmarkEnd w:id="12"/>
      <w:proofErr w:type="spellEnd"/>
    </w:p>
    <w:p w14:paraId="178A809C" w14:textId="46BD6C52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Singleton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доцільно використовувати обмежено — лише для спільних системних сервісів, які мають існувати в одному екземплярі в межах застосунку. Для аптечної системи це може бути, наприклад, менеджер конфігурації, сервіс підключення до локальної бази даних, клієнт інтеграції з ЕСОЗ або сервіс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логування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7749C51" w14:textId="67330839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Обґрунтуванням є те, що діаграма компонентів ЛР3 виділяє окремі модулі інтеграцій і доступу до даних, а такі інфраструктурні сервіси зазвичай централізуються. Водночас цей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 варто застосовувати до доменних сутностей на кшталт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чи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Payment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, оскільки це порушить природну модель предметної області.</w:t>
      </w:r>
    </w:p>
    <w:p w14:paraId="0F9D9962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13" w:name="bm_1_6_state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1.6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State</w:t>
      </w:r>
      <w:bookmarkEnd w:id="13"/>
      <w:proofErr w:type="spellEnd"/>
    </w:p>
    <w:p w14:paraId="2C1202CB" w14:textId="338A9A3B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добре узгоджується з класами, які мають чіткий життєвий цикл. Зокрема, у ЛР3 були побудовані діаграми станів для загального функціонування системи, для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StoreOrder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для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Prescription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що прямо показує наявність керованих переходів між станами.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StoreOrder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проходить стани Створене, Наповнюється,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Очікує_рецептів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Готове_до_оплати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Фіскалізоване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Prescription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стани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Надано_клієнтом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Перевірка_статусу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, Дійсний, Погашений або Недійсний</w:t>
      </w:r>
    </w:p>
    <w:p w14:paraId="4A01F672" w14:textId="4CB98BD3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Застосування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патерну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дозволяє винести поведінку кожного стану в окремі класи, наприклад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CreatedState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ReadyForPaymentState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ValidPrescriptionState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Це робить код зрозумілішим, прибирає громіздкі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if-else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конструкції та полегшує контроль допустимих переходів між станами</w:t>
      </w:r>
    </w:p>
    <w:p w14:paraId="48583EF1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14" w:name="bm_1_7_observer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1.7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Observer</w:t>
      </w:r>
      <w:bookmarkEnd w:id="14"/>
      <w:proofErr w:type="spellEnd"/>
    </w:p>
    <w:p w14:paraId="7C7380FC" w14:textId="66EBDCB1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Observer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доцільний для реалізації сповіщень про зміни в системі. У моделі є об'єкти, стан яких може бути важливим для кількох підсистем одночасно: зміна статусу замовлення, оновлення залишків медикаменту, підтвердження рецепта, завершення оплати. Наприклад, після успішної оплати система може одночасно оновити чек, списати товар зі складу, нарахувати бонуси клієнту та надіслати інформацію в зовнішній сервіс.</w:t>
      </w:r>
    </w:p>
    <w:p w14:paraId="762830CA" w14:textId="36F8091D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такому випадку центральний об'єкт, наприклад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Order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Payment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може виступати видавцем подій, а підписниками будуть модулі складу, лояльності,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фіскалізації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повідомлень. Це забезпечує слабке зв'язування між модулями та зручну підтримку розширень</w:t>
      </w:r>
    </w:p>
    <w:p w14:paraId="7EE4AF4A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15" w:name="bm_2_узагальнення_щодо_вибраних_патернів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2. Узагальнення щодо вибраних </w:t>
      </w:r>
      <w:proofErr w:type="spellStart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патернів</w:t>
      </w:r>
      <w:bookmarkEnd w:id="15"/>
      <w:proofErr w:type="spellEnd"/>
    </w:p>
    <w:p w14:paraId="2625981B" w14:textId="348494CE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Отже, для реалізації аптечної інформаційної системи найбільш обґрунтовано застосувати такі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патерни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Factory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Template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Strategy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Singleton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Observer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Їх вибір безпосередньо випливає зі структури класів, типів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зв'язків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діаграм станів, побудованих у лабораторній роботі №3</w:t>
      </w:r>
    </w:p>
    <w:p w14:paraId="0B48FEC8" w14:textId="7B7DF74E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Factory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Template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підтримують ієрархію замовлень.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Strategy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дає змогу змінювати алгоритми оплати та нарахування знижок.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узгоджується з уже виділеними класами сховищ.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логічно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продовжує побудовані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statechart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-діаграми.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Observer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потрібний для обробки подій між незалежними модулями.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Singleton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доцільний для інфраструктурних сервісів, але не для доменних сутностей</w:t>
      </w:r>
    </w:p>
    <w:p w14:paraId="3FD6531B" w14:textId="77777777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16" w:name="bm_5_висновок"/>
      <w:r w:rsidRPr="00737D4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5. Висновок</w:t>
      </w:r>
      <w:bookmarkEnd w:id="16"/>
    </w:p>
    <w:p w14:paraId="1C3F0ADA" w14:textId="2071902B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лабораторній роботі №4 було проаналізовано діаграму класів аптечної інформаційної системи, побудовану в ЛР3, та обґрунтовано доцільність використання кількох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патернів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проєктування: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Factory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Template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Strategy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Singleton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State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Observer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Вибір кожного з </w:t>
      </w: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них пояснюється конкретними особливостями моделі: наявністю ієрархій класів, різних алгоритмів оплати, </w:t>
      </w:r>
      <w:proofErr w:type="spellStart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параметризованого</w:t>
      </w:r>
      <w:proofErr w:type="spellEnd"/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репозиторію, явних станів і подій між підсистемами</w:t>
      </w:r>
    </w:p>
    <w:p w14:paraId="39901115" w14:textId="0CEB6510" w:rsidR="00737D4D" w:rsidRPr="00737D4D" w:rsidRDefault="00737D4D" w:rsidP="00737D4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37D4D">
        <w:rPr>
          <w:rFonts w:ascii="Times New Roman" w:eastAsia="Times New Roman" w:hAnsi="Times New Roman" w:cs="Times New Roman"/>
          <w:sz w:val="28"/>
          <w:szCs w:val="28"/>
          <w:lang w:val="uk-UA"/>
        </w:rPr>
        <w:t>Також було описано порядок створення навчального репозиторію та розміщення в ньому матеріалів лабораторних робіт. Це забезпечує централізоване зберігання проєктів, зручність перевірки та можливість подальшого розвитку реалізованої системи</w:t>
      </w:r>
    </w:p>
    <w:p w14:paraId="44AA00B1" w14:textId="47DFA74B" w:rsidR="008C53B0" w:rsidRDefault="00791301" w:rsidP="008C53B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791301">
        <w:rPr>
          <w:rFonts w:ascii="Times New Roman" w:eastAsia="Times New Roman" w:hAnsi="Times New Roman" w:cs="Times New Roman"/>
          <w:b/>
          <w:bCs/>
          <w:sz w:val="28"/>
          <w:szCs w:val="28"/>
        </w:rPr>
        <w:t>Посилання</w:t>
      </w:r>
      <w:proofErr w:type="spellEnd"/>
      <w:r w:rsidRPr="007913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791301">
        <w:rPr>
          <w:rFonts w:ascii="Times New Roman" w:eastAsia="Times New Roman" w:hAnsi="Times New Roman" w:cs="Times New Roman"/>
          <w:b/>
          <w:bCs/>
          <w:sz w:val="28"/>
          <w:szCs w:val="28"/>
        </w:rPr>
        <w:t>репозиторій</w:t>
      </w:r>
      <w:proofErr w:type="spellEnd"/>
      <w:r w:rsidRPr="00791301">
        <w:rPr>
          <w:rFonts w:ascii="Times New Roman" w:eastAsia="Times New Roman" w:hAnsi="Times New Roman" w:cs="Times New Roman"/>
          <w:b/>
          <w:bCs/>
          <w:sz w:val="28"/>
          <w:szCs w:val="28"/>
        </w:rPr>
        <w:t>: </w:t>
      </w:r>
    </w:p>
    <w:p w14:paraId="7AF43876" w14:textId="3BF677D6" w:rsidR="00791301" w:rsidRPr="00085A64" w:rsidRDefault="00085A64" w:rsidP="008C53B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5A64">
        <w:rPr>
          <w:rFonts w:ascii="Times New Roman" w:eastAsia="Times New Roman" w:hAnsi="Times New Roman" w:cs="Times New Roman"/>
          <w:sz w:val="28"/>
          <w:szCs w:val="28"/>
          <w:lang w:val="uk-UA"/>
        </w:rPr>
        <w:t>https://github.com/Matthew-M147/PPS--labs-2026</w:t>
      </w:r>
    </w:p>
    <w:sectPr w:rsidR="00791301" w:rsidRPr="00085A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B8358FA-670F-430C-AE68-477568FEA8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D1EB64-BEEC-46C4-B436-07C4F6DC4CDF}"/>
  </w:font>
  <w:font w:name="[file:82]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49C90C-464C-4146-A301-7F09AFB480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BC"/>
    <w:rsid w:val="00085A64"/>
    <w:rsid w:val="000C299B"/>
    <w:rsid w:val="001C1BBC"/>
    <w:rsid w:val="004C7B4D"/>
    <w:rsid w:val="00737D4D"/>
    <w:rsid w:val="00791013"/>
    <w:rsid w:val="00791301"/>
    <w:rsid w:val="008C53B0"/>
    <w:rsid w:val="00906151"/>
    <w:rsid w:val="00A30E13"/>
    <w:rsid w:val="00B93C69"/>
    <w:rsid w:val="00D31097"/>
    <w:rsid w:val="00E87172"/>
    <w:rsid w:val="00EC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108AA"/>
  <w15:docId w15:val="{3F77B661-AD82-4E43-A3A4-C99CF134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60B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31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101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NormalGrid">
    <w:name w:val="Normal Grid"/>
    <w:basedOn w:val="TableNormal"/>
    <w:uiPriority w:val="39"/>
    <w:rsid w:val="00D428A4"/>
    <w:pPr>
      <w:spacing w:line="240" w:lineRule="auto"/>
    </w:pPr>
    <w:rPr>
      <w:rFonts w:ascii="Georgia" w:eastAsiaTheme="minorHAnsi" w:hAnsiTheme="minorHAnsi" w:cstheme="minorBidi"/>
      <w:sz w:val="21"/>
      <w:lang w:val="uk-UA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TableNormal"/>
    <w:pPr>
      <w:spacing w:line="240" w:lineRule="auto"/>
    </w:pPr>
    <w:rPr>
      <w:rFonts w:ascii="Georgia" w:eastAsia="Georgia" w:hAnsi="Georgia" w:cs="Georgia"/>
      <w:sz w:val="21"/>
      <w:szCs w:val="21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">
    <w:basedOn w:val="TableNormal"/>
    <w:pPr>
      <w:spacing w:line="240" w:lineRule="auto"/>
    </w:pPr>
    <w:rPr>
      <w:rFonts w:ascii="Georgia" w:eastAsia="Georgia" w:hAnsi="Georgia" w:cs="Georgia"/>
      <w:sz w:val="21"/>
      <w:szCs w:val="21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6fbNlZLdk3CHOn3awJcLSpp4Ww==">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</dc:creator>
  <cp:lastModifiedBy>Matthew M</cp:lastModifiedBy>
  <cp:revision>5</cp:revision>
  <dcterms:created xsi:type="dcterms:W3CDTF">2026-05-10T16:56:00Z</dcterms:created>
  <dcterms:modified xsi:type="dcterms:W3CDTF">2026-05-10T17:05:00Z</dcterms:modified>
</cp:coreProperties>
</file>