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C3E50"/>
          <w:sz w:val="32"/>
          <w:szCs w:val="32"/>
        </w:rPr>
        <w:t xml:space="preserve">ReadyLaPlata GIS Attribute Reference</w:t>
      </w:r>
    </w:p>
    <w:p>
      <w:pPr>
        <w:spacing w:before="160" w:after="80"/>
      </w:pPr>
      <w:r>
        <w:rPr>
          <w:b/>
          <w:bCs/>
          <w:color w:val="2C3E50"/>
          <w:sz w:val="22"/>
          <w:szCs w:val="22"/>
        </w:rPr>
        <w:t xml:space="preserve">1. Evacuation Zones  —  Layer: </w:t>
      </w:r>
      <w:r>
        <w:rPr>
          <w:rFonts w:ascii="Consolas" w:cs="Consolas" w:eastAsia="Consolas" w:hAnsi="Consolas"/>
          <w:b/>
          <w:bCs/>
          <w:color w:val="0D6EFD"/>
          <w:sz w:val="22"/>
          <w:szCs w:val="22"/>
        </w:rPr>
        <w:t xml:space="preserve">LPC Evac Online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7000"/>
      </w:tblGrid>
      <w:tr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Symbology</w:t>
            </w:r>
          </w:p>
        </w:tc>
        <w:tc>
          <w:tcPr>
            <w:tcW w:type="dxa" w:w="7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Values &amp; Examples</w:t>
            </w:r>
          </w:p>
        </w:tc>
      </w:tr>
      <w:tr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28A745"/>
                <w:sz w:val="24"/>
                <w:szCs w:val="24"/>
              </w:rPr>
              <w:t xml:space="preserve">■ </w:t>
            </w:r>
            <w:r>
              <w:rPr>
                <w:rFonts w:ascii="Arial" w:cs="Arial" w:eastAsia="Arial" w:hAnsi="Arial"/>
                <w:color w:val="212529"/>
                <w:sz w:val="16"/>
                <w:szCs w:val="16"/>
              </w:rPr>
              <w:t xml:space="preserve">Go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FFD000"/>
                <w:sz w:val="24"/>
                <w:szCs w:val="24"/>
              </w:rPr>
              <w:t xml:space="preserve">■ </w:t>
            </w:r>
            <w:r>
              <w:rPr>
                <w:rFonts w:ascii="Arial" w:cs="Arial" w:eastAsia="Arial" w:hAnsi="Arial"/>
                <w:color w:val="212529"/>
                <w:sz w:val="16"/>
                <w:szCs w:val="16"/>
              </w:rPr>
              <w:t xml:space="preserve">Set</w:t>
            </w:r>
          </w:p>
        </w:tc>
        <w:tc>
          <w:tcPr>
            <w:tcW w:type="dxa" w:w="7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Values: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'Go'</w:t>
            </w:r>
            <w:r>
              <w:rPr>
                <w:sz w:val="18"/>
                <w:szCs w:val="18"/>
              </w:rPr>
              <w:t xml:space="preserve"> or 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'Set'</w:t>
            </w:r>
            <w:r>
              <w:rPr>
                <w:i/>
                <w:iCs/>
                <w:color w:val="856404"/>
                <w:sz w:val="16"/>
                <w:szCs w:val="16"/>
              </w:rPr>
              <w:t xml:space="preserve">  ⚠ Case sensitive</w:t>
            </w:r>
          </w:p>
        </w:tc>
      </w:tr>
      <w:tr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incident</w:t>
            </w:r>
          </w:p>
        </w:tc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6C757D"/>
                <w:sz w:val="16"/>
                <w:szCs w:val="16"/>
              </w:rPr>
              <w:t xml:space="preserve">Text Label</w:t>
            </w:r>
          </w:p>
        </w:tc>
        <w:tc>
          <w:tcPr>
            <w:tcW w:type="dxa" w:w="7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Incident Name + Type: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'Lightner Creek Fire'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'Animas River Flood'</w:t>
            </w:r>
          </w:p>
        </w:tc>
      </w:tr>
      <w:tr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zonename</w:t>
            </w:r>
          </w:p>
        </w:tc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6C757D"/>
                <w:sz w:val="16"/>
                <w:szCs w:val="16"/>
              </w:rPr>
              <w:t xml:space="preserve">Zone ID</w:t>
            </w:r>
          </w:p>
        </w:tc>
        <w:tc>
          <w:tcPr>
            <w:tcW w:type="dxa" w:w="7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First 3 letters + '-' + #: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'LIG-1'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'LIG-2'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'ANI-1'</w:t>
            </w:r>
          </w:p>
        </w:tc>
      </w:tr>
    </w:tbl>
    <w:p>
      <w:pPr>
        <w:shd w:fill="FFF3CD" w:val="clear"/>
        <w:spacing w:before="100" w:after="0"/>
      </w:pPr>
      <w:r>
        <w:rPr>
          <w:color w:val="856404"/>
          <w:sz w:val="17"/>
          <w:szCs w:val="17"/>
        </w:rPr>
        <w:t xml:space="preserve">⚠ Zone numbers must remain unique. To expand/reduce a zone, create a NEW zone with a new number.</w:t>
      </w:r>
    </w:p>
    <w:p>
      <w:pPr>
        <w:spacing w:before="200" w:after="80"/>
      </w:pPr>
      <w:r>
        <w:rPr>
          <w:b/>
          <w:bCs/>
          <w:color w:val="2C3E50"/>
          <w:sz w:val="22"/>
          <w:szCs w:val="22"/>
        </w:rPr>
        <w:t xml:space="preserve">2. Evacuation Points of Interest  —  Layer Group: </w:t>
      </w:r>
      <w:r>
        <w:rPr>
          <w:rFonts w:ascii="Consolas" w:cs="Consolas" w:eastAsia="Consolas" w:hAnsi="Consolas"/>
          <w:b/>
          <w:bCs/>
          <w:color w:val="0D6EFD"/>
          <w:sz w:val="22"/>
          <w:szCs w:val="22"/>
        </w:rPr>
        <w:t xml:space="preserve">EvacPOIs</w:t>
      </w:r>
    </w:p>
    <w:p>
      <w:pPr>
        <w:spacing w:after="60"/>
      </w:pPr>
      <w:r>
        <w:rPr>
          <w:sz w:val="18"/>
          <w:szCs w:val="18"/>
        </w:rPr>
        <w:t xml:space="preserve">Layer: </w:t>
      </w:r>
      <w:r>
        <w:rPr>
          <w:rFonts w:ascii="Consolas" w:cs="Consolas" w:eastAsia="Consolas" w:hAnsi="Consolas"/>
          <w:b/>
          <w:bCs/>
          <w:color w:val="0D6EFD"/>
          <w:sz w:val="18"/>
          <w:szCs w:val="18"/>
        </w:rPr>
        <w:t xml:space="preserve">lpc_poi</w:t>
      </w:r>
      <w:r>
        <w:rPr>
          <w:color w:val="6C757D"/>
          <w:sz w:val="16"/>
          <w:szCs w:val="16"/>
        </w:rPr>
        <w:t xml:space="preserve"> (Points)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7000"/>
      </w:tblGrid>
      <w:tr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Symbology</w:t>
            </w:r>
          </w:p>
        </w:tc>
        <w:tc>
          <w:tcPr>
            <w:tcW w:type="dxa" w:w="7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Values &amp; Examples</w:t>
            </w:r>
          </w:p>
        </w:tc>
      </w:tr>
      <w:tr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Point Type</w:t>
            </w:r>
          </w:p>
        </w:tc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0D6EFD"/>
                <w:sz w:val="20"/>
                <w:szCs w:val="20"/>
              </w:rPr>
              <w:t xml:space="preserve">ℹ </w:t>
            </w:r>
            <w:r>
              <w:rPr>
                <w:rFonts w:ascii="Arial" w:cs="Arial" w:eastAsia="Arial" w:hAnsi="Arial"/>
                <w:color w:val="212529"/>
                <w:sz w:val="16"/>
                <w:szCs w:val="16"/>
              </w:rPr>
              <w:t xml:space="preserve">info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FFC107"/>
                <w:sz w:val="20"/>
                <w:szCs w:val="20"/>
              </w:rPr>
              <w:t xml:space="preserve">⚠ </w:t>
            </w:r>
            <w:r>
              <w:rPr>
                <w:rFonts w:ascii="Arial" w:cs="Arial" w:eastAsia="Arial" w:hAnsi="Arial"/>
                <w:color w:val="212529"/>
                <w:sz w:val="16"/>
                <w:szCs w:val="16"/>
              </w:rPr>
              <w:t xml:space="preserve">warning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color w:val="DC3545"/>
                <w:sz w:val="20"/>
                <w:szCs w:val="20"/>
              </w:rPr>
              <w:t xml:space="preserve">⛔ </w:t>
            </w:r>
            <w:r>
              <w:rPr>
                <w:rFonts w:ascii="Arial" w:cs="Arial" w:eastAsia="Arial" w:hAnsi="Arial"/>
                <w:color w:val="212529"/>
                <w:sz w:val="16"/>
                <w:szCs w:val="16"/>
              </w:rPr>
              <w:t xml:space="preserve">roadclosed</w:t>
            </w:r>
          </w:p>
        </w:tc>
        <w:tc>
          <w:tcPr>
            <w:tcW w:type="dxa" w:w="7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'info'</w:t>
            </w:r>
            <w:r>
              <w:rPr>
                <w:sz w:val="17"/>
                <w:szCs w:val="17"/>
              </w:rPr>
              <w:t xml:space="preserve"> (blue info) •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'warning'</w:t>
            </w:r>
            <w:r>
              <w:rPr>
                <w:sz w:val="17"/>
                <w:szCs w:val="17"/>
              </w:rPr>
              <w:t xml:space="preserve"> (yellow triangle) •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'roadclosed'</w:t>
            </w:r>
            <w:r>
              <w:rPr>
                <w:sz w:val="17"/>
                <w:szCs w:val="17"/>
              </w:rPr>
              <w:t xml:space="preserve"> (red)</w:t>
            </w:r>
          </w:p>
          <w:p>
            <w:r>
              <w:rPr>
                <w:i/>
                <w:iCs/>
                <w:color w:val="856404"/>
                <w:sz w:val="16"/>
                <w:szCs w:val="16"/>
              </w:rPr>
              <w:t xml:space="preserve">⚠ Case sensitive</w:t>
            </w:r>
          </w:p>
        </w:tc>
      </w:tr>
      <w:tr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6C757D"/>
                <w:sz w:val="16"/>
                <w:szCs w:val="16"/>
              </w:rPr>
              <w:t xml:space="preserve">Map Label</w:t>
            </w:r>
          </w:p>
        </w:tc>
        <w:tc>
          <w:tcPr>
            <w:tcW w:type="dxa" w:w="7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Text displayed on map: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'Evacuation Shelter'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'Road Closed Ahead'</w:t>
            </w:r>
          </w:p>
        </w:tc>
      </w:tr>
    </w:tbl>
    <w:p>
      <w:pPr>
        <w:spacing w:before="140" w:after="60"/>
      </w:pPr>
      <w:r>
        <w:rPr>
          <w:sz w:val="18"/>
          <w:szCs w:val="18"/>
        </w:rPr>
        <w:t xml:space="preserve">Layer: </w:t>
      </w:r>
      <w:r>
        <w:rPr>
          <w:rFonts w:ascii="Consolas" w:cs="Consolas" w:eastAsia="Consolas" w:hAnsi="Consolas"/>
          <w:b/>
          <w:bCs/>
          <w:color w:val="0D6EFD"/>
          <w:sz w:val="18"/>
          <w:szCs w:val="18"/>
        </w:rPr>
        <w:t xml:space="preserve">road_info</w:t>
      </w:r>
      <w:r>
        <w:rPr>
          <w:color w:val="6C757D"/>
          <w:sz w:val="16"/>
          <w:szCs w:val="16"/>
        </w:rPr>
        <w:t xml:space="preserve"> (Lines)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7000"/>
      </w:tblGrid>
      <w:tr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Symbology</w:t>
            </w:r>
          </w:p>
        </w:tc>
        <w:tc>
          <w:tcPr>
            <w:tcW w:type="dxa" w:w="7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Values &amp; Examples</w:t>
            </w:r>
          </w:p>
        </w:tc>
      </w:tr>
      <w:tr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Road Status</w:t>
            </w:r>
          </w:p>
        </w:tc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━━ </w:t>
            </w:r>
            <w:r>
              <w:rPr>
                <w:rFonts w:ascii="Arial" w:cs="Arial" w:eastAsia="Arial" w:hAnsi="Arial"/>
                <w:color w:val="212529"/>
                <w:sz w:val="16"/>
                <w:szCs w:val="16"/>
              </w:rPr>
              <w:t xml:space="preserve">open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D7E14"/>
                <w:sz w:val="18"/>
                <w:szCs w:val="18"/>
              </w:rPr>
              <w:t xml:space="preserve">━━ </w:t>
            </w:r>
            <w:r>
              <w:rPr>
                <w:rFonts w:ascii="Arial" w:cs="Arial" w:eastAsia="Arial" w:hAnsi="Arial"/>
                <w:color w:val="212529"/>
                <w:sz w:val="16"/>
                <w:szCs w:val="16"/>
              </w:rPr>
              <w:t xml:space="preserve">closed</w:t>
            </w:r>
          </w:p>
        </w:tc>
        <w:tc>
          <w:tcPr>
            <w:tcW w:type="dxa" w:w="7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'open'</w:t>
            </w:r>
            <w:r>
              <w:rPr>
                <w:sz w:val="17"/>
                <w:szCs w:val="17"/>
              </w:rPr>
              <w:t xml:space="preserve"> (green line) •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'closed'</w:t>
            </w:r>
            <w:r>
              <w:rPr>
                <w:sz w:val="17"/>
                <w:szCs w:val="17"/>
              </w:rPr>
              <w:t xml:space="preserve"> (orange line)</w:t>
            </w:r>
          </w:p>
          <w:p>
            <w:r>
              <w:rPr>
                <w:i/>
                <w:iCs/>
                <w:color w:val="856404"/>
                <w:sz w:val="16"/>
                <w:szCs w:val="16"/>
              </w:rPr>
              <w:t xml:space="preserve">⚠ Case sensitive</w:t>
            </w:r>
          </w:p>
        </w:tc>
      </w:tr>
      <w:tr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label</w:t>
            </w:r>
          </w:p>
        </w:tc>
        <w:tc>
          <w:tcPr>
            <w:tcW w:type="dxa" w:w="1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6C757D"/>
                <w:sz w:val="16"/>
                <w:szCs w:val="16"/>
              </w:rPr>
              <w:t xml:space="preserve">Map Label</w:t>
            </w:r>
          </w:p>
        </w:tc>
        <w:tc>
          <w:tcPr>
            <w:tcW w:type="dxa" w:w="7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Text displayed on map: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'CR 203 Open to Residents'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'Hwy 550 Closed'</w:t>
            </w:r>
          </w:p>
        </w:tc>
      </w:tr>
    </w:tbl>
    <w:p>
      <w:pPr>
        <w:spacing w:before="240"/>
        <w:jc w:val="center"/>
      </w:pPr>
      <w:r>
        <w:rPr>
          <w:color w:val="6C757D"/>
          <w:sz w:val="18"/>
          <w:szCs w:val="18"/>
        </w:rPr>
        <w:t xml:space="preserve">La Plata County Geographic Information Systems • ReadyLaPlata.com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2026-01-22T02:44:03.536Z</dcterms:created>
  <dcterms:modified xsi:type="dcterms:W3CDTF">2026-01-22T02:44:03.537Z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