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3F149159"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p>
        </w:tc>
        <w:tc>
          <w:tcPr>
            <w:tcW w:w="4282" w:type="dxa"/>
            <w:tcBorders>
              <w:top w:val="single" w:sz="4" w:space="0" w:color="auto"/>
              <w:left w:val="single" w:sz="4" w:space="0" w:color="auto"/>
              <w:bottom w:val="single" w:sz="4" w:space="0" w:color="auto"/>
              <w:right w:val="single" w:sz="4" w:space="0" w:color="auto"/>
            </w:tcBorders>
          </w:tcPr>
          <w:p w14:paraId="73DE5B84" w14:textId="77777777" w:rsidR="0062154A" w:rsidRPr="00F26A00" w:rsidRDefault="0062154A" w:rsidP="00032641">
            <w:pPr>
              <w:rPr>
                <w:b/>
                <w:bCs/>
                <w:sz w:val="20"/>
                <w:szCs w:val="20"/>
              </w:rPr>
            </w:pPr>
            <w:r w:rsidRPr="00F26A00">
              <w:rPr>
                <w:b/>
                <w:bCs/>
                <w:sz w:val="20"/>
                <w:szCs w:val="20"/>
              </w:rPr>
              <w:t>Student Number:</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77777777" w:rsidR="005613F1" w:rsidRPr="00F26A00" w:rsidRDefault="005613F1" w:rsidP="00B0000E">
            <w:pPr>
              <w:rPr>
                <w:b/>
                <w:bCs/>
                <w:sz w:val="20"/>
                <w:szCs w:val="20"/>
              </w:rPr>
            </w:pPr>
            <w:r w:rsidRPr="00F26A00">
              <w:rPr>
                <w:b/>
                <w:bCs/>
                <w:sz w:val="20"/>
                <w:szCs w:val="20"/>
              </w:rPr>
              <w:t>Programme:</w:t>
            </w:r>
          </w:p>
        </w:tc>
        <w:tc>
          <w:tcPr>
            <w:tcW w:w="1754" w:type="dxa"/>
            <w:tcBorders>
              <w:top w:val="single" w:sz="4" w:space="0" w:color="auto"/>
            </w:tcBorders>
          </w:tcPr>
          <w:p w14:paraId="2B5D1D6C" w14:textId="77777777" w:rsidR="005613F1" w:rsidRPr="00F26A00" w:rsidRDefault="005613F1" w:rsidP="00B0000E">
            <w:pPr>
              <w:rPr>
                <w:b/>
                <w:bCs/>
                <w:sz w:val="20"/>
                <w:szCs w:val="20"/>
              </w:rPr>
            </w:pPr>
            <w:r w:rsidRPr="00F26A00">
              <w:rPr>
                <w:b/>
                <w:bCs/>
                <w:sz w:val="20"/>
                <w:szCs w:val="20"/>
              </w:rPr>
              <w:t>Stage:</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77777777" w:rsidR="005613F1" w:rsidRPr="00FE6BCD" w:rsidRDefault="005613F1" w:rsidP="00B0000E">
            <w:pPr>
              <w:rPr>
                <w:b/>
                <w:bCs/>
                <w:sz w:val="20"/>
                <w:szCs w:val="20"/>
              </w:rPr>
            </w:pPr>
            <w:r w:rsidRPr="00FE6BCD">
              <w:rPr>
                <w:b/>
                <w:bCs/>
                <w:sz w:val="20"/>
                <w:szCs w:val="20"/>
              </w:rPr>
              <w:t>Module:</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77777777" w:rsidR="005613F1" w:rsidRPr="00FE6BCD" w:rsidRDefault="005613F1" w:rsidP="00B0000E">
            <w:pPr>
              <w:rPr>
                <w:b/>
                <w:bCs/>
                <w:sz w:val="20"/>
                <w:szCs w:val="20"/>
              </w:rPr>
            </w:pPr>
            <w:r w:rsidRPr="00FE6BCD">
              <w:rPr>
                <w:b/>
                <w:bCs/>
                <w:sz w:val="20"/>
                <w:szCs w:val="20"/>
              </w:rPr>
              <w:t>Due Date:</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28BDAAF4"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w:t>
            </w:r>
            <w:proofErr w:type="gramStart"/>
            <w:r w:rsidRPr="009939A1">
              <w:rPr>
                <w:rFonts w:cstheme="minorHAnsi"/>
                <w:sz w:val="20"/>
                <w:szCs w:val="20"/>
              </w:rPr>
              <w:t>e.g.</w:t>
            </w:r>
            <w:proofErr w:type="gramEnd"/>
            <w:r w:rsidRPr="009939A1">
              <w:rPr>
                <w:rFonts w:cstheme="minorHAnsi"/>
                <w:sz w:val="20"/>
                <w:szCs w:val="20"/>
              </w:rPr>
              <w:t xml:space="preserve"> </w:t>
            </w:r>
            <w:proofErr w:type="spellStart"/>
            <w:r w:rsidRPr="009939A1">
              <w:rPr>
                <w:rFonts w:cstheme="minorHAnsi"/>
                <w:sz w:val="20"/>
                <w:szCs w:val="20"/>
              </w:rPr>
              <w:t>ChatGPT</w:t>
            </w:r>
            <w:proofErr w:type="spellEnd"/>
            <w:r w:rsidRPr="009939A1">
              <w:rPr>
                <w:rFonts w:cstheme="minorHAnsi"/>
                <w:sz w:val="20"/>
                <w:szCs w:val="20"/>
              </w:rPr>
              <w:t>) unless it has been permitted by the lecturer(s) concerned</w:t>
            </w:r>
            <w:r w:rsidR="001C1AE4" w:rsidRPr="009939A1">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77777777"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proofErr w:type="gramStart"/>
            <w:r>
              <w:rPr>
                <w:rFonts w:cstheme="minorHAnsi"/>
                <w:sz w:val="20"/>
                <w:szCs w:val="20"/>
              </w:rPr>
              <w:t>…..</w:t>
            </w:r>
            <w:proofErr w:type="gramEnd"/>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proofErr w:type="gramStart"/>
            <w:r w:rsidRPr="00DD2DD8">
              <w:rPr>
                <w:rFonts w:cstheme="minorHAnsi"/>
                <w:sz w:val="20"/>
                <w:szCs w:val="20"/>
              </w:rPr>
              <w:t>…..</w:t>
            </w:r>
            <w:proofErr w:type="gramEnd"/>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166B" w14:textId="77777777" w:rsidR="00D157C2" w:rsidRDefault="00D157C2" w:rsidP="00D157C2">
      <w:pPr>
        <w:spacing w:after="0"/>
      </w:pPr>
      <w:r>
        <w:separator/>
      </w:r>
    </w:p>
  </w:endnote>
  <w:endnote w:type="continuationSeparator" w:id="0">
    <w:p w14:paraId="313FCF3B" w14:textId="77777777" w:rsidR="00D157C2" w:rsidRDefault="00D157C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77654" w14:textId="77777777" w:rsidR="00D157C2" w:rsidRDefault="00D157C2" w:rsidP="00D157C2">
      <w:pPr>
        <w:spacing w:after="0"/>
      </w:pPr>
      <w:r>
        <w:separator/>
      </w:r>
    </w:p>
  </w:footnote>
  <w:footnote w:type="continuationSeparator" w:id="0">
    <w:p w14:paraId="2E1B312B" w14:textId="77777777" w:rsidR="00D157C2" w:rsidRDefault="00D157C2"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C1B86"/>
    <w:rsid w:val="006F451F"/>
    <w:rsid w:val="007C2C21"/>
    <w:rsid w:val="009939A1"/>
    <w:rsid w:val="009E4283"/>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Brendan Ryder</cp:lastModifiedBy>
  <cp:revision>19</cp:revision>
  <cp:lastPrinted>2023-09-25T16:26:00Z</cp:lastPrinted>
  <dcterms:created xsi:type="dcterms:W3CDTF">2023-09-25T16:41:00Z</dcterms:created>
  <dcterms:modified xsi:type="dcterms:W3CDTF">2023-10-02T08:04:00Z</dcterms:modified>
</cp:coreProperties>
</file>