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tabs>
          <w:tab w:val="left" w:pos="10620"/>
        </w:tabs>
        <w:spacing w:after="0" w:before="46" w:line="240" w:lineRule="auto"/>
        <w:ind w:left="4258" w:right="-20" w:firstLine="0"/>
        <w:rPr>
          <w:rFonts w:ascii="Times New Roman" w:cs="Times New Roman" w:eastAsia="Times New Roman" w:hAnsi="Times New Roman"/>
          <w:b w:val="1"/>
          <w:color w:val="7030a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36"/>
          <w:szCs w:val="36"/>
          <w:rtl w:val="0"/>
        </w:rPr>
        <w:t xml:space="preserve">Kayla E Webster</w:t>
      </w:r>
    </w:p>
    <w:p w:rsidR="00000000" w:rsidDel="00000000" w:rsidP="00000000" w:rsidRDefault="00000000" w:rsidRPr="00000000" w14:paraId="00000002">
      <w:pPr>
        <w:pageBreakBefore w:val="0"/>
        <w:widowControl w:val="0"/>
        <w:tabs>
          <w:tab w:val="left" w:pos="8740"/>
        </w:tabs>
        <w:spacing w:after="0" w:before="90" w:line="240" w:lineRule="auto"/>
        <w:ind w:left="100" w:right="-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1014 Merrymount South</w:t>
        <w:tab/>
        <w:t xml:space="preserve">           Cell: (267) 353-6865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50800</wp:posOffset>
                </wp:positionV>
                <wp:extent cx="6905865" cy="231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98268" y="3773650"/>
                          <a:ext cx="6895465" cy="12700"/>
                        </a:xfrm>
                        <a:custGeom>
                          <a:rect b="b" l="l" r="r" t="t"/>
                          <a:pathLst>
                            <a:path extrusionOk="0" h="20" w="10859">
                              <a:moveTo>
                                <a:pt x="0" y="0"/>
                              </a:moveTo>
                              <a:lnTo>
                                <a:pt x="10859" y="0"/>
                              </a:lnTo>
                            </a:path>
                          </a:pathLst>
                        </a:custGeom>
                        <a:noFill/>
                        <a:ln cap="flat" cmpd="sng" w="104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50800</wp:posOffset>
                </wp:positionV>
                <wp:extent cx="6905865" cy="23100"/>
                <wp:effectExtent b="0" l="0" r="0" t="0"/>
                <wp:wrapSquare wrapText="bothSides" distB="0" distT="0" distL="0" distR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5865" cy="23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ageBreakBefore w:val="0"/>
        <w:widowControl w:val="0"/>
        <w:tabs>
          <w:tab w:val="left" w:pos="8740"/>
        </w:tabs>
        <w:spacing w:after="0" w:line="240" w:lineRule="auto"/>
        <w:ind w:left="100" w:right="-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Turnersville, NJ 08012                                                                                                                                    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0"/>
            <w:szCs w:val="20"/>
            <w:u w:val="single"/>
            <w:rtl w:val="0"/>
          </w:rPr>
          <w:t xml:space="preserve">kaylawebster39@gmail.com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after="0" w:line="240" w:lineRule="auto"/>
        <w:ind w:left="0" w:right="-20" w:firstLine="0"/>
        <w:rPr>
          <w:rFonts w:ascii="Times New Roman" w:cs="Times New Roman" w:eastAsia="Times New Roman" w:hAnsi="Times New Roman"/>
          <w:color w:val="7030a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tabs>
          <w:tab w:val="left" w:pos="8700"/>
        </w:tabs>
        <w:spacing w:after="0" w:line="240" w:lineRule="auto"/>
        <w:ind w:left="0" w:right="-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North Carolina Agricultural &amp; Technical State University</w:t>
        <w:tab/>
        <w:t xml:space="preserve">Greensboro, 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tabs>
          <w:tab w:val="left" w:pos="5140"/>
          <w:tab w:val="left" w:pos="8720"/>
        </w:tabs>
        <w:spacing w:after="0" w:line="240" w:lineRule="auto"/>
        <w:ind w:left="100" w:right="-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Bachelor of Science – Bio Engineering  </w:t>
      </w:r>
    </w:p>
    <w:p w:rsidR="00000000" w:rsidDel="00000000" w:rsidP="00000000" w:rsidRDefault="00000000" w:rsidRPr="00000000" w14:paraId="00000007">
      <w:pPr>
        <w:pageBreakBefore w:val="0"/>
        <w:widowControl w:val="0"/>
        <w:tabs>
          <w:tab w:val="left" w:pos="5140"/>
          <w:tab w:val="left" w:pos="8720"/>
        </w:tabs>
        <w:spacing w:after="0" w:line="240" w:lineRule="auto"/>
        <w:ind w:left="100" w:righ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Term GPA: 3.7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8">
      <w:pPr>
        <w:pageBreakBefore w:val="0"/>
        <w:widowControl w:val="0"/>
        <w:tabs>
          <w:tab w:val="left" w:pos="5140"/>
          <w:tab w:val="left" w:pos="8720"/>
        </w:tabs>
        <w:spacing w:after="0" w:line="240" w:lineRule="auto"/>
        <w:ind w:left="100" w:right="-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North Carolina Louis Stokes Alliance for Minority Participation (NC-LSAMP),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Bristol Myers Squibb BOLD Scholarship, National NAACP SmileDirectClub Scholarship, SHINE Program</w:t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0" w:line="255" w:lineRule="auto"/>
        <w:ind w:left="100" w:righ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Graduation: May 2023</w:t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0" w:before="60" w:line="240" w:lineRule="auto"/>
        <w:ind w:right="-20"/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u w:val="single"/>
          <w:rtl w:val="0"/>
        </w:rPr>
        <w:t xml:space="preserve">WORK/VOLUNTEER EXPERIENCE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0" w:before="6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Tmunity Therapeutics </w:t>
        <w:tab/>
        <w:tab/>
        <w:tab/>
        <w:tab/>
        <w:tab/>
        <w:tab/>
        <w:tab/>
        <w:tab/>
        <w:tab/>
        <w:t xml:space="preserve"> Norristown, 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tabs>
          <w:tab w:val="left" w:pos="8740"/>
        </w:tabs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Cell Process Development Intern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2021-Aug. 2021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40"/>
        </w:tabs>
        <w:spacing w:after="0" w:before="0" w:line="235" w:lineRule="auto"/>
        <w:ind w:left="720" w:right="-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Trained in various biomedical engineering devices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liniMACs Prodigy, NC200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40"/>
        </w:tabs>
        <w:spacing w:after="0" w:before="0" w:line="235" w:lineRule="auto"/>
        <w:ind w:left="720" w:right="-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more)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40"/>
        </w:tabs>
        <w:spacing w:after="0" w:before="0" w:line="235" w:lineRule="auto"/>
        <w:ind w:left="720" w:right="-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and maintained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Media and T-Cell Cultures, small 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large 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40"/>
        </w:tabs>
        <w:spacing w:after="0" w:before="0" w:line="235" w:lineRule="auto"/>
        <w:ind w:left="720" w:right="-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in the drafting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Process Description </w:t>
      </w:r>
    </w:p>
    <w:p w:rsidR="00000000" w:rsidDel="00000000" w:rsidP="00000000" w:rsidRDefault="00000000" w:rsidRPr="00000000" w14:paraId="00000011">
      <w:pPr>
        <w:pageBreakBefore w:val="0"/>
        <w:widowControl w:val="0"/>
        <w:tabs>
          <w:tab w:val="left" w:pos="8740"/>
        </w:tabs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Undergraduate Research </w:t>
        <w:tab/>
        <w:t xml:space="preserve">Greensboro, 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tabs>
          <w:tab w:val="left" w:pos="8740"/>
        </w:tabs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Researcher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Sept.2020-Current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40"/>
        </w:tabs>
        <w:spacing w:after="0" w:before="0" w:line="235" w:lineRule="auto"/>
        <w:ind w:left="720" w:right="-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tissue engineering techniques to research Ovarian and Breast cancer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40"/>
        </w:tabs>
        <w:spacing w:after="0" w:before="0" w:line="235" w:lineRule="auto"/>
        <w:ind w:left="720" w:right="-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Analyzed data from different experiments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40"/>
        </w:tabs>
        <w:spacing w:after="0" w:before="0" w:line="235" w:lineRule="auto"/>
        <w:ind w:left="720" w:right="-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5+ hours a week of hands-on experience in the lab</w:t>
      </w:r>
    </w:p>
    <w:p w:rsidR="00000000" w:rsidDel="00000000" w:rsidP="00000000" w:rsidRDefault="00000000" w:rsidRPr="00000000" w14:paraId="00000016">
      <w:pPr>
        <w:widowControl w:val="0"/>
        <w:tabs>
          <w:tab w:val="left" w:pos="8740"/>
        </w:tabs>
        <w:spacing w:after="0" w:line="240" w:lineRule="auto"/>
        <w:ind w:left="0" w:right="-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Office of Undergraduate Admissions</w:t>
        <w:tab/>
        <w:t xml:space="preserve">Sewell, NJ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tabs>
          <w:tab w:val="left" w:pos="8740"/>
        </w:tabs>
        <w:spacing w:after="0" w:line="240" w:lineRule="auto"/>
        <w:ind w:left="100" w:right="-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Aggie Ambassador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July 2021-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tabs>
          <w:tab w:val="left" w:pos="450"/>
          <w:tab w:val="left" w:pos="10620"/>
        </w:tabs>
        <w:spacing w:after="0" w:line="235" w:lineRule="auto"/>
        <w:ind w:left="550" w:right="-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weekly tours to prospective students and their families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tabs>
          <w:tab w:val="left" w:pos="450"/>
          <w:tab w:val="left" w:pos="10620"/>
        </w:tabs>
        <w:spacing w:after="0" w:line="235" w:lineRule="auto"/>
        <w:ind w:left="550" w:right="-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 with the creation and hosting of Open House events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tabs>
          <w:tab w:val="left" w:pos="450"/>
          <w:tab w:val="left" w:pos="10620"/>
        </w:tabs>
        <w:spacing w:after="0" w:line="235" w:lineRule="auto"/>
        <w:ind w:left="550" w:right="-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Speak to prospective students and schools on panel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left" w:pos="8740"/>
        </w:tabs>
        <w:spacing w:after="0" w:line="240" w:lineRule="auto"/>
        <w:ind w:left="0" w:right="-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National Anti-Defamation League Youth Leadership Conference</w:t>
        <w:tab/>
        <w:t xml:space="preserve">Sewell, NJ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left" w:pos="8740"/>
        </w:tabs>
        <w:spacing w:after="0" w:line="240" w:lineRule="auto"/>
        <w:ind w:left="100" w:right="-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Panelist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Dec. 8, 2020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tabs>
          <w:tab w:val="left" w:pos="450"/>
          <w:tab w:val="left" w:pos="10620"/>
        </w:tabs>
        <w:spacing w:after="0" w:line="235" w:lineRule="auto"/>
        <w:ind w:left="550" w:right="-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youngest of 3 panelists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tabs>
          <w:tab w:val="left" w:pos="450"/>
          <w:tab w:val="left" w:pos="10620"/>
        </w:tabs>
        <w:spacing w:after="0" w:line="235" w:lineRule="auto"/>
        <w:ind w:left="550" w:right="-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the importance of being active and involved in your community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tabs>
          <w:tab w:val="left" w:pos="450"/>
          <w:tab w:val="left" w:pos="10620"/>
        </w:tabs>
        <w:spacing w:after="0" w:line="235" w:lineRule="auto"/>
        <w:ind w:left="550" w:right="-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Spoke to over 500 students and schools via zoom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tabs>
          <w:tab w:val="left" w:pos="8740"/>
        </w:tabs>
        <w:spacing w:after="0" w:line="240" w:lineRule="auto"/>
        <w:ind w:left="0" w:right="-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Princeton University Race Relation Forum</w:t>
        <w:tab/>
        <w:t xml:space="preserve">Turnersville, NJ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tabs>
          <w:tab w:val="left" w:pos="8740"/>
        </w:tabs>
        <w:spacing w:after="0" w:line="240" w:lineRule="auto"/>
        <w:ind w:left="100" w:right="-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Host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12,2020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550" w:right="-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Hosted a virtual panel discussion entitled “Brutality: Pandemic Within the Pandemic”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550" w:right="-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Princeton University Prize Recipients, faculty and Alum spoke on Race Relations &amp; COVID-19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spacing w:after="0" w:before="60" w:line="240" w:lineRule="auto"/>
        <w:ind w:left="0" w:right="-20" w:firstLine="0"/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u w:val="single"/>
          <w:rtl w:val="0"/>
        </w:rPr>
        <w:t xml:space="preserve">LEADERSHIP AND DEVELOPMENT</w:t>
      </w:r>
    </w:p>
    <w:p w:rsidR="00000000" w:rsidDel="00000000" w:rsidP="00000000" w:rsidRDefault="00000000" w:rsidRPr="00000000" w14:paraId="00000025">
      <w:pPr>
        <w:pageBreakBefore w:val="0"/>
        <w:widowControl w:val="0"/>
        <w:tabs>
          <w:tab w:val="left" w:pos="8740"/>
        </w:tabs>
        <w:spacing w:after="0" w:line="240" w:lineRule="auto"/>
        <w:ind w:left="0" w:right="-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Building Minorities Through STEM</w:t>
        <w:tab/>
        <w:t xml:space="preserve"> Greensboro, 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tabs>
          <w:tab w:val="left" w:pos="8740"/>
        </w:tabs>
        <w:spacing w:after="0" w:line="240" w:lineRule="auto"/>
        <w:ind w:left="100" w:right="-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Mentor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Jun. 2021- Current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</w:tabs>
        <w:spacing w:after="0" w:before="0" w:line="255" w:lineRule="auto"/>
        <w:ind w:left="460" w:right="-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in-person and virtual after tutoring for elementary school students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</w:tabs>
        <w:spacing w:after="0" w:before="0" w:line="257" w:lineRule="auto"/>
        <w:ind w:left="460" w:right="-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Creation of in-person and virtual STEM activities for elementary school students</w:t>
      </w:r>
    </w:p>
    <w:p w:rsidR="00000000" w:rsidDel="00000000" w:rsidP="00000000" w:rsidRDefault="00000000" w:rsidRPr="00000000" w14:paraId="00000029">
      <w:pPr>
        <w:pageBreakBefore w:val="0"/>
        <w:widowControl w:val="0"/>
        <w:tabs>
          <w:tab w:val="left" w:pos="8780"/>
        </w:tabs>
        <w:spacing w:after="0" w:line="240" w:lineRule="auto"/>
        <w:ind w:left="0" w:right="-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Alliance for Regenerative Medicine</w:t>
        <w:tab/>
        <w:t xml:space="preserve">Greensboro, 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tabs>
          <w:tab w:val="left" w:pos="8740"/>
        </w:tabs>
        <w:spacing w:after="0" w:line="240" w:lineRule="auto"/>
        <w:ind w:left="100" w:right="-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Intern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Mar. 2021-Current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</w:tabs>
        <w:spacing w:after="0" w:before="17" w:line="242" w:lineRule="auto"/>
        <w:ind w:left="460" w:right="758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Selected in the first cohort of GROW internship program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</w:tabs>
        <w:spacing w:after="0" w:before="0" w:line="242" w:lineRule="auto"/>
        <w:ind w:left="460" w:right="758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Selected to attend National Regenerative Medicine Conferences  </w:t>
      </w:r>
    </w:p>
    <w:p w:rsidR="00000000" w:rsidDel="00000000" w:rsidP="00000000" w:rsidRDefault="00000000" w:rsidRPr="00000000" w14:paraId="0000002D">
      <w:pPr>
        <w:pageBreakBefore w:val="0"/>
        <w:widowControl w:val="0"/>
        <w:tabs>
          <w:tab w:val="left" w:pos="8740"/>
        </w:tabs>
        <w:spacing w:after="0" w:line="240" w:lineRule="auto"/>
        <w:ind w:left="0" w:right="-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Louis Stokes Alliance for Minority Participation</w:t>
        <w:tab/>
        <w:t xml:space="preserve"> Greensboro, 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tabs>
          <w:tab w:val="left" w:pos="8740"/>
        </w:tabs>
        <w:spacing w:after="0" w:line="240" w:lineRule="auto"/>
        <w:ind w:left="100" w:right="-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Mentor/Scholar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Aug. 2019- Current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</w:tabs>
        <w:spacing w:after="0" w:before="0" w:line="255" w:lineRule="auto"/>
        <w:ind w:left="460" w:right="-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Selected to be a part of this program, funded by the National Science Foundation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</w:tabs>
        <w:spacing w:after="0" w:before="0" w:line="257" w:lineRule="auto"/>
        <w:ind w:left="460" w:right="-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provides training and development for supervised research projects and initiatives</w:t>
      </w:r>
    </w:p>
    <w:p w:rsidR="00000000" w:rsidDel="00000000" w:rsidP="00000000" w:rsidRDefault="00000000" w:rsidRPr="00000000" w14:paraId="00000031">
      <w:pPr>
        <w:pageBreakBefore w:val="0"/>
        <w:widowControl w:val="0"/>
        <w:tabs>
          <w:tab w:val="left" w:pos="8760"/>
        </w:tabs>
        <w:spacing w:after="0" w:line="240" w:lineRule="auto"/>
        <w:ind w:left="0" w:right="-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W.E.B. DuBois Scholars Institute (Princeton University)</w:t>
        <w:tab/>
        <w:t xml:space="preserve">Princeton, NJ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tabs>
          <w:tab w:val="left" w:pos="8740"/>
        </w:tabs>
        <w:spacing w:after="0" w:line="240" w:lineRule="auto"/>
        <w:ind w:left="100" w:right="-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Graduate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Jun. 2015- Jun. 2017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460" w:right="-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Attended a 5-week rigorous academic summer enrichment program.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460" w:right="-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Critical thinking, problem solving, and analytical skills were built upon</w:t>
      </w:r>
    </w:p>
    <w:sectPr>
      <w:pgSz w:h="15840" w:w="12240" w:orient="portrait"/>
      <w:pgMar w:bottom="280" w:top="240" w:left="620" w:right="6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·"/>
      <w:lvlJc w:val="left"/>
      <w:pPr>
        <w:ind w:left="4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1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·"/>
      <w:lvlJc w:val="left"/>
      <w:pPr>
        <w:ind w:left="55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·"/>
      <w:lvlJc w:val="left"/>
      <w:pPr>
        <w:ind w:left="55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rsid w:val="00803C1C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locked w:val="1"/>
    <w:rsid w:val="00803C1C"/>
    <w:rPr>
      <w:rFonts w:ascii="Segoe UI" w:cs="Segoe UI" w:hAnsi="Segoe UI"/>
      <w:sz w:val="18"/>
      <w:szCs w:val="18"/>
    </w:rPr>
  </w:style>
  <w:style w:type="character" w:styleId="Hyperlink">
    <w:name w:val="Hyperlink"/>
    <w:basedOn w:val="DefaultParagraphFont"/>
    <w:uiPriority w:val="99"/>
    <w:rsid w:val="00465A91"/>
    <w:rPr>
      <w:rFonts w:cs="Times New Roman"/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65A91"/>
    <w:rPr>
      <w:rFonts w:cs="Times New Roman"/>
      <w:color w:val="605e5c"/>
      <w:shd w:color="auto" w:fill="e1dfdd" w:val="clear"/>
    </w:rPr>
  </w:style>
  <w:style w:type="character" w:styleId="CommentReference">
    <w:name w:val="annotation reference"/>
    <w:basedOn w:val="DefaultParagraphFont"/>
    <w:uiPriority w:val="99"/>
    <w:rsid w:val="00465A9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465A91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locked w:val="1"/>
    <w:rsid w:val="00465A91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65A9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locked w:val="1"/>
    <w:rsid w:val="00465A91"/>
    <w:rPr>
      <w:rFonts w:cs="Times New Roman"/>
      <w:b w:val="1"/>
      <w:bCs w:val="1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CE5F5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kaylawebster3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LzJ9nvjWz1VTIbpEvcF0E4xH7g==">AMUW2mVFZz33q44EvhX6xmjFdn3NzWpXEqM4/W9xD45SXLPOMHnPWFabGQsyGKM7yBNU3DISYarDfeFUNx+wpxGuGczb/oHUZ4MlpPkUMCfWIwDvQqDvoBk=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2021-05-29T15:36:00Z</dcterms:created>
  <dc:creator>rstanciel</dc:creator>
</cp:coreProperties>
</file>