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2: Week 4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Matthew Satterfield and Rebecca Tester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Goal: Get a full tummy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Setting: City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Genre: Casual Action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 Style: Colorful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Help a hungry slime in a big city navigate through pillars and get food by clicking when it’s safe to snack.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Omnivore.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Fantasy and food.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Gameplay: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are pillars in front of the player with gaps, and the gaps have food. The player must jump through the gaps one at a time to get the food. The player is on a timer as their hunger ticks down, so they must act quickly to get more food without hitting a pillar.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Balancing Features: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Aiming line turn speed and size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Hunger deplete / increase speed and amounts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Pillar gap sizes and pillar spacing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