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719E" w14:textId="2757657B" w:rsidR="00361A33" w:rsidRDefault="00BB0DF3">
      <w:r>
        <w:t>This script deals a TCP attack by searching for open ports on a IP and then flooding the IP’s open ports with packets. The scanTarget() finds the possible ports and attackTarget attacks a given port. The script takes no inputs but you can change the IPs in the main function.</w:t>
      </w:r>
      <w:bookmarkStart w:id="0" w:name="_GoBack"/>
      <w:bookmarkEnd w:id="0"/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99"/>
    <w:rsid w:val="00361A33"/>
    <w:rsid w:val="008D4199"/>
    <w:rsid w:val="00BB0DF3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F841"/>
  <w15:chartTrackingRefBased/>
  <w15:docId w15:val="{BECAD09C-627B-4C12-9223-4A373804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2020-06-22T21:35:00Z</dcterms:created>
  <dcterms:modified xsi:type="dcterms:W3CDTF">2020-06-22T21:38:00Z</dcterms:modified>
</cp:coreProperties>
</file>