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4339"/>
        <w:gridCol w:w="1394"/>
        <w:gridCol w:w="1250"/>
      </w:tblGrid>
      <w:tr w:rsidR="00AA131C" w14:paraId="21C54333" w14:textId="6D29184D" w:rsidTr="00390434">
        <w:trPr>
          <w:trHeight w:val="525"/>
        </w:trPr>
        <w:tc>
          <w:tcPr>
            <w:tcW w:w="1718" w:type="dxa"/>
          </w:tcPr>
          <w:p w14:paraId="1DAA1A72" w14:textId="22DF48FA" w:rsidR="00AA131C" w:rsidRDefault="00AA131C" w:rsidP="00AA131C">
            <w:r>
              <w:t>Risk</w:t>
            </w:r>
          </w:p>
        </w:tc>
        <w:tc>
          <w:tcPr>
            <w:tcW w:w="4536" w:type="dxa"/>
          </w:tcPr>
          <w:p w14:paraId="3810D9CF" w14:textId="3D7E96E0" w:rsidR="00AA131C" w:rsidRDefault="00AA131C" w:rsidP="00AA131C">
            <w:r>
              <w:t>Response strategy</w:t>
            </w:r>
          </w:p>
        </w:tc>
        <w:tc>
          <w:tcPr>
            <w:tcW w:w="1417" w:type="dxa"/>
          </w:tcPr>
          <w:p w14:paraId="3B54BBCA" w14:textId="17845114" w:rsidR="00AA131C" w:rsidRDefault="00AA131C" w:rsidP="00AA131C">
            <w:r>
              <w:t xml:space="preserve">Likelihood </w:t>
            </w:r>
          </w:p>
        </w:tc>
        <w:tc>
          <w:tcPr>
            <w:tcW w:w="1262" w:type="dxa"/>
          </w:tcPr>
          <w:p w14:paraId="5C96279D" w14:textId="0D7B7C59" w:rsidR="00AA131C" w:rsidRDefault="00AA131C" w:rsidP="00AA131C">
            <w:r>
              <w:t>Impact</w:t>
            </w:r>
          </w:p>
        </w:tc>
      </w:tr>
      <w:tr w:rsidR="00AA131C" w14:paraId="5DE049A5" w14:textId="1CFBF862" w:rsidTr="00390434">
        <w:trPr>
          <w:trHeight w:val="930"/>
        </w:trPr>
        <w:tc>
          <w:tcPr>
            <w:tcW w:w="1718" w:type="dxa"/>
          </w:tcPr>
          <w:p w14:paraId="293D12CF" w14:textId="59DB684C" w:rsidR="00AA131C" w:rsidRDefault="00F61528" w:rsidP="00AA131C">
            <w:r>
              <w:t>Loss of relevant data</w:t>
            </w:r>
          </w:p>
        </w:tc>
        <w:tc>
          <w:tcPr>
            <w:tcW w:w="4536" w:type="dxa"/>
          </w:tcPr>
          <w:p w14:paraId="27074B4B" w14:textId="30CA8D31" w:rsidR="00AA131C" w:rsidRDefault="00F61528" w:rsidP="00AA131C">
            <w:r>
              <w:t xml:space="preserve">Keep backups and take fresh </w:t>
            </w:r>
            <w:proofErr w:type="spellStart"/>
            <w:r>
              <w:t>back ups</w:t>
            </w:r>
            <w:proofErr w:type="spellEnd"/>
            <w:r>
              <w:t xml:space="preserve"> regularly</w:t>
            </w:r>
          </w:p>
        </w:tc>
        <w:tc>
          <w:tcPr>
            <w:tcW w:w="1417" w:type="dxa"/>
          </w:tcPr>
          <w:p w14:paraId="52BBA13F" w14:textId="78F86659" w:rsidR="00AA131C" w:rsidRDefault="00F61528">
            <w:r>
              <w:t>Moderate</w:t>
            </w:r>
          </w:p>
          <w:p w14:paraId="067507DF" w14:textId="77777777" w:rsidR="00AA131C" w:rsidRDefault="00AA131C" w:rsidP="00AA131C"/>
        </w:tc>
        <w:tc>
          <w:tcPr>
            <w:tcW w:w="1262" w:type="dxa"/>
          </w:tcPr>
          <w:p w14:paraId="5440C455" w14:textId="2746B8CF" w:rsidR="00AA131C" w:rsidRDefault="00F61528">
            <w:r>
              <w:t xml:space="preserve">Moderate </w:t>
            </w:r>
          </w:p>
          <w:p w14:paraId="09747889" w14:textId="77777777" w:rsidR="00AA131C" w:rsidRDefault="00AA131C" w:rsidP="00AA131C"/>
        </w:tc>
      </w:tr>
      <w:tr w:rsidR="00F61528" w14:paraId="1D330A3A" w14:textId="77777777" w:rsidTr="00390434">
        <w:trPr>
          <w:trHeight w:val="1185"/>
        </w:trPr>
        <w:tc>
          <w:tcPr>
            <w:tcW w:w="1718" w:type="dxa"/>
          </w:tcPr>
          <w:p w14:paraId="561003D4" w14:textId="42389BC9" w:rsidR="00F61528" w:rsidRDefault="00F61528" w:rsidP="00AA131C">
            <w:r>
              <w:t>SQL Injection</w:t>
            </w:r>
          </w:p>
        </w:tc>
        <w:tc>
          <w:tcPr>
            <w:tcW w:w="4536" w:type="dxa"/>
          </w:tcPr>
          <w:p w14:paraId="3F6FBF39" w14:textId="12BFB5E8" w:rsidR="00F61528" w:rsidRDefault="00F61528" w:rsidP="00AA131C">
            <w:r>
              <w:t xml:space="preserve">User inputting SQL into the system. An issue will become more likely when user input is added to the table. </w:t>
            </w:r>
          </w:p>
        </w:tc>
        <w:tc>
          <w:tcPr>
            <w:tcW w:w="1417" w:type="dxa"/>
          </w:tcPr>
          <w:p w14:paraId="3D07B411" w14:textId="7ED451DB" w:rsidR="00F61528" w:rsidRDefault="00390434" w:rsidP="00F61528">
            <w:r>
              <w:t>High</w:t>
            </w:r>
          </w:p>
        </w:tc>
        <w:tc>
          <w:tcPr>
            <w:tcW w:w="1262" w:type="dxa"/>
          </w:tcPr>
          <w:p w14:paraId="6B93B927" w14:textId="423DBD00" w:rsidR="00F61528" w:rsidRDefault="00F61528" w:rsidP="00F61528">
            <w:r>
              <w:t>High</w:t>
            </w:r>
          </w:p>
        </w:tc>
      </w:tr>
      <w:tr w:rsidR="00F61528" w14:paraId="232550E9" w14:textId="77777777" w:rsidTr="00390434">
        <w:trPr>
          <w:trHeight w:val="1320"/>
        </w:trPr>
        <w:tc>
          <w:tcPr>
            <w:tcW w:w="1718" w:type="dxa"/>
            <w:tcBorders>
              <w:bottom w:val="single" w:sz="4" w:space="0" w:color="auto"/>
            </w:tcBorders>
          </w:tcPr>
          <w:p w14:paraId="18BAA71E" w14:textId="498C1ACB" w:rsidR="00F61528" w:rsidRDefault="00F61528" w:rsidP="00AA131C">
            <w:r>
              <w:t>User data theft</w:t>
            </w:r>
          </w:p>
        </w:tc>
        <w:tc>
          <w:tcPr>
            <w:tcW w:w="4536" w:type="dxa"/>
          </w:tcPr>
          <w:p w14:paraId="4BA9DE46" w14:textId="4DC1C2CF" w:rsidR="00F61528" w:rsidRDefault="00F61528" w:rsidP="00AA131C">
            <w:r>
              <w:t>All data holding personal information on users should be hashed when entered into the table to ensure privacy from both hackers and staff accessing the database.</w:t>
            </w:r>
          </w:p>
        </w:tc>
        <w:tc>
          <w:tcPr>
            <w:tcW w:w="1417" w:type="dxa"/>
          </w:tcPr>
          <w:p w14:paraId="4EC0FBFF" w14:textId="78322F9C" w:rsidR="00F61528" w:rsidRDefault="00F61528" w:rsidP="00F61528">
            <w:r>
              <w:t xml:space="preserve">Moderate </w:t>
            </w:r>
          </w:p>
        </w:tc>
        <w:tc>
          <w:tcPr>
            <w:tcW w:w="1262" w:type="dxa"/>
          </w:tcPr>
          <w:p w14:paraId="5C9033EF" w14:textId="4D0A4A0B" w:rsidR="00F61528" w:rsidRDefault="00F61528" w:rsidP="00F61528">
            <w:r>
              <w:t>High</w:t>
            </w:r>
          </w:p>
        </w:tc>
      </w:tr>
      <w:tr w:rsidR="00F61528" w14:paraId="2F80F2A0" w14:textId="77777777" w:rsidTr="00390434">
        <w:trPr>
          <w:trHeight w:val="1875"/>
        </w:trPr>
        <w:tc>
          <w:tcPr>
            <w:tcW w:w="1718" w:type="dxa"/>
          </w:tcPr>
          <w:p w14:paraId="0B53D177" w14:textId="03882370" w:rsidR="00F61528" w:rsidRDefault="00F61528" w:rsidP="00AA131C">
            <w:r>
              <w:t>User damaging database structure with invalid inputs</w:t>
            </w:r>
          </w:p>
        </w:tc>
        <w:tc>
          <w:tcPr>
            <w:tcW w:w="4536" w:type="dxa"/>
          </w:tcPr>
          <w:p w14:paraId="2997885D" w14:textId="1173DD25" w:rsidR="00F61528" w:rsidRDefault="00F61528" w:rsidP="00AA131C">
            <w:r>
              <w:t xml:space="preserve">All input points should have the adequate protections and validation to keep the database structure and set up functioning as intended (inputting negative numbers when not applicable, entering a string of a vast length in string columns) </w:t>
            </w:r>
          </w:p>
        </w:tc>
        <w:tc>
          <w:tcPr>
            <w:tcW w:w="1417" w:type="dxa"/>
          </w:tcPr>
          <w:p w14:paraId="35573239" w14:textId="62AC927C" w:rsidR="00F61528" w:rsidRDefault="00F61528" w:rsidP="00F61528">
            <w:r>
              <w:t>Moderate</w:t>
            </w:r>
          </w:p>
        </w:tc>
        <w:tc>
          <w:tcPr>
            <w:tcW w:w="1262" w:type="dxa"/>
          </w:tcPr>
          <w:p w14:paraId="6D2E97C3" w14:textId="67F9A1F4" w:rsidR="00F61528" w:rsidRDefault="00F61528" w:rsidP="00F61528">
            <w:r>
              <w:t>Moderate</w:t>
            </w:r>
          </w:p>
        </w:tc>
      </w:tr>
      <w:tr w:rsidR="00390434" w14:paraId="082926BD" w14:textId="77777777" w:rsidTr="00390434">
        <w:trPr>
          <w:trHeight w:val="1590"/>
        </w:trPr>
        <w:tc>
          <w:tcPr>
            <w:tcW w:w="1718" w:type="dxa"/>
            <w:tcBorders>
              <w:bottom w:val="nil"/>
            </w:tcBorders>
          </w:tcPr>
          <w:p w14:paraId="2643564C" w14:textId="77777777" w:rsidR="00390434" w:rsidRDefault="00390434" w:rsidP="00CB37C4">
            <w:r>
              <w:t>Repo mismanagement and automated update failures</w:t>
            </w:r>
          </w:p>
        </w:tc>
        <w:tc>
          <w:tcPr>
            <w:tcW w:w="4536" w:type="dxa"/>
          </w:tcPr>
          <w:p w14:paraId="0052564A" w14:textId="77777777" w:rsidR="00390434" w:rsidRDefault="00390434" w:rsidP="00CB37C4">
            <w:r>
              <w:t xml:space="preserve">Keeping multiple </w:t>
            </w:r>
            <w:proofErr w:type="spellStart"/>
            <w:r>
              <w:t>back ups</w:t>
            </w:r>
            <w:proofErr w:type="spellEnd"/>
            <w:r>
              <w:t xml:space="preserve"> to negate any erroneous updates sabotaging progress on the construction/update of the end system </w:t>
            </w:r>
          </w:p>
        </w:tc>
        <w:tc>
          <w:tcPr>
            <w:tcW w:w="1417" w:type="dxa"/>
          </w:tcPr>
          <w:p w14:paraId="71C4FC98" w14:textId="77104554" w:rsidR="00390434" w:rsidRDefault="0023461C" w:rsidP="00CB37C4">
            <w:r>
              <w:t>Low</w:t>
            </w:r>
          </w:p>
        </w:tc>
        <w:tc>
          <w:tcPr>
            <w:tcW w:w="1262" w:type="dxa"/>
          </w:tcPr>
          <w:p w14:paraId="2D1B3767" w14:textId="77777777" w:rsidR="00390434" w:rsidRDefault="00390434" w:rsidP="00CB37C4">
            <w:r>
              <w:t>High</w:t>
            </w:r>
          </w:p>
        </w:tc>
      </w:tr>
      <w:tr w:rsidR="00F61528" w14:paraId="04C3A0E3" w14:textId="77777777" w:rsidTr="00390434">
        <w:trPr>
          <w:trHeight w:val="1590"/>
        </w:trPr>
        <w:tc>
          <w:tcPr>
            <w:tcW w:w="1718" w:type="dxa"/>
            <w:tcBorders>
              <w:bottom w:val="nil"/>
            </w:tcBorders>
          </w:tcPr>
          <w:p w14:paraId="0D27B317" w14:textId="100BBA32" w:rsidR="00390434" w:rsidRDefault="00390434" w:rsidP="00AA131C">
            <w:r>
              <w:t>Illness</w:t>
            </w:r>
          </w:p>
        </w:tc>
        <w:tc>
          <w:tcPr>
            <w:tcW w:w="4536" w:type="dxa"/>
          </w:tcPr>
          <w:p w14:paraId="470E1FF2" w14:textId="79D8E95E" w:rsidR="00F61528" w:rsidRDefault="00390434" w:rsidP="00AA131C">
            <w:r>
              <w:t xml:space="preserve">Plan to make up time around the illness, where time has been lost. </w:t>
            </w:r>
          </w:p>
        </w:tc>
        <w:tc>
          <w:tcPr>
            <w:tcW w:w="1417" w:type="dxa"/>
          </w:tcPr>
          <w:p w14:paraId="03EC4F4C" w14:textId="7D521B98" w:rsidR="00F61528" w:rsidRDefault="00F61528" w:rsidP="00F61528">
            <w:r>
              <w:t>High</w:t>
            </w:r>
          </w:p>
        </w:tc>
        <w:tc>
          <w:tcPr>
            <w:tcW w:w="1262" w:type="dxa"/>
          </w:tcPr>
          <w:p w14:paraId="1BAADBEC" w14:textId="77FBF407" w:rsidR="00F61528" w:rsidRDefault="00F61528" w:rsidP="00F61528">
            <w:r>
              <w:t>High</w:t>
            </w:r>
          </w:p>
        </w:tc>
      </w:tr>
      <w:tr w:rsidR="0023461C" w14:paraId="26DCA63A" w14:textId="77777777" w:rsidTr="0023461C">
        <w:trPr>
          <w:trHeight w:val="1590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B1CEA8" w14:textId="668E1BA2" w:rsidR="0023461C" w:rsidRDefault="0023461C" w:rsidP="00CB37C4">
            <w:r>
              <w:t>Database net connectivity failure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FB38" w14:textId="2E286278" w:rsidR="0023461C" w:rsidRDefault="0023461C" w:rsidP="00CB37C4">
            <w:r>
              <w:t xml:space="preserve">Focus on constructing the database connection first, iron out problems for project moving forwards. 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544E" w14:textId="4C047191" w:rsidR="0023461C" w:rsidRDefault="0023461C" w:rsidP="00CB37C4">
            <w:r>
              <w:t>Moderate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20AF" w14:textId="77777777" w:rsidR="0023461C" w:rsidRDefault="0023461C" w:rsidP="00CB37C4">
            <w:r>
              <w:t>High</w:t>
            </w:r>
          </w:p>
        </w:tc>
      </w:tr>
      <w:tr w:rsidR="00022AFA" w14:paraId="3099F1A4" w14:textId="77777777" w:rsidTr="00022AFA">
        <w:trPr>
          <w:trHeight w:val="1590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6EAC8C" w14:textId="1FFF5B8D" w:rsidR="00022AFA" w:rsidRDefault="00022AFA" w:rsidP="00CB37C4">
            <w:r>
              <w:t>Database hack/hijack/ransom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5499" w14:textId="1864481A" w:rsidR="00022AFA" w:rsidRDefault="00022AFA" w:rsidP="00CB37C4">
            <w:r>
              <w:t>Employ industry practice standards of security, not just a good password, but keeping it protected from prying eyes</w:t>
            </w:r>
            <w:r w:rsidR="001166CB">
              <w:t xml:space="preserve">. Currently hack rates have increased globally due to more remote work being conducted leading to less secure packet transfer and less secure system set ups. 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DF9" w14:textId="77777777" w:rsidR="00022AFA" w:rsidRDefault="00022AFA" w:rsidP="00CB37C4">
            <w:r>
              <w:t>High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92BB" w14:textId="77777777" w:rsidR="00022AFA" w:rsidRDefault="00022AFA" w:rsidP="00CB37C4">
            <w:r>
              <w:t>High</w:t>
            </w:r>
          </w:p>
        </w:tc>
      </w:tr>
    </w:tbl>
    <w:p w14:paraId="6F6ABFAF" w14:textId="77777777" w:rsidR="00AA71D4" w:rsidRDefault="001166CB" w:rsidP="00AA131C"/>
    <w:sectPr w:rsidR="00AA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C"/>
    <w:rsid w:val="00022AFA"/>
    <w:rsid w:val="0004779D"/>
    <w:rsid w:val="001166CB"/>
    <w:rsid w:val="001C2C1A"/>
    <w:rsid w:val="0023461C"/>
    <w:rsid w:val="002866F3"/>
    <w:rsid w:val="00390434"/>
    <w:rsid w:val="00657C37"/>
    <w:rsid w:val="007F32B3"/>
    <w:rsid w:val="009F24C7"/>
    <w:rsid w:val="00AA131C"/>
    <w:rsid w:val="00F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5D7E"/>
  <w15:chartTrackingRefBased/>
  <w15:docId w15:val="{9905A948-9818-49BC-96D5-9508C044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BEAST</dc:creator>
  <cp:keywords/>
  <dc:description/>
  <cp:lastModifiedBy>BEAST</cp:lastModifiedBy>
  <cp:revision>5</cp:revision>
  <dcterms:created xsi:type="dcterms:W3CDTF">2020-03-29T14:11:00Z</dcterms:created>
  <dcterms:modified xsi:type="dcterms:W3CDTF">2020-04-20T13:32:00Z</dcterms:modified>
</cp:coreProperties>
</file>