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F04441" w14:textId="40E628E0" w:rsidR="00AA71D4" w:rsidRDefault="009B2786">
      <w:pPr>
        <w:rPr>
          <w:b/>
          <w:bCs/>
          <w:u w:val="single"/>
        </w:rPr>
      </w:pPr>
      <w:r>
        <w:rPr>
          <w:b/>
          <w:bCs/>
          <w:u w:val="single"/>
        </w:rPr>
        <w:t>RISK ASSESSMENT</w:t>
      </w:r>
    </w:p>
    <w:p w14:paraId="58BAFA42" w14:textId="3FECB0F0" w:rsidR="009B2786" w:rsidRDefault="009B2786">
      <w:pPr>
        <w:rPr>
          <w:b/>
          <w:bCs/>
          <w:u w:val="single"/>
        </w:rPr>
      </w:pPr>
      <w:r>
        <w:rPr>
          <w:b/>
          <w:bCs/>
          <w:u w:val="single"/>
        </w:rPr>
        <w:t>MATRIX:LIKELIHOOD</w:t>
      </w:r>
    </w:p>
    <w:tbl>
      <w:tblPr>
        <w:tblStyle w:val="TableGrid"/>
        <w:tblW w:w="0" w:type="auto"/>
        <w:tblLook w:val="04A0" w:firstRow="1" w:lastRow="0" w:firstColumn="1" w:lastColumn="0" w:noHBand="0" w:noVBand="1"/>
      </w:tblPr>
      <w:tblGrid>
        <w:gridCol w:w="1803"/>
        <w:gridCol w:w="1803"/>
        <w:gridCol w:w="1803"/>
        <w:gridCol w:w="1803"/>
        <w:gridCol w:w="1804"/>
      </w:tblGrid>
      <w:tr w:rsidR="009B2786" w14:paraId="0785155F" w14:textId="77777777" w:rsidTr="009B2786">
        <w:tc>
          <w:tcPr>
            <w:tcW w:w="1803" w:type="dxa"/>
            <w:shd w:val="clear" w:color="auto" w:fill="A8D08D" w:themeFill="accent6" w:themeFillTint="99"/>
          </w:tcPr>
          <w:p w14:paraId="0BEC1ABA" w14:textId="0B6DB337" w:rsidR="009B2786" w:rsidRDefault="009B2786" w:rsidP="009B2786">
            <w:pPr>
              <w:rPr>
                <w:u w:val="single"/>
              </w:rPr>
            </w:pPr>
            <w:r>
              <w:rPr>
                <w:u w:val="single"/>
              </w:rPr>
              <w:t>RARE (1)</w:t>
            </w:r>
          </w:p>
        </w:tc>
        <w:tc>
          <w:tcPr>
            <w:tcW w:w="1803" w:type="dxa"/>
            <w:shd w:val="clear" w:color="auto" w:fill="FFE599" w:themeFill="accent4" w:themeFillTint="66"/>
          </w:tcPr>
          <w:p w14:paraId="7BCA0FFB" w14:textId="4D31918C" w:rsidR="009B2786" w:rsidRDefault="009B2786" w:rsidP="009B2786">
            <w:pPr>
              <w:rPr>
                <w:u w:val="single"/>
              </w:rPr>
            </w:pPr>
            <w:r>
              <w:rPr>
                <w:u w:val="single"/>
              </w:rPr>
              <w:t>UNLIKELY(2)</w:t>
            </w:r>
          </w:p>
        </w:tc>
        <w:tc>
          <w:tcPr>
            <w:tcW w:w="1803" w:type="dxa"/>
            <w:shd w:val="clear" w:color="auto" w:fill="FFD966" w:themeFill="accent4" w:themeFillTint="99"/>
          </w:tcPr>
          <w:p w14:paraId="11D41C27" w14:textId="4EEA85F3" w:rsidR="009B2786" w:rsidRDefault="00DD341B" w:rsidP="009B2786">
            <w:pPr>
              <w:rPr>
                <w:u w:val="single"/>
              </w:rPr>
            </w:pPr>
            <w:r>
              <w:rPr>
                <w:u w:val="single"/>
              </w:rPr>
              <w:t xml:space="preserve">MODERATE </w:t>
            </w:r>
            <w:r w:rsidR="009B2786">
              <w:rPr>
                <w:u w:val="single"/>
              </w:rPr>
              <w:t>(3)</w:t>
            </w:r>
          </w:p>
        </w:tc>
        <w:tc>
          <w:tcPr>
            <w:tcW w:w="1803" w:type="dxa"/>
            <w:shd w:val="clear" w:color="auto" w:fill="BF8F00" w:themeFill="accent4" w:themeFillShade="BF"/>
          </w:tcPr>
          <w:p w14:paraId="1148C356" w14:textId="1922E5FC" w:rsidR="009B2786" w:rsidRDefault="009B2786" w:rsidP="009B2786">
            <w:pPr>
              <w:rPr>
                <w:u w:val="single"/>
              </w:rPr>
            </w:pPr>
            <w:r>
              <w:rPr>
                <w:u w:val="single"/>
              </w:rPr>
              <w:t>PROBABLE(4)</w:t>
            </w:r>
          </w:p>
        </w:tc>
        <w:tc>
          <w:tcPr>
            <w:tcW w:w="1804" w:type="dxa"/>
            <w:shd w:val="clear" w:color="auto" w:fill="FF0000"/>
          </w:tcPr>
          <w:p w14:paraId="2F7A7271" w14:textId="5101A67F" w:rsidR="009B2786" w:rsidRDefault="009B2786" w:rsidP="009B2786">
            <w:pPr>
              <w:rPr>
                <w:u w:val="single"/>
              </w:rPr>
            </w:pPr>
            <w:r>
              <w:rPr>
                <w:u w:val="single"/>
              </w:rPr>
              <w:t>CERTAIN(5)</w:t>
            </w:r>
          </w:p>
        </w:tc>
      </w:tr>
    </w:tbl>
    <w:p w14:paraId="01389CDF" w14:textId="459CF436" w:rsidR="009B2786" w:rsidRDefault="009B2786" w:rsidP="009B2786">
      <w:pPr>
        <w:rPr>
          <w:b/>
          <w:bCs/>
          <w:u w:val="single"/>
        </w:rPr>
      </w:pPr>
      <w:r>
        <w:rPr>
          <w:b/>
          <w:bCs/>
          <w:u w:val="single"/>
        </w:rPr>
        <w:t>MATRIX</w:t>
      </w:r>
      <w:r>
        <w:rPr>
          <w:b/>
          <w:bCs/>
          <w:u w:val="single"/>
        </w:rPr>
        <w:t>: IMPACT</w:t>
      </w:r>
    </w:p>
    <w:tbl>
      <w:tblPr>
        <w:tblStyle w:val="TableGrid"/>
        <w:tblW w:w="0" w:type="auto"/>
        <w:tblLook w:val="04A0" w:firstRow="1" w:lastRow="0" w:firstColumn="1" w:lastColumn="0" w:noHBand="0" w:noVBand="1"/>
      </w:tblPr>
      <w:tblGrid>
        <w:gridCol w:w="1616"/>
        <w:gridCol w:w="1524"/>
        <w:gridCol w:w="1680"/>
        <w:gridCol w:w="1524"/>
        <w:gridCol w:w="2672"/>
      </w:tblGrid>
      <w:tr w:rsidR="009B2786" w14:paraId="5DB516B9" w14:textId="77777777" w:rsidTr="003B3BFE">
        <w:tc>
          <w:tcPr>
            <w:tcW w:w="1616" w:type="dxa"/>
            <w:shd w:val="clear" w:color="auto" w:fill="A8D08D" w:themeFill="accent6" w:themeFillTint="99"/>
          </w:tcPr>
          <w:p w14:paraId="73E6C1A5" w14:textId="092A4867" w:rsidR="009B2786" w:rsidRDefault="009B2786" w:rsidP="0030623E">
            <w:pPr>
              <w:rPr>
                <w:u w:val="single"/>
              </w:rPr>
            </w:pPr>
            <w:r>
              <w:rPr>
                <w:u w:val="single"/>
              </w:rPr>
              <w:t>NEGLIGABLE</w:t>
            </w:r>
            <w:r>
              <w:rPr>
                <w:u w:val="single"/>
              </w:rPr>
              <w:t xml:space="preserve"> (1)</w:t>
            </w:r>
          </w:p>
        </w:tc>
        <w:tc>
          <w:tcPr>
            <w:tcW w:w="1524" w:type="dxa"/>
            <w:shd w:val="clear" w:color="auto" w:fill="FFE599" w:themeFill="accent4" w:themeFillTint="66"/>
          </w:tcPr>
          <w:p w14:paraId="769FC9D7" w14:textId="70639901" w:rsidR="009B2786" w:rsidRDefault="009B2786" w:rsidP="0030623E">
            <w:pPr>
              <w:rPr>
                <w:u w:val="single"/>
              </w:rPr>
            </w:pPr>
            <w:r>
              <w:rPr>
                <w:u w:val="single"/>
              </w:rPr>
              <w:t>MINOR</w:t>
            </w:r>
            <w:r>
              <w:rPr>
                <w:u w:val="single"/>
              </w:rPr>
              <w:t>(2)</w:t>
            </w:r>
          </w:p>
        </w:tc>
        <w:tc>
          <w:tcPr>
            <w:tcW w:w="1680" w:type="dxa"/>
            <w:shd w:val="clear" w:color="auto" w:fill="FFD966" w:themeFill="accent4" w:themeFillTint="99"/>
          </w:tcPr>
          <w:p w14:paraId="6B0F282D" w14:textId="6A16BFE4" w:rsidR="009B2786" w:rsidRDefault="009B2786" w:rsidP="0030623E">
            <w:pPr>
              <w:rPr>
                <w:u w:val="single"/>
              </w:rPr>
            </w:pPr>
            <w:r>
              <w:rPr>
                <w:u w:val="single"/>
              </w:rPr>
              <w:t>MODERATE</w:t>
            </w:r>
            <w:r>
              <w:rPr>
                <w:u w:val="single"/>
              </w:rPr>
              <w:t>(3)</w:t>
            </w:r>
          </w:p>
        </w:tc>
        <w:tc>
          <w:tcPr>
            <w:tcW w:w="1524" w:type="dxa"/>
            <w:shd w:val="clear" w:color="auto" w:fill="BF8F00" w:themeFill="accent4" w:themeFillShade="BF"/>
          </w:tcPr>
          <w:p w14:paraId="3F8535EB" w14:textId="3A4EA462" w:rsidR="009B2786" w:rsidRDefault="009B2786" w:rsidP="0030623E">
            <w:pPr>
              <w:rPr>
                <w:u w:val="single"/>
              </w:rPr>
            </w:pPr>
            <w:r>
              <w:rPr>
                <w:u w:val="single"/>
              </w:rPr>
              <w:t>MAJOR</w:t>
            </w:r>
            <w:r>
              <w:rPr>
                <w:u w:val="single"/>
              </w:rPr>
              <w:t>(4)</w:t>
            </w:r>
          </w:p>
        </w:tc>
        <w:tc>
          <w:tcPr>
            <w:tcW w:w="2672" w:type="dxa"/>
            <w:shd w:val="clear" w:color="auto" w:fill="FF0000"/>
          </w:tcPr>
          <w:p w14:paraId="74723DAD" w14:textId="174C1FD7" w:rsidR="009B2786" w:rsidRDefault="009B2786" w:rsidP="0030623E">
            <w:pPr>
              <w:rPr>
                <w:u w:val="single"/>
              </w:rPr>
            </w:pPr>
            <w:r>
              <w:rPr>
                <w:u w:val="single"/>
              </w:rPr>
              <w:t>EXTREME/DEVASTATING</w:t>
            </w:r>
            <w:r>
              <w:rPr>
                <w:u w:val="single"/>
              </w:rPr>
              <w:t>(5)</w:t>
            </w:r>
          </w:p>
        </w:tc>
      </w:tr>
    </w:tbl>
    <w:p w14:paraId="4ABDBFF9" w14:textId="7D36097A" w:rsidR="003B3BFE" w:rsidRDefault="003B3BFE" w:rsidP="003B3BFE">
      <w:pPr>
        <w:rPr>
          <w:b/>
          <w:bCs/>
          <w:u w:val="single"/>
        </w:rPr>
      </w:pPr>
      <w:r>
        <w:rPr>
          <w:b/>
          <w:bCs/>
          <w:u w:val="single"/>
        </w:rPr>
        <w:t xml:space="preserve">MATRIX: </w:t>
      </w:r>
      <w:r>
        <w:rPr>
          <w:b/>
          <w:bCs/>
          <w:u w:val="single"/>
        </w:rPr>
        <w:t xml:space="preserve">Risk Rate x:x=likelihood, y:y=impact, </w:t>
      </w:r>
      <w:proofErr w:type="spellStart"/>
      <w:r>
        <w:rPr>
          <w:b/>
          <w:bCs/>
          <w:u w:val="single"/>
        </w:rPr>
        <w:t>RR:x</w:t>
      </w:r>
      <w:proofErr w:type="spellEnd"/>
      <w:r>
        <w:rPr>
          <w:b/>
          <w:bCs/>
          <w:u w:val="single"/>
        </w:rPr>
        <w:t>*y</w:t>
      </w:r>
    </w:p>
    <w:tbl>
      <w:tblPr>
        <w:tblStyle w:val="TableGrid"/>
        <w:tblW w:w="0" w:type="auto"/>
        <w:tblLook w:val="04A0" w:firstRow="1" w:lastRow="0" w:firstColumn="1" w:lastColumn="0" w:noHBand="0" w:noVBand="1"/>
      </w:tblPr>
      <w:tblGrid>
        <w:gridCol w:w="1550"/>
        <w:gridCol w:w="1659"/>
        <w:gridCol w:w="1660"/>
        <w:gridCol w:w="2672"/>
      </w:tblGrid>
      <w:tr w:rsidR="003B3BFE" w14:paraId="2DC0D3F5" w14:textId="77777777" w:rsidTr="003B3BFE">
        <w:tc>
          <w:tcPr>
            <w:tcW w:w="1550" w:type="dxa"/>
            <w:shd w:val="clear" w:color="auto" w:fill="A8D08D" w:themeFill="accent6" w:themeFillTint="99"/>
          </w:tcPr>
          <w:p w14:paraId="6C7A98D5" w14:textId="12A8AB96" w:rsidR="003B3BFE" w:rsidRDefault="003B3BFE" w:rsidP="0030623E">
            <w:pPr>
              <w:rPr>
                <w:u w:val="single"/>
              </w:rPr>
            </w:pPr>
            <w:r>
              <w:rPr>
                <w:u w:val="single"/>
              </w:rPr>
              <w:t xml:space="preserve">1 -3 </w:t>
            </w:r>
            <w:r>
              <w:rPr>
                <w:u w:val="single"/>
              </w:rPr>
              <w:br/>
              <w:t>Low</w:t>
            </w:r>
          </w:p>
        </w:tc>
        <w:tc>
          <w:tcPr>
            <w:tcW w:w="1659" w:type="dxa"/>
            <w:shd w:val="clear" w:color="auto" w:fill="FFE599" w:themeFill="accent4" w:themeFillTint="66"/>
          </w:tcPr>
          <w:p w14:paraId="24A25177" w14:textId="77777777" w:rsidR="003B3BFE" w:rsidRDefault="003B3BFE" w:rsidP="0030623E">
            <w:pPr>
              <w:rPr>
                <w:u w:val="single"/>
              </w:rPr>
            </w:pPr>
            <w:r>
              <w:rPr>
                <w:u w:val="single"/>
              </w:rPr>
              <w:t>4-6</w:t>
            </w:r>
          </w:p>
          <w:p w14:paraId="36461A5E" w14:textId="68BB795A" w:rsidR="003B3BFE" w:rsidRDefault="003B3BFE" w:rsidP="0030623E">
            <w:pPr>
              <w:rPr>
                <w:u w:val="single"/>
              </w:rPr>
            </w:pPr>
            <w:r>
              <w:rPr>
                <w:u w:val="single"/>
              </w:rPr>
              <w:t>Moderate</w:t>
            </w:r>
          </w:p>
        </w:tc>
        <w:tc>
          <w:tcPr>
            <w:tcW w:w="1660" w:type="dxa"/>
            <w:shd w:val="clear" w:color="auto" w:fill="BF8F00" w:themeFill="accent4" w:themeFillShade="BF"/>
          </w:tcPr>
          <w:p w14:paraId="6B9C747B" w14:textId="77777777" w:rsidR="003B3BFE" w:rsidRDefault="003B3BFE" w:rsidP="0030623E">
            <w:pPr>
              <w:rPr>
                <w:u w:val="single"/>
              </w:rPr>
            </w:pPr>
            <w:r>
              <w:rPr>
                <w:u w:val="single"/>
              </w:rPr>
              <w:t>8-12</w:t>
            </w:r>
          </w:p>
          <w:p w14:paraId="34819D50" w14:textId="2C2007A3" w:rsidR="003B3BFE" w:rsidRDefault="003B3BFE" w:rsidP="0030623E">
            <w:pPr>
              <w:rPr>
                <w:u w:val="single"/>
              </w:rPr>
            </w:pPr>
            <w:r>
              <w:rPr>
                <w:u w:val="single"/>
              </w:rPr>
              <w:t>Major</w:t>
            </w:r>
          </w:p>
        </w:tc>
        <w:tc>
          <w:tcPr>
            <w:tcW w:w="2672" w:type="dxa"/>
            <w:shd w:val="clear" w:color="auto" w:fill="FF0000"/>
          </w:tcPr>
          <w:p w14:paraId="017D2B65" w14:textId="42D9B392" w:rsidR="003B3BFE" w:rsidRDefault="003B3BFE" w:rsidP="0030623E">
            <w:pPr>
              <w:rPr>
                <w:u w:val="single"/>
              </w:rPr>
            </w:pPr>
            <w:r>
              <w:rPr>
                <w:u w:val="single"/>
              </w:rPr>
              <w:t>15+</w:t>
            </w:r>
          </w:p>
          <w:p w14:paraId="6B7CCC91" w14:textId="63D1C4F1" w:rsidR="003B3BFE" w:rsidRDefault="003B3BFE" w:rsidP="0030623E">
            <w:pPr>
              <w:rPr>
                <w:u w:val="single"/>
              </w:rPr>
            </w:pPr>
            <w:r>
              <w:rPr>
                <w:u w:val="single"/>
              </w:rPr>
              <w:t>EXTREME/DEVASTATING(5)</w:t>
            </w:r>
          </w:p>
        </w:tc>
      </w:tr>
    </w:tbl>
    <w:p w14:paraId="0EC8D486" w14:textId="77A54182" w:rsidR="009B2786" w:rsidRDefault="00DD341B" w:rsidP="009B2786">
      <w:pPr>
        <w:rPr>
          <w:u w:val="single"/>
        </w:rPr>
      </w:pPr>
      <w:r>
        <w:rPr>
          <w:noProof/>
        </w:rPr>
        <w:drawing>
          <wp:inline distT="0" distB="0" distL="0" distR="0" wp14:anchorId="062DD1CF" wp14:editId="401EB651">
            <wp:extent cx="4572000" cy="1922468"/>
            <wp:effectExtent l="0" t="0" r="0" b="1905"/>
            <wp:docPr id="1" name="Picture 1" descr="5x5 Risk Matrix (NASA)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x5 Risk Matrix (NASA) | Download Scientific Diagram"/>
                    <pic:cNvPicPr>
                      <a:picLocks noChangeAspect="1" noChangeArrowheads="1"/>
                    </pic:cNvPicPr>
                  </pic:nvPicPr>
                  <pic:blipFill rotWithShape="1">
                    <a:blip r:embed="rId4">
                      <a:extLst>
                        <a:ext uri="{28A0092B-C50C-407E-A947-70E740481C1C}">
                          <a14:useLocalDpi xmlns:a14="http://schemas.microsoft.com/office/drawing/2010/main" val="0"/>
                        </a:ext>
                      </a:extLst>
                    </a:blip>
                    <a:srcRect r="40837"/>
                    <a:stretch/>
                  </pic:blipFill>
                  <pic:spPr bwMode="auto">
                    <a:xfrm>
                      <a:off x="0" y="0"/>
                      <a:ext cx="4586823" cy="1928701"/>
                    </a:xfrm>
                    <a:prstGeom prst="rect">
                      <a:avLst/>
                    </a:prstGeom>
                    <a:noFill/>
                    <a:ln>
                      <a:noFill/>
                    </a:ln>
                    <a:extLst>
                      <a:ext uri="{53640926-AAD7-44D8-BBD7-CCE9431645EC}">
                        <a14:shadowObscured xmlns:a14="http://schemas.microsoft.com/office/drawing/2010/main"/>
                      </a:ext>
                    </a:extLst>
                  </pic:spPr>
                </pic:pic>
              </a:graphicData>
            </a:graphic>
          </wp:inline>
        </w:drawing>
      </w:r>
    </w:p>
    <w:p w14:paraId="19CF0D58" w14:textId="162A827A" w:rsidR="00CE00D1" w:rsidRDefault="00CE00D1" w:rsidP="009B2786">
      <w:pPr>
        <w:rPr>
          <w:u w:val="single"/>
        </w:rPr>
      </w:pPr>
      <w:r>
        <w:rPr>
          <w:u w:val="single"/>
        </w:rPr>
        <w:t>New Or Primary:</w:t>
      </w:r>
    </w:p>
    <w:p w14:paraId="77DC412F" w14:textId="422D90D7" w:rsidR="00CE00D1" w:rsidRPr="00CE00D1" w:rsidRDefault="00CE00D1" w:rsidP="009B2786">
      <w:r>
        <w:t xml:space="preserve">Due to the nature of software projects, risk assessments are ongoing at all times, as new risks may appear and old risks may decrease in threat as time goes on. Check the final column of the table to find which risks were added primarily, and which risks are classified as “new”. “new” classification means that the risk was not identified in the primary risk assessment phase, but rather was added afterwards. The table is split in order of primary, then new, making it easier to comprehend. </w:t>
      </w:r>
      <w:bookmarkStart w:id="0" w:name="_GoBack"/>
      <w:bookmarkEnd w:id="0"/>
    </w:p>
    <w:p w14:paraId="5D31798D" w14:textId="77777777" w:rsidR="009B2786" w:rsidRPr="009B2786" w:rsidRDefault="009B2786" w:rsidP="009B2786">
      <w:pPr>
        <w:rPr>
          <w:u w:val="single"/>
        </w:rPr>
      </w:pPr>
    </w:p>
    <w:tbl>
      <w:tblPr>
        <w:tblW w:w="0" w:type="auto"/>
        <w:tblInd w:w="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994"/>
        <w:gridCol w:w="2921"/>
        <w:gridCol w:w="1231"/>
        <w:gridCol w:w="1163"/>
        <w:gridCol w:w="750"/>
        <w:gridCol w:w="917"/>
      </w:tblGrid>
      <w:tr w:rsidR="00CE00D1" w14:paraId="5635017E" w14:textId="7AC46498" w:rsidTr="00CE00D1">
        <w:trPr>
          <w:trHeight w:val="525"/>
        </w:trPr>
        <w:tc>
          <w:tcPr>
            <w:tcW w:w="1994" w:type="dxa"/>
          </w:tcPr>
          <w:p w14:paraId="1AA89B60" w14:textId="77777777" w:rsidR="00CE00D1" w:rsidRDefault="00CE00D1" w:rsidP="0030623E">
            <w:r>
              <w:t>Risk</w:t>
            </w:r>
          </w:p>
        </w:tc>
        <w:tc>
          <w:tcPr>
            <w:tcW w:w="3086" w:type="dxa"/>
          </w:tcPr>
          <w:p w14:paraId="515D638D" w14:textId="77777777" w:rsidR="00CE00D1" w:rsidRDefault="00CE00D1" w:rsidP="0030623E">
            <w:r>
              <w:t>Response strategy</w:t>
            </w:r>
          </w:p>
        </w:tc>
        <w:tc>
          <w:tcPr>
            <w:tcW w:w="1250" w:type="dxa"/>
          </w:tcPr>
          <w:p w14:paraId="06C1027A" w14:textId="77777777" w:rsidR="00CE00D1" w:rsidRDefault="00CE00D1" w:rsidP="0030623E">
            <w:r>
              <w:t xml:space="preserve">Likelihood </w:t>
            </w:r>
          </w:p>
        </w:tc>
        <w:tc>
          <w:tcPr>
            <w:tcW w:w="1173" w:type="dxa"/>
          </w:tcPr>
          <w:p w14:paraId="3588A52A" w14:textId="77777777" w:rsidR="00CE00D1" w:rsidRDefault="00CE00D1" w:rsidP="0030623E">
            <w:r>
              <w:t>Impact</w:t>
            </w:r>
          </w:p>
        </w:tc>
        <w:tc>
          <w:tcPr>
            <w:tcW w:w="789" w:type="dxa"/>
            <w:tcBorders>
              <w:bottom w:val="single" w:sz="4" w:space="0" w:color="auto"/>
            </w:tcBorders>
          </w:tcPr>
          <w:p w14:paraId="5FD36BC8" w14:textId="091604B7" w:rsidR="00CE00D1" w:rsidRDefault="00CE00D1" w:rsidP="0030623E">
            <w:r>
              <w:t>RR</w:t>
            </w:r>
          </w:p>
        </w:tc>
        <w:tc>
          <w:tcPr>
            <w:tcW w:w="684" w:type="dxa"/>
            <w:tcBorders>
              <w:bottom w:val="single" w:sz="4" w:space="0" w:color="auto"/>
            </w:tcBorders>
            <w:shd w:val="clear" w:color="auto" w:fill="FFFFFF" w:themeFill="background1"/>
          </w:tcPr>
          <w:p w14:paraId="5B541B1F" w14:textId="6622FB96" w:rsidR="00CE00D1" w:rsidRDefault="00CE00D1" w:rsidP="0030623E">
            <w:r>
              <w:t>New or primary</w:t>
            </w:r>
          </w:p>
        </w:tc>
      </w:tr>
      <w:tr w:rsidR="00CE00D1" w14:paraId="39C5F29B" w14:textId="44A15080" w:rsidTr="00CE00D1">
        <w:trPr>
          <w:trHeight w:val="930"/>
        </w:trPr>
        <w:tc>
          <w:tcPr>
            <w:tcW w:w="1994" w:type="dxa"/>
          </w:tcPr>
          <w:p w14:paraId="4A871251" w14:textId="77777777" w:rsidR="00CE00D1" w:rsidRDefault="00CE00D1" w:rsidP="0030623E">
            <w:r>
              <w:t>Loss of relevant data</w:t>
            </w:r>
          </w:p>
        </w:tc>
        <w:tc>
          <w:tcPr>
            <w:tcW w:w="3086" w:type="dxa"/>
          </w:tcPr>
          <w:p w14:paraId="3AD69B92" w14:textId="77777777" w:rsidR="00CE00D1" w:rsidRDefault="00CE00D1" w:rsidP="0030623E">
            <w:r>
              <w:t xml:space="preserve">Keep backups and take fresh </w:t>
            </w:r>
            <w:proofErr w:type="spellStart"/>
            <w:r>
              <w:t>back ups</w:t>
            </w:r>
            <w:proofErr w:type="spellEnd"/>
            <w:r>
              <w:t xml:space="preserve"> regularly</w:t>
            </w:r>
          </w:p>
        </w:tc>
        <w:tc>
          <w:tcPr>
            <w:tcW w:w="1250" w:type="dxa"/>
          </w:tcPr>
          <w:p w14:paraId="561B0A54" w14:textId="5575B73D" w:rsidR="00CE00D1" w:rsidRDefault="00CE00D1" w:rsidP="0030623E">
            <w:r>
              <w:t>Moderate</w:t>
            </w:r>
          </w:p>
          <w:p w14:paraId="66680DA2" w14:textId="77777777" w:rsidR="00CE00D1" w:rsidRDefault="00CE00D1" w:rsidP="0030623E"/>
        </w:tc>
        <w:tc>
          <w:tcPr>
            <w:tcW w:w="1173" w:type="dxa"/>
          </w:tcPr>
          <w:p w14:paraId="40DFE6E1" w14:textId="77777777" w:rsidR="00CE00D1" w:rsidRDefault="00CE00D1" w:rsidP="0030623E">
            <w:r>
              <w:t xml:space="preserve">Moderate </w:t>
            </w:r>
          </w:p>
          <w:p w14:paraId="68A91636" w14:textId="77777777" w:rsidR="00CE00D1" w:rsidRDefault="00CE00D1" w:rsidP="0030623E"/>
        </w:tc>
        <w:tc>
          <w:tcPr>
            <w:tcW w:w="789" w:type="dxa"/>
            <w:tcBorders>
              <w:bottom w:val="nil"/>
            </w:tcBorders>
            <w:shd w:val="clear" w:color="auto" w:fill="BF8F00" w:themeFill="accent4" w:themeFillShade="BF"/>
          </w:tcPr>
          <w:p w14:paraId="1B568CD4" w14:textId="77777777" w:rsidR="00CE00D1" w:rsidRDefault="00CE00D1" w:rsidP="0030623E">
            <w:r>
              <w:t>9</w:t>
            </w:r>
          </w:p>
          <w:p w14:paraId="7E00397C" w14:textId="1FF1D3C9" w:rsidR="00CE00D1" w:rsidRPr="00DD341B" w:rsidRDefault="00CE00D1" w:rsidP="00DD341B"/>
        </w:tc>
        <w:tc>
          <w:tcPr>
            <w:tcW w:w="684" w:type="dxa"/>
            <w:tcBorders>
              <w:bottom w:val="nil"/>
            </w:tcBorders>
            <w:shd w:val="clear" w:color="auto" w:fill="FFFFFF" w:themeFill="background1"/>
          </w:tcPr>
          <w:p w14:paraId="7B9A08FA" w14:textId="5FCD1EBF" w:rsidR="00CE00D1" w:rsidRDefault="00CE00D1" w:rsidP="0030623E">
            <w:r>
              <w:t>Primary</w:t>
            </w:r>
          </w:p>
        </w:tc>
      </w:tr>
      <w:tr w:rsidR="00CE00D1" w14:paraId="7B07F46E" w14:textId="5F574DCA" w:rsidTr="00CE00D1">
        <w:trPr>
          <w:trHeight w:val="1185"/>
        </w:trPr>
        <w:tc>
          <w:tcPr>
            <w:tcW w:w="1994" w:type="dxa"/>
          </w:tcPr>
          <w:p w14:paraId="79F8E7BE" w14:textId="77777777" w:rsidR="00CE00D1" w:rsidRDefault="00CE00D1" w:rsidP="0030623E">
            <w:r>
              <w:t>SQL Injection</w:t>
            </w:r>
          </w:p>
        </w:tc>
        <w:tc>
          <w:tcPr>
            <w:tcW w:w="3086" w:type="dxa"/>
          </w:tcPr>
          <w:p w14:paraId="5CDF5025" w14:textId="77777777" w:rsidR="00CE00D1" w:rsidRDefault="00CE00D1" w:rsidP="0030623E">
            <w:r>
              <w:t xml:space="preserve">User inputting SQL into the system. An issue will become more likely when user input is added to the table. </w:t>
            </w:r>
          </w:p>
        </w:tc>
        <w:tc>
          <w:tcPr>
            <w:tcW w:w="1250" w:type="dxa"/>
          </w:tcPr>
          <w:p w14:paraId="7E127979" w14:textId="4972813E" w:rsidR="00CE00D1" w:rsidRDefault="00CE00D1" w:rsidP="0030623E">
            <w:r>
              <w:t>Moderate</w:t>
            </w:r>
          </w:p>
        </w:tc>
        <w:tc>
          <w:tcPr>
            <w:tcW w:w="1173" w:type="dxa"/>
          </w:tcPr>
          <w:p w14:paraId="25CB1596" w14:textId="2571812B" w:rsidR="00CE00D1" w:rsidRDefault="00CE00D1" w:rsidP="0030623E">
            <w:r>
              <w:t>Extreme</w:t>
            </w:r>
          </w:p>
        </w:tc>
        <w:tc>
          <w:tcPr>
            <w:tcW w:w="789" w:type="dxa"/>
            <w:tcBorders>
              <w:top w:val="nil"/>
            </w:tcBorders>
            <w:shd w:val="clear" w:color="auto" w:fill="FF0000"/>
          </w:tcPr>
          <w:p w14:paraId="447F2FF7" w14:textId="0F4A9F3B" w:rsidR="00CE00D1" w:rsidRDefault="00CE00D1" w:rsidP="0030623E">
            <w:r>
              <w:t>15</w:t>
            </w:r>
          </w:p>
        </w:tc>
        <w:tc>
          <w:tcPr>
            <w:tcW w:w="684" w:type="dxa"/>
            <w:tcBorders>
              <w:top w:val="nil"/>
            </w:tcBorders>
            <w:shd w:val="clear" w:color="auto" w:fill="FFFFFF" w:themeFill="background1"/>
          </w:tcPr>
          <w:p w14:paraId="335018AC" w14:textId="572E0548" w:rsidR="00CE00D1" w:rsidRDefault="00CE00D1" w:rsidP="0030623E">
            <w:r>
              <w:t>Primary</w:t>
            </w:r>
          </w:p>
        </w:tc>
      </w:tr>
      <w:tr w:rsidR="00CE00D1" w14:paraId="00BE6845" w14:textId="22CF539B" w:rsidTr="00CE00D1">
        <w:trPr>
          <w:trHeight w:val="1320"/>
        </w:trPr>
        <w:tc>
          <w:tcPr>
            <w:tcW w:w="1994" w:type="dxa"/>
            <w:tcBorders>
              <w:bottom w:val="single" w:sz="4" w:space="0" w:color="auto"/>
            </w:tcBorders>
          </w:tcPr>
          <w:p w14:paraId="7B391119" w14:textId="77777777" w:rsidR="00CE00D1" w:rsidRDefault="00CE00D1" w:rsidP="0030623E">
            <w:r>
              <w:t>User data theft</w:t>
            </w:r>
          </w:p>
        </w:tc>
        <w:tc>
          <w:tcPr>
            <w:tcW w:w="3086" w:type="dxa"/>
          </w:tcPr>
          <w:p w14:paraId="5751F713" w14:textId="77777777" w:rsidR="00CE00D1" w:rsidRDefault="00CE00D1" w:rsidP="0030623E">
            <w:r>
              <w:t>All data holding personal information on users should be hashed when entered into the table to ensure privacy from both hackers and staff accessing the database.</w:t>
            </w:r>
          </w:p>
        </w:tc>
        <w:tc>
          <w:tcPr>
            <w:tcW w:w="1250" w:type="dxa"/>
          </w:tcPr>
          <w:p w14:paraId="7E806BA4" w14:textId="5A27C338" w:rsidR="00CE00D1" w:rsidRDefault="00CE00D1" w:rsidP="0030623E">
            <w:r>
              <w:t>Moderate</w:t>
            </w:r>
          </w:p>
        </w:tc>
        <w:tc>
          <w:tcPr>
            <w:tcW w:w="1173" w:type="dxa"/>
          </w:tcPr>
          <w:p w14:paraId="1FAE6752" w14:textId="3DAD23D9" w:rsidR="00CE00D1" w:rsidRDefault="00CE00D1" w:rsidP="0030623E">
            <w:r>
              <w:t>Extreme</w:t>
            </w:r>
          </w:p>
        </w:tc>
        <w:tc>
          <w:tcPr>
            <w:tcW w:w="789" w:type="dxa"/>
            <w:shd w:val="clear" w:color="auto" w:fill="FF0000"/>
          </w:tcPr>
          <w:p w14:paraId="22A276F2" w14:textId="170DF5BE" w:rsidR="00CE00D1" w:rsidRDefault="00CE00D1" w:rsidP="0030623E">
            <w:r>
              <w:t>15</w:t>
            </w:r>
          </w:p>
        </w:tc>
        <w:tc>
          <w:tcPr>
            <w:tcW w:w="684" w:type="dxa"/>
            <w:shd w:val="clear" w:color="auto" w:fill="FFFFFF" w:themeFill="background1"/>
          </w:tcPr>
          <w:p w14:paraId="06C721FA" w14:textId="39D9F5AD" w:rsidR="00CE00D1" w:rsidRDefault="00CE00D1" w:rsidP="0030623E">
            <w:r>
              <w:t>Primary</w:t>
            </w:r>
          </w:p>
        </w:tc>
      </w:tr>
      <w:tr w:rsidR="00CE00D1" w14:paraId="23A4EA37" w14:textId="206F1DEF" w:rsidTr="00CE00D1">
        <w:trPr>
          <w:trHeight w:val="1875"/>
        </w:trPr>
        <w:tc>
          <w:tcPr>
            <w:tcW w:w="1994" w:type="dxa"/>
          </w:tcPr>
          <w:p w14:paraId="23B2CA61" w14:textId="77777777" w:rsidR="00CE00D1" w:rsidRDefault="00CE00D1" w:rsidP="0030623E">
            <w:r>
              <w:lastRenderedPageBreak/>
              <w:t>User damaging database structure with invalid inputs</w:t>
            </w:r>
          </w:p>
        </w:tc>
        <w:tc>
          <w:tcPr>
            <w:tcW w:w="3086" w:type="dxa"/>
          </w:tcPr>
          <w:p w14:paraId="1D0A9E45" w14:textId="77777777" w:rsidR="00CE00D1" w:rsidRDefault="00CE00D1" w:rsidP="0030623E">
            <w:r>
              <w:t xml:space="preserve">All input points should have the adequate protections and validation to keep the database structure and set up functioning as intended (inputting negative numbers when not applicable, entering a string of a vast length in string columns) </w:t>
            </w:r>
          </w:p>
        </w:tc>
        <w:tc>
          <w:tcPr>
            <w:tcW w:w="1250" w:type="dxa"/>
          </w:tcPr>
          <w:p w14:paraId="3B66706E" w14:textId="4B641DD1" w:rsidR="00CE00D1" w:rsidRDefault="00CE00D1" w:rsidP="0030623E">
            <w:r>
              <w:t>Rare</w:t>
            </w:r>
          </w:p>
        </w:tc>
        <w:tc>
          <w:tcPr>
            <w:tcW w:w="1173" w:type="dxa"/>
          </w:tcPr>
          <w:p w14:paraId="63F4065C" w14:textId="77777777" w:rsidR="00CE00D1" w:rsidRDefault="00CE00D1" w:rsidP="0030623E">
            <w:r>
              <w:t>Moderate</w:t>
            </w:r>
          </w:p>
        </w:tc>
        <w:tc>
          <w:tcPr>
            <w:tcW w:w="789" w:type="dxa"/>
            <w:shd w:val="clear" w:color="auto" w:fill="92D050"/>
          </w:tcPr>
          <w:p w14:paraId="6E7580E7" w14:textId="5AD8AE06" w:rsidR="00CE00D1" w:rsidRDefault="00CE00D1" w:rsidP="0030623E">
            <w:r>
              <w:t>3</w:t>
            </w:r>
          </w:p>
        </w:tc>
        <w:tc>
          <w:tcPr>
            <w:tcW w:w="684" w:type="dxa"/>
            <w:shd w:val="clear" w:color="auto" w:fill="FFFFFF" w:themeFill="background1"/>
          </w:tcPr>
          <w:p w14:paraId="61DC1072" w14:textId="51D92366" w:rsidR="00CE00D1" w:rsidRDefault="00CE00D1" w:rsidP="0030623E">
            <w:r>
              <w:t>Primary</w:t>
            </w:r>
          </w:p>
        </w:tc>
      </w:tr>
      <w:tr w:rsidR="00CE00D1" w14:paraId="522DEBE0" w14:textId="526FCF36" w:rsidTr="00CE00D1">
        <w:trPr>
          <w:trHeight w:val="1590"/>
        </w:trPr>
        <w:tc>
          <w:tcPr>
            <w:tcW w:w="1994" w:type="dxa"/>
            <w:tcBorders>
              <w:bottom w:val="nil"/>
            </w:tcBorders>
          </w:tcPr>
          <w:p w14:paraId="08B9FDF3" w14:textId="77777777" w:rsidR="00CE00D1" w:rsidRDefault="00CE00D1" w:rsidP="0030623E">
            <w:r>
              <w:t>Repo mismanagement and automated update failures</w:t>
            </w:r>
          </w:p>
        </w:tc>
        <w:tc>
          <w:tcPr>
            <w:tcW w:w="3086" w:type="dxa"/>
          </w:tcPr>
          <w:p w14:paraId="62500F11" w14:textId="77777777" w:rsidR="00CE00D1" w:rsidRDefault="00CE00D1" w:rsidP="0030623E">
            <w:r>
              <w:t xml:space="preserve">Keeping multiple </w:t>
            </w:r>
            <w:proofErr w:type="spellStart"/>
            <w:r>
              <w:t>back ups</w:t>
            </w:r>
            <w:proofErr w:type="spellEnd"/>
            <w:r>
              <w:t xml:space="preserve"> to negate any erroneous updates sabotaging progress on the construction/update of the end system </w:t>
            </w:r>
          </w:p>
        </w:tc>
        <w:tc>
          <w:tcPr>
            <w:tcW w:w="1250" w:type="dxa"/>
          </w:tcPr>
          <w:p w14:paraId="345EFD6E" w14:textId="5090E187" w:rsidR="00CE00D1" w:rsidRDefault="00CE00D1" w:rsidP="0030623E">
            <w:r>
              <w:t>Rare</w:t>
            </w:r>
          </w:p>
        </w:tc>
        <w:tc>
          <w:tcPr>
            <w:tcW w:w="1173" w:type="dxa"/>
          </w:tcPr>
          <w:p w14:paraId="3B2D4146" w14:textId="50CF5DA1" w:rsidR="00CE00D1" w:rsidRDefault="00CE00D1" w:rsidP="0030623E">
            <w:r>
              <w:t>Extreme</w:t>
            </w:r>
          </w:p>
        </w:tc>
        <w:tc>
          <w:tcPr>
            <w:tcW w:w="789" w:type="dxa"/>
            <w:shd w:val="clear" w:color="auto" w:fill="92D050"/>
          </w:tcPr>
          <w:p w14:paraId="026EACCF" w14:textId="29E201B2" w:rsidR="00CE00D1" w:rsidRDefault="00CE00D1" w:rsidP="0030623E">
            <w:r>
              <w:t>3</w:t>
            </w:r>
          </w:p>
        </w:tc>
        <w:tc>
          <w:tcPr>
            <w:tcW w:w="684" w:type="dxa"/>
            <w:shd w:val="clear" w:color="auto" w:fill="FFFFFF" w:themeFill="background1"/>
          </w:tcPr>
          <w:p w14:paraId="266D36BE" w14:textId="71C3729B" w:rsidR="00CE00D1" w:rsidRDefault="00CE00D1" w:rsidP="0030623E">
            <w:r>
              <w:t>New</w:t>
            </w:r>
          </w:p>
        </w:tc>
      </w:tr>
      <w:tr w:rsidR="00CE00D1" w14:paraId="10727F71" w14:textId="46D9CE9F" w:rsidTr="00CE00D1">
        <w:trPr>
          <w:trHeight w:val="1590"/>
        </w:trPr>
        <w:tc>
          <w:tcPr>
            <w:tcW w:w="1994" w:type="dxa"/>
            <w:tcBorders>
              <w:bottom w:val="nil"/>
            </w:tcBorders>
          </w:tcPr>
          <w:p w14:paraId="46BEDB39" w14:textId="77777777" w:rsidR="00CE00D1" w:rsidRDefault="00CE00D1" w:rsidP="0030623E">
            <w:r>
              <w:t>Illness</w:t>
            </w:r>
          </w:p>
        </w:tc>
        <w:tc>
          <w:tcPr>
            <w:tcW w:w="3086" w:type="dxa"/>
          </w:tcPr>
          <w:p w14:paraId="22ECF44C" w14:textId="77777777" w:rsidR="00CE00D1" w:rsidRDefault="00CE00D1" w:rsidP="0030623E">
            <w:r>
              <w:t xml:space="preserve">Plan to make up time around the illness, where time has been lost. </w:t>
            </w:r>
          </w:p>
        </w:tc>
        <w:tc>
          <w:tcPr>
            <w:tcW w:w="1250" w:type="dxa"/>
          </w:tcPr>
          <w:p w14:paraId="7764D23C" w14:textId="7E384B7E" w:rsidR="00CE00D1" w:rsidRDefault="00CE00D1" w:rsidP="0030623E">
            <w:r>
              <w:t>Moderate</w:t>
            </w:r>
          </w:p>
        </w:tc>
        <w:tc>
          <w:tcPr>
            <w:tcW w:w="1173" w:type="dxa"/>
          </w:tcPr>
          <w:p w14:paraId="71E244B3" w14:textId="5024D7D2" w:rsidR="00CE00D1" w:rsidRDefault="00CE00D1" w:rsidP="0030623E">
            <w:r>
              <w:t>Extreme</w:t>
            </w:r>
          </w:p>
        </w:tc>
        <w:tc>
          <w:tcPr>
            <w:tcW w:w="789" w:type="dxa"/>
            <w:shd w:val="clear" w:color="auto" w:fill="FF0000"/>
          </w:tcPr>
          <w:p w14:paraId="692B432B" w14:textId="4A356CD4" w:rsidR="00CE00D1" w:rsidRDefault="00CE00D1" w:rsidP="0030623E">
            <w:r>
              <w:t>15</w:t>
            </w:r>
          </w:p>
        </w:tc>
        <w:tc>
          <w:tcPr>
            <w:tcW w:w="684" w:type="dxa"/>
            <w:shd w:val="clear" w:color="auto" w:fill="FFFFFF" w:themeFill="background1"/>
          </w:tcPr>
          <w:p w14:paraId="2CD87B0F" w14:textId="5C2F9939" w:rsidR="00CE00D1" w:rsidRDefault="00CE00D1" w:rsidP="0030623E">
            <w:r>
              <w:t>New</w:t>
            </w:r>
          </w:p>
        </w:tc>
      </w:tr>
      <w:tr w:rsidR="00CE00D1" w14:paraId="34E223BA" w14:textId="07F5CB5D" w:rsidTr="00CE00D1">
        <w:trPr>
          <w:trHeight w:val="1590"/>
        </w:trPr>
        <w:tc>
          <w:tcPr>
            <w:tcW w:w="1994" w:type="dxa"/>
            <w:tcBorders>
              <w:top w:val="single" w:sz="4" w:space="0" w:color="auto"/>
              <w:left w:val="single" w:sz="4" w:space="0" w:color="auto"/>
              <w:bottom w:val="nil"/>
              <w:right w:val="single" w:sz="4" w:space="0" w:color="auto"/>
            </w:tcBorders>
          </w:tcPr>
          <w:p w14:paraId="138FC1A2" w14:textId="687B2F41" w:rsidR="00CE00D1" w:rsidRDefault="00CE00D1" w:rsidP="0030623E">
            <w:r>
              <w:t>Database net connectivity failure</w:t>
            </w:r>
            <w:r>
              <w:t>/Run out of Google dollars (credit)</w:t>
            </w:r>
          </w:p>
        </w:tc>
        <w:tc>
          <w:tcPr>
            <w:tcW w:w="3086" w:type="dxa"/>
            <w:tcBorders>
              <w:top w:val="single" w:sz="4" w:space="0" w:color="auto"/>
              <w:left w:val="single" w:sz="4" w:space="0" w:color="auto"/>
              <w:bottom w:val="single" w:sz="4" w:space="0" w:color="auto"/>
              <w:right w:val="single" w:sz="4" w:space="0" w:color="auto"/>
            </w:tcBorders>
          </w:tcPr>
          <w:p w14:paraId="0D042471" w14:textId="77777777" w:rsidR="00CE00D1" w:rsidRDefault="00CE00D1" w:rsidP="0030623E">
            <w:r>
              <w:t xml:space="preserve">Focus on constructing the database connection first, iron out problems for project moving forwards.  </w:t>
            </w:r>
          </w:p>
        </w:tc>
        <w:tc>
          <w:tcPr>
            <w:tcW w:w="1250" w:type="dxa"/>
            <w:tcBorders>
              <w:top w:val="single" w:sz="4" w:space="0" w:color="auto"/>
              <w:left w:val="single" w:sz="4" w:space="0" w:color="auto"/>
              <w:bottom w:val="single" w:sz="4" w:space="0" w:color="auto"/>
              <w:right w:val="single" w:sz="4" w:space="0" w:color="auto"/>
            </w:tcBorders>
          </w:tcPr>
          <w:p w14:paraId="72F6CC8D" w14:textId="5FD381BB" w:rsidR="00CE00D1" w:rsidRDefault="00CE00D1" w:rsidP="0030623E">
            <w:r>
              <w:t>Possible</w:t>
            </w:r>
          </w:p>
        </w:tc>
        <w:tc>
          <w:tcPr>
            <w:tcW w:w="1173" w:type="dxa"/>
            <w:tcBorders>
              <w:top w:val="single" w:sz="4" w:space="0" w:color="auto"/>
              <w:left w:val="single" w:sz="4" w:space="0" w:color="auto"/>
              <w:bottom w:val="single" w:sz="4" w:space="0" w:color="auto"/>
              <w:right w:val="single" w:sz="4" w:space="0" w:color="auto"/>
            </w:tcBorders>
          </w:tcPr>
          <w:p w14:paraId="011244B2" w14:textId="7A5C3886" w:rsidR="00CE00D1" w:rsidRDefault="00CE00D1" w:rsidP="0030623E">
            <w:r>
              <w:t>Major</w:t>
            </w:r>
          </w:p>
        </w:tc>
        <w:tc>
          <w:tcPr>
            <w:tcW w:w="789" w:type="dxa"/>
            <w:tcBorders>
              <w:top w:val="single" w:sz="4" w:space="0" w:color="auto"/>
              <w:left w:val="single" w:sz="4" w:space="0" w:color="auto"/>
              <w:bottom w:val="single" w:sz="4" w:space="0" w:color="auto"/>
              <w:right w:val="single" w:sz="4" w:space="0" w:color="auto"/>
            </w:tcBorders>
            <w:shd w:val="clear" w:color="auto" w:fill="F4B083" w:themeFill="accent2" w:themeFillTint="99"/>
          </w:tcPr>
          <w:p w14:paraId="4F695243" w14:textId="3EF166D0" w:rsidR="00CE00D1" w:rsidRDefault="00CE00D1" w:rsidP="0030623E">
            <w:r>
              <w:t>9</w:t>
            </w:r>
          </w:p>
        </w:tc>
        <w:tc>
          <w:tcPr>
            <w:tcW w:w="684" w:type="dxa"/>
            <w:tcBorders>
              <w:top w:val="single" w:sz="4" w:space="0" w:color="auto"/>
              <w:left w:val="single" w:sz="4" w:space="0" w:color="auto"/>
              <w:bottom w:val="single" w:sz="4" w:space="0" w:color="auto"/>
              <w:right w:val="single" w:sz="4" w:space="0" w:color="auto"/>
            </w:tcBorders>
            <w:shd w:val="clear" w:color="auto" w:fill="FFFFFF" w:themeFill="background1"/>
          </w:tcPr>
          <w:p w14:paraId="7B876B40" w14:textId="5D97714F" w:rsidR="00CE00D1" w:rsidRDefault="00CE00D1" w:rsidP="0030623E">
            <w:r>
              <w:t>New</w:t>
            </w:r>
          </w:p>
        </w:tc>
      </w:tr>
      <w:tr w:rsidR="00CE00D1" w14:paraId="7266B304" w14:textId="152A667F" w:rsidTr="00CE00D1">
        <w:trPr>
          <w:trHeight w:val="1590"/>
        </w:trPr>
        <w:tc>
          <w:tcPr>
            <w:tcW w:w="1994" w:type="dxa"/>
            <w:tcBorders>
              <w:top w:val="single" w:sz="4" w:space="0" w:color="auto"/>
              <w:left w:val="single" w:sz="4" w:space="0" w:color="auto"/>
              <w:bottom w:val="single" w:sz="4" w:space="0" w:color="auto"/>
              <w:right w:val="single" w:sz="4" w:space="0" w:color="auto"/>
            </w:tcBorders>
          </w:tcPr>
          <w:p w14:paraId="62815FD9" w14:textId="77777777" w:rsidR="00CE00D1" w:rsidRDefault="00CE00D1" w:rsidP="0030623E">
            <w:r>
              <w:t>Database hack/hijack/ransom</w:t>
            </w:r>
          </w:p>
        </w:tc>
        <w:tc>
          <w:tcPr>
            <w:tcW w:w="3086" w:type="dxa"/>
            <w:tcBorders>
              <w:top w:val="single" w:sz="4" w:space="0" w:color="auto"/>
              <w:left w:val="single" w:sz="4" w:space="0" w:color="auto"/>
              <w:bottom w:val="single" w:sz="4" w:space="0" w:color="auto"/>
              <w:right w:val="single" w:sz="4" w:space="0" w:color="auto"/>
            </w:tcBorders>
          </w:tcPr>
          <w:p w14:paraId="184705E7" w14:textId="77777777" w:rsidR="00CE00D1" w:rsidRDefault="00CE00D1" w:rsidP="0030623E">
            <w:r>
              <w:t xml:space="preserve">Employ industry practice standards of security, not just a good password, but keeping it protected from prying eyes. Currently hack rates have increased globally due to more remote work being conducted leading to less secure packet transfer and less secure system set ups. </w:t>
            </w:r>
          </w:p>
        </w:tc>
        <w:tc>
          <w:tcPr>
            <w:tcW w:w="1250" w:type="dxa"/>
            <w:tcBorders>
              <w:top w:val="single" w:sz="4" w:space="0" w:color="auto"/>
              <w:left w:val="single" w:sz="4" w:space="0" w:color="auto"/>
              <w:bottom w:val="single" w:sz="4" w:space="0" w:color="auto"/>
              <w:right w:val="single" w:sz="4" w:space="0" w:color="auto"/>
            </w:tcBorders>
          </w:tcPr>
          <w:p w14:paraId="77BA26A9" w14:textId="77777777" w:rsidR="00CE00D1" w:rsidRDefault="00CE00D1" w:rsidP="0030623E">
            <w:r>
              <w:t>High</w:t>
            </w:r>
          </w:p>
        </w:tc>
        <w:tc>
          <w:tcPr>
            <w:tcW w:w="1173" w:type="dxa"/>
            <w:tcBorders>
              <w:top w:val="single" w:sz="4" w:space="0" w:color="auto"/>
              <w:left w:val="single" w:sz="4" w:space="0" w:color="auto"/>
              <w:bottom w:val="single" w:sz="4" w:space="0" w:color="auto"/>
              <w:right w:val="single" w:sz="4" w:space="0" w:color="auto"/>
            </w:tcBorders>
          </w:tcPr>
          <w:p w14:paraId="3B6A26FE" w14:textId="6F01997C" w:rsidR="00CE00D1" w:rsidRDefault="00CE00D1" w:rsidP="0030623E">
            <w:r>
              <w:t>Major</w:t>
            </w:r>
          </w:p>
        </w:tc>
        <w:tc>
          <w:tcPr>
            <w:tcW w:w="789" w:type="dxa"/>
            <w:tcBorders>
              <w:top w:val="single" w:sz="4" w:space="0" w:color="auto"/>
              <w:left w:val="single" w:sz="4" w:space="0" w:color="auto"/>
              <w:bottom w:val="single" w:sz="4" w:space="0" w:color="auto"/>
              <w:right w:val="single" w:sz="4" w:space="0" w:color="auto"/>
            </w:tcBorders>
            <w:shd w:val="clear" w:color="auto" w:fill="FF0000"/>
          </w:tcPr>
          <w:p w14:paraId="221EA4E2" w14:textId="0740596F" w:rsidR="00CE00D1" w:rsidRDefault="00CE00D1" w:rsidP="0030623E">
            <w:r>
              <w:t>15+</w:t>
            </w:r>
          </w:p>
        </w:tc>
        <w:tc>
          <w:tcPr>
            <w:tcW w:w="684" w:type="dxa"/>
            <w:tcBorders>
              <w:top w:val="single" w:sz="4" w:space="0" w:color="auto"/>
              <w:left w:val="single" w:sz="4" w:space="0" w:color="auto"/>
              <w:bottom w:val="single" w:sz="4" w:space="0" w:color="auto"/>
              <w:right w:val="single" w:sz="4" w:space="0" w:color="auto"/>
            </w:tcBorders>
            <w:shd w:val="clear" w:color="auto" w:fill="FFFFFF" w:themeFill="background1"/>
          </w:tcPr>
          <w:p w14:paraId="16AACD83" w14:textId="3FBACAAE" w:rsidR="00CE00D1" w:rsidRDefault="00CE00D1" w:rsidP="0030623E">
            <w:r>
              <w:t>New</w:t>
            </w:r>
          </w:p>
        </w:tc>
      </w:tr>
      <w:tr w:rsidR="00CE00D1" w14:paraId="5D422FB7" w14:textId="319AD6FC" w:rsidTr="00CE00D1">
        <w:trPr>
          <w:trHeight w:val="1590"/>
        </w:trPr>
        <w:tc>
          <w:tcPr>
            <w:tcW w:w="1994" w:type="dxa"/>
            <w:tcBorders>
              <w:top w:val="single" w:sz="4" w:space="0" w:color="auto"/>
              <w:left w:val="single" w:sz="4" w:space="0" w:color="auto"/>
              <w:bottom w:val="single" w:sz="4" w:space="0" w:color="auto"/>
              <w:right w:val="single" w:sz="4" w:space="0" w:color="auto"/>
            </w:tcBorders>
          </w:tcPr>
          <w:p w14:paraId="31C599B0" w14:textId="2F1F18C3" w:rsidR="00CE00D1" w:rsidRDefault="00CE00D1" w:rsidP="0030623E">
            <w:r>
              <w:t>Back End Blocker</w:t>
            </w:r>
          </w:p>
        </w:tc>
        <w:tc>
          <w:tcPr>
            <w:tcW w:w="3086" w:type="dxa"/>
            <w:tcBorders>
              <w:top w:val="single" w:sz="4" w:space="0" w:color="auto"/>
              <w:left w:val="single" w:sz="4" w:space="0" w:color="auto"/>
              <w:bottom w:val="single" w:sz="4" w:space="0" w:color="auto"/>
              <w:right w:val="single" w:sz="4" w:space="0" w:color="auto"/>
            </w:tcBorders>
          </w:tcPr>
          <w:p w14:paraId="04A5CF9B" w14:textId="09A5DF40" w:rsidR="00CE00D1" w:rsidRDefault="00CE00D1" w:rsidP="0030623E">
            <w:r>
              <w:t>Rally as many compatriots as possible to relentlessly assault the issue into nonexistence. If Backend dev stalls, front end is near impossible to implement so this is a high priority issue</w:t>
            </w:r>
          </w:p>
        </w:tc>
        <w:tc>
          <w:tcPr>
            <w:tcW w:w="1250" w:type="dxa"/>
            <w:tcBorders>
              <w:top w:val="single" w:sz="4" w:space="0" w:color="auto"/>
              <w:left w:val="single" w:sz="4" w:space="0" w:color="auto"/>
              <w:bottom w:val="single" w:sz="4" w:space="0" w:color="auto"/>
              <w:right w:val="single" w:sz="4" w:space="0" w:color="auto"/>
            </w:tcBorders>
          </w:tcPr>
          <w:p w14:paraId="681A188A" w14:textId="0FA249AF" w:rsidR="00CE00D1" w:rsidRDefault="00CE00D1" w:rsidP="0030623E">
            <w:r>
              <w:t>moderate</w:t>
            </w:r>
          </w:p>
        </w:tc>
        <w:tc>
          <w:tcPr>
            <w:tcW w:w="1173" w:type="dxa"/>
            <w:tcBorders>
              <w:top w:val="single" w:sz="4" w:space="0" w:color="auto"/>
              <w:left w:val="single" w:sz="4" w:space="0" w:color="auto"/>
              <w:bottom w:val="single" w:sz="4" w:space="0" w:color="auto"/>
              <w:right w:val="single" w:sz="4" w:space="0" w:color="auto"/>
            </w:tcBorders>
          </w:tcPr>
          <w:p w14:paraId="4C2C5EEB" w14:textId="38A6550F" w:rsidR="00CE00D1" w:rsidRDefault="00CE00D1" w:rsidP="0030623E">
            <w:r>
              <w:t>EXTREME</w:t>
            </w:r>
          </w:p>
        </w:tc>
        <w:tc>
          <w:tcPr>
            <w:tcW w:w="789" w:type="dxa"/>
            <w:tcBorders>
              <w:top w:val="single" w:sz="4" w:space="0" w:color="auto"/>
              <w:left w:val="single" w:sz="4" w:space="0" w:color="auto"/>
              <w:bottom w:val="single" w:sz="4" w:space="0" w:color="auto"/>
              <w:right w:val="single" w:sz="4" w:space="0" w:color="auto"/>
            </w:tcBorders>
            <w:shd w:val="clear" w:color="auto" w:fill="FF0000"/>
          </w:tcPr>
          <w:p w14:paraId="2E11BE43" w14:textId="2170E7EE" w:rsidR="00CE00D1" w:rsidRDefault="00CE00D1" w:rsidP="0030623E">
            <w:r>
              <w:t>15</w:t>
            </w:r>
          </w:p>
        </w:tc>
        <w:tc>
          <w:tcPr>
            <w:tcW w:w="684" w:type="dxa"/>
            <w:tcBorders>
              <w:top w:val="single" w:sz="4" w:space="0" w:color="auto"/>
              <w:left w:val="single" w:sz="4" w:space="0" w:color="auto"/>
              <w:bottom w:val="single" w:sz="4" w:space="0" w:color="auto"/>
              <w:right w:val="single" w:sz="4" w:space="0" w:color="auto"/>
            </w:tcBorders>
            <w:shd w:val="clear" w:color="auto" w:fill="FFFFFF" w:themeFill="background1"/>
          </w:tcPr>
          <w:p w14:paraId="1C364476" w14:textId="04D2CE50" w:rsidR="00CE00D1" w:rsidRDefault="00CE00D1" w:rsidP="0030623E">
            <w:r>
              <w:t>New</w:t>
            </w:r>
          </w:p>
        </w:tc>
      </w:tr>
      <w:tr w:rsidR="00CE00D1" w14:paraId="6B34663A" w14:textId="68ED1E35" w:rsidTr="00CE00D1">
        <w:trPr>
          <w:trHeight w:val="1590"/>
        </w:trPr>
        <w:tc>
          <w:tcPr>
            <w:tcW w:w="1994" w:type="dxa"/>
            <w:tcBorders>
              <w:top w:val="single" w:sz="4" w:space="0" w:color="auto"/>
              <w:left w:val="single" w:sz="4" w:space="0" w:color="auto"/>
              <w:bottom w:val="single" w:sz="4" w:space="0" w:color="auto"/>
              <w:right w:val="single" w:sz="4" w:space="0" w:color="auto"/>
            </w:tcBorders>
          </w:tcPr>
          <w:p w14:paraId="3C6EE712" w14:textId="751EDDC7" w:rsidR="00CE00D1" w:rsidRDefault="00CE00D1" w:rsidP="0030623E">
            <w:r>
              <w:lastRenderedPageBreak/>
              <w:t>Front End UI does not meet accessibility standards</w:t>
            </w:r>
          </w:p>
        </w:tc>
        <w:tc>
          <w:tcPr>
            <w:tcW w:w="3086" w:type="dxa"/>
            <w:tcBorders>
              <w:top w:val="single" w:sz="4" w:space="0" w:color="auto"/>
              <w:left w:val="single" w:sz="4" w:space="0" w:color="auto"/>
              <w:bottom w:val="single" w:sz="4" w:space="0" w:color="auto"/>
              <w:right w:val="single" w:sz="4" w:space="0" w:color="auto"/>
            </w:tcBorders>
          </w:tcPr>
          <w:p w14:paraId="05A36AB8" w14:textId="0DD3C84F" w:rsidR="00CE00D1" w:rsidRDefault="00CE00D1" w:rsidP="0030623E">
            <w:r>
              <w:t>Constantly consult those who know how to meet those standards, and adhere to them 100%</w:t>
            </w:r>
          </w:p>
        </w:tc>
        <w:tc>
          <w:tcPr>
            <w:tcW w:w="1250" w:type="dxa"/>
            <w:tcBorders>
              <w:top w:val="single" w:sz="4" w:space="0" w:color="auto"/>
              <w:left w:val="single" w:sz="4" w:space="0" w:color="auto"/>
              <w:bottom w:val="single" w:sz="4" w:space="0" w:color="auto"/>
              <w:right w:val="single" w:sz="4" w:space="0" w:color="auto"/>
            </w:tcBorders>
          </w:tcPr>
          <w:p w14:paraId="6941CBC4" w14:textId="2B16ACE9" w:rsidR="00CE00D1" w:rsidRDefault="00CE00D1" w:rsidP="0030623E">
            <w:r>
              <w:t>Unlikely</w:t>
            </w:r>
          </w:p>
        </w:tc>
        <w:tc>
          <w:tcPr>
            <w:tcW w:w="1173" w:type="dxa"/>
            <w:tcBorders>
              <w:top w:val="single" w:sz="4" w:space="0" w:color="auto"/>
              <w:left w:val="single" w:sz="4" w:space="0" w:color="auto"/>
              <w:bottom w:val="single" w:sz="4" w:space="0" w:color="auto"/>
              <w:right w:val="single" w:sz="4" w:space="0" w:color="auto"/>
            </w:tcBorders>
          </w:tcPr>
          <w:p w14:paraId="1C32FD84" w14:textId="10184CC2" w:rsidR="00CE00D1" w:rsidRDefault="00CE00D1" w:rsidP="0030623E">
            <w:r>
              <w:t>Major</w:t>
            </w:r>
          </w:p>
        </w:tc>
        <w:tc>
          <w:tcPr>
            <w:tcW w:w="789" w:type="dxa"/>
            <w:tcBorders>
              <w:top w:val="single" w:sz="4" w:space="0" w:color="auto"/>
              <w:left w:val="single" w:sz="4" w:space="0" w:color="auto"/>
              <w:bottom w:val="single" w:sz="4" w:space="0" w:color="auto"/>
              <w:right w:val="single" w:sz="4" w:space="0" w:color="auto"/>
            </w:tcBorders>
            <w:shd w:val="clear" w:color="auto" w:fill="BF8F00" w:themeFill="accent4" w:themeFillShade="BF"/>
          </w:tcPr>
          <w:p w14:paraId="5B77262A" w14:textId="037E512F" w:rsidR="00CE00D1" w:rsidRDefault="00CE00D1" w:rsidP="0030623E">
            <w:r>
              <w:t>8</w:t>
            </w:r>
          </w:p>
        </w:tc>
        <w:tc>
          <w:tcPr>
            <w:tcW w:w="684" w:type="dxa"/>
            <w:tcBorders>
              <w:top w:val="single" w:sz="4" w:space="0" w:color="auto"/>
              <w:left w:val="single" w:sz="4" w:space="0" w:color="auto"/>
              <w:bottom w:val="single" w:sz="4" w:space="0" w:color="auto"/>
              <w:right w:val="single" w:sz="4" w:space="0" w:color="auto"/>
            </w:tcBorders>
            <w:shd w:val="clear" w:color="auto" w:fill="FFFFFF" w:themeFill="background1"/>
          </w:tcPr>
          <w:p w14:paraId="6BACD20F" w14:textId="2D945844" w:rsidR="00CE00D1" w:rsidRDefault="00CE00D1" w:rsidP="0030623E">
            <w:r>
              <w:t>New</w:t>
            </w:r>
          </w:p>
        </w:tc>
      </w:tr>
      <w:tr w:rsidR="00CE00D1" w14:paraId="781968FA" w14:textId="60037E7C" w:rsidTr="00CE00D1">
        <w:trPr>
          <w:trHeight w:val="1363"/>
        </w:trPr>
        <w:tc>
          <w:tcPr>
            <w:tcW w:w="1994" w:type="dxa"/>
            <w:tcBorders>
              <w:top w:val="single" w:sz="4" w:space="0" w:color="auto"/>
              <w:left w:val="single" w:sz="4" w:space="0" w:color="auto"/>
              <w:bottom w:val="nil"/>
              <w:right w:val="single" w:sz="4" w:space="0" w:color="auto"/>
            </w:tcBorders>
          </w:tcPr>
          <w:p w14:paraId="36C87989" w14:textId="3B02826F" w:rsidR="00CE00D1" w:rsidRDefault="00CE00D1" w:rsidP="0030623E">
            <w:r>
              <w:t>Front end not connecting to back end</w:t>
            </w:r>
          </w:p>
        </w:tc>
        <w:tc>
          <w:tcPr>
            <w:tcW w:w="3086" w:type="dxa"/>
            <w:tcBorders>
              <w:top w:val="single" w:sz="4" w:space="0" w:color="auto"/>
              <w:left w:val="single" w:sz="4" w:space="0" w:color="auto"/>
              <w:bottom w:val="single" w:sz="4" w:space="0" w:color="auto"/>
              <w:right w:val="single" w:sz="4" w:space="0" w:color="auto"/>
            </w:tcBorders>
          </w:tcPr>
          <w:p w14:paraId="43EB4F57" w14:textId="0ACE7CD6" w:rsidR="00CE00D1" w:rsidRDefault="00CE00D1" w:rsidP="0030623E">
            <w:r>
              <w:t>Rigorously test and check the Jscript aspects until flaw is found, consult back end testing to ensure methods actually work</w:t>
            </w:r>
          </w:p>
        </w:tc>
        <w:tc>
          <w:tcPr>
            <w:tcW w:w="1250" w:type="dxa"/>
            <w:tcBorders>
              <w:top w:val="single" w:sz="4" w:space="0" w:color="auto"/>
              <w:left w:val="single" w:sz="4" w:space="0" w:color="auto"/>
              <w:bottom w:val="single" w:sz="4" w:space="0" w:color="auto"/>
              <w:right w:val="single" w:sz="4" w:space="0" w:color="auto"/>
            </w:tcBorders>
          </w:tcPr>
          <w:p w14:paraId="354F9CE4" w14:textId="1777B5ED" w:rsidR="00CE00D1" w:rsidRDefault="00CE00D1" w:rsidP="0030623E">
            <w:r>
              <w:t>moderate</w:t>
            </w:r>
          </w:p>
        </w:tc>
        <w:tc>
          <w:tcPr>
            <w:tcW w:w="1173" w:type="dxa"/>
            <w:tcBorders>
              <w:top w:val="single" w:sz="4" w:space="0" w:color="auto"/>
              <w:left w:val="single" w:sz="4" w:space="0" w:color="auto"/>
              <w:bottom w:val="single" w:sz="4" w:space="0" w:color="auto"/>
              <w:right w:val="single" w:sz="4" w:space="0" w:color="auto"/>
            </w:tcBorders>
          </w:tcPr>
          <w:p w14:paraId="4A4299F7" w14:textId="3A5C1B71" w:rsidR="00CE00D1" w:rsidRDefault="00CE00D1" w:rsidP="0030623E">
            <w:r>
              <w:t>Major</w:t>
            </w:r>
          </w:p>
        </w:tc>
        <w:tc>
          <w:tcPr>
            <w:tcW w:w="789" w:type="dxa"/>
            <w:tcBorders>
              <w:top w:val="single" w:sz="4" w:space="0" w:color="auto"/>
              <w:left w:val="single" w:sz="4" w:space="0" w:color="auto"/>
              <w:bottom w:val="single" w:sz="4" w:space="0" w:color="auto"/>
              <w:right w:val="single" w:sz="4" w:space="0" w:color="auto"/>
            </w:tcBorders>
            <w:shd w:val="clear" w:color="auto" w:fill="BF8F00" w:themeFill="accent4" w:themeFillShade="BF"/>
          </w:tcPr>
          <w:p w14:paraId="6A34D6B8" w14:textId="115EC0FF" w:rsidR="00CE00D1" w:rsidRDefault="00CE00D1" w:rsidP="0030623E">
            <w:r>
              <w:t>12</w:t>
            </w:r>
          </w:p>
        </w:tc>
        <w:tc>
          <w:tcPr>
            <w:tcW w:w="684" w:type="dxa"/>
            <w:tcBorders>
              <w:top w:val="single" w:sz="4" w:space="0" w:color="auto"/>
              <w:left w:val="single" w:sz="4" w:space="0" w:color="auto"/>
              <w:bottom w:val="single" w:sz="4" w:space="0" w:color="auto"/>
              <w:right w:val="single" w:sz="4" w:space="0" w:color="auto"/>
            </w:tcBorders>
            <w:shd w:val="clear" w:color="auto" w:fill="FFFFFF" w:themeFill="background1"/>
          </w:tcPr>
          <w:p w14:paraId="011850C3" w14:textId="6FCF1D55" w:rsidR="00CE00D1" w:rsidRDefault="00CE00D1" w:rsidP="0030623E">
            <w:r>
              <w:t>New</w:t>
            </w:r>
          </w:p>
        </w:tc>
      </w:tr>
    </w:tbl>
    <w:p w14:paraId="0D10FFC8" w14:textId="77777777" w:rsidR="009B2786" w:rsidRPr="009B2786" w:rsidRDefault="009B2786">
      <w:pPr>
        <w:rPr>
          <w:b/>
          <w:bCs/>
          <w:u w:val="single"/>
        </w:rPr>
      </w:pPr>
    </w:p>
    <w:sectPr w:rsidR="009B2786" w:rsidRPr="009B27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2786"/>
    <w:rsid w:val="0004779D"/>
    <w:rsid w:val="001C2C1A"/>
    <w:rsid w:val="002866F3"/>
    <w:rsid w:val="003B3BFE"/>
    <w:rsid w:val="00657C37"/>
    <w:rsid w:val="007F32B3"/>
    <w:rsid w:val="009B2786"/>
    <w:rsid w:val="009F24C7"/>
    <w:rsid w:val="00CE00D1"/>
    <w:rsid w:val="00DD34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CCE4A"/>
  <w15:chartTrackingRefBased/>
  <w15:docId w15:val="{99D10920-B325-420A-A15D-954A5A341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B278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64</TotalTime>
  <Pages>3</Pages>
  <Words>451</Words>
  <Characters>2577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BEAST</dc:creator>
  <cp:keywords/>
  <dc:description/>
  <cp:lastModifiedBy>BEAST</cp:lastModifiedBy>
  <cp:revision>2</cp:revision>
  <dcterms:created xsi:type="dcterms:W3CDTF">2020-05-20T12:19:00Z</dcterms:created>
  <dcterms:modified xsi:type="dcterms:W3CDTF">2020-05-20T13:23:00Z</dcterms:modified>
</cp:coreProperties>
</file>