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w:t>
      </w:r>
    </w:p>
    <w:p>
      <w:pPr>
        <w:numPr>
          <w:numId w:val="1001"/>
          <w:ilvl w:val="0"/>
        </w:numPr>
      </w:pPr>
      <w:r>
        <w:t xml:space="preserve">Data processing</w:t>
      </w:r>
    </w:p>
    <w:p>
      <w:pPr>
        <w:numPr>
          <w:numId w:val="1001"/>
          <w:ilvl w:val="0"/>
        </w:numPr>
      </w:pPr>
      <w:r>
        <w:t xml:space="preserve">Statistical analysis (one-factor, two-factor, and time-series data)</w:t>
      </w:r>
    </w:p>
    <w:p>
      <w:pPr>
        <w:numPr>
          <w:numId w:val="1001"/>
          <w:ilvl w:val="0"/>
        </w:numPr>
      </w:pPr>
      <w:r>
        <w:t xml:space="preserve">Functional enrichment analysis</w:t>
      </w:r>
    </w:p>
    <w:p>
      <w:pPr>
        <w:numPr>
          <w:numId w:val="1001"/>
          <w:ilvl w:val="0"/>
        </w:numPr>
      </w:pPr>
      <w:r>
        <w:t xml:space="preserve">Metabolic pathway analysis</w:t>
      </w:r>
    </w:p>
    <w:p>
      <w:pPr>
        <w:pStyle w:val="Heading2"/>
      </w:pPr>
      <w:bookmarkStart w:id="21" w:name="partial-least-square-discriminant-analysis-plsd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replicating-source-plsda-analysis-of-nmr-spectral-bin-dat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technical-variations-observing-change-in-the-analysis"/>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 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 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2020-02-24T23:58:28Z</dcterms:created>
  <dcterms:modified xsi:type="dcterms:W3CDTF">2020-02-24T23:58:28Z</dcterms:modified>
</cp:coreProperties>
</file>