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Heading1"/>
      </w:pPr>
      <w:bookmarkStart w:id="21" w:name="metaboanalystr"/>
      <w:r>
        <w:t xml:space="preserve">2. MetaboAnalystR</w:t>
      </w:r>
      <w:bookmarkEnd w:id="21"/>
    </w:p>
    <w:p>
      <w:pPr>
        <w:pStyle w:val="FirstParagraph"/>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p>
    <w:p>
      <w:pPr>
        <w:numPr>
          <w:numId w:val="1001"/>
          <w:ilvl w:val="0"/>
        </w:numPr>
      </w:pPr>
      <w:r>
        <w:t xml:space="preserve">Data processing</w:t>
      </w:r>
    </w:p>
    <w:p>
      <w:pPr>
        <w:numPr>
          <w:numId w:val="1001"/>
          <w:ilvl w:val="0"/>
        </w:numPr>
      </w:pPr>
      <w:r>
        <w:t xml:space="preserve">Statistical analysis (one-factor, two-factor, and time-series data)</w:t>
      </w:r>
    </w:p>
    <w:p>
      <w:pPr>
        <w:numPr>
          <w:numId w:val="1001"/>
          <w:ilvl w:val="0"/>
        </w:numPr>
      </w:pPr>
      <w:r>
        <w:t xml:space="preserve">Functional enrichment analysis</w:t>
      </w:r>
    </w:p>
    <w:p>
      <w:pPr>
        <w:numPr>
          <w:numId w:val="1001"/>
          <w:ilvl w:val="0"/>
        </w:numPr>
      </w:pPr>
      <w:r>
        <w:t xml:space="preserve">Metabolic pathway analysis</w:t>
      </w:r>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Heading1"/>
      </w:pPr>
      <w:bookmarkStart w:id="22" w:name="Xd384e66cc769e085188fe5ab052a0be326c1eca"/>
      <w:r>
        <w:t xml:space="preserve">3. Partial Least Square Discriminant Analysis (PLSDA)</w:t>
      </w:r>
      <w:bookmarkEnd w:id="22"/>
    </w:p>
    <w:p>
      <w:pPr>
        <w:pStyle w:val="Heading1"/>
      </w:pPr>
      <w:bookmarkStart w:id="23" w:name="X913da3038ee0c9a266e5bc5e2f95fef9b8b766d"/>
      <w:r>
        <w:t xml:space="preserve">4. Results of Replicating PLSDA Analysis of NMR Spectral Bin Data</w:t>
      </w:r>
      <w:bookmarkEnd w:id="23"/>
    </w:p>
    <w:p>
      <w:pPr>
        <w:pStyle w:val="FirstParagraph"/>
      </w:pPr>
      <w:r>
        <w:t xml:space="preserve">We use the sample NMR spectral data that comes with the tutorial in the online tool for this analysis.</w:t>
      </w:r>
      <w:r>
        <w:t xml:space="preserve"> </w:t>
      </w:r>
      <w:r>
        <w:t xml:space="preserve">The package first checks the sanity of the data to make sure that its in the proper format.</w:t>
      </w:r>
    </w:p>
    <w:p>
      <w:pPr>
        <w:pStyle w:val="Compact"/>
        <w:numPr>
          <w:numId w:val="1002"/>
          <w:ilvl w:val="0"/>
        </w:numPr>
      </w:pPr>
      <w:r>
        <w:t xml:space="preserve">Data Processing</w:t>
      </w:r>
      <w:r>
        <w:t xml:space="preserve"> </w:t>
      </w:r>
      <w:r>
        <w:t xml:space="preserve">The package in this stage is reposnibke for missing value replacement and data filtering,</w:t>
      </w:r>
      <w:r>
        <w:t xml:space="preserve"> </w:t>
      </w: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FirstParagraph"/>
      </w:pPr>
      <w:r>
        <w:t xml:space="preserve">Our sample data has 0% null values. And we do not use any filtering for replication purposes.</w:t>
      </w:r>
    </w:p>
    <w:p>
      <w:pPr>
        <w:numPr>
          <w:numId w:val="1003"/>
          <w:ilvl w:val="0"/>
        </w:numPr>
      </w:pPr>
      <w:r>
        <w:t xml:space="preserve">Data Normalization</w:t>
      </w:r>
      <w:r>
        <w:t xml:space="preserve"> </w:t>
      </w:r>
      <w:r>
        <w:t xml:space="preserve">You can normalize data using many methods.</w:t>
      </w:r>
      <w:r>
        <w:t xml:space="preserve"> </w:t>
      </w:r>
      <w:r>
        <w:t xml:space="preserve">You can normalize based on target, central values and log transformations.</w:t>
      </w:r>
    </w:p>
    <w:p>
      <w:pPr>
        <w:numPr>
          <w:numId w:val="1003"/>
          <w:ilvl w:val="0"/>
        </w:numPr>
      </w:pPr>
      <w:r>
        <w:t xml:space="preserve">PLSDA</w:t>
      </w:r>
      <w:r>
        <w:t xml:space="preserve"> </w:t>
      </w:r>
      <w:r>
        <w:t xml:space="preserve">We perform the PLSDA analysis on our data. The code is below.</w:t>
      </w:r>
    </w:p>
    <w:p>
      <w:pPr>
        <w:pStyle w:val="FirstParagraph"/>
      </w:pPr>
      <w:r>
        <w:t xml:space="preserve">This is the target image that we are trying to replicate. We get this image from</w:t>
      </w:r>
      <w:r>
        <w:t xml:space="preserve"> </w:t>
      </w:r>
      <w:r>
        <w:t xml:space="preserve">(Xia J 2009)</w:t>
      </w:r>
      <w:r>
        <w:t xml:space="preserve">.</w:t>
      </w:r>
    </w:p>
    <w:p>
      <w:pPr>
        <w:pStyle w:val="CaptionedFigure"/>
      </w:pPr>
      <w:r>
        <w:drawing>
          <wp:inline>
            <wp:extent cx="5334000" cy="4874003"/>
            <wp:effectExtent b="0" l="0" r="0" t="0"/>
            <wp:docPr descr="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4"/>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Image to be replicated.</w:t>
      </w:r>
    </w:p>
    <w:p>
      <w:pPr>
        <w:pStyle w:val="BodyText"/>
      </w:pPr>
      <w:r>
        <w:t xml:space="preserve">This is the image that we obtain after replicating the steps in the tutorial paper.</w:t>
      </w:r>
      <w:r>
        <w:t xml:space="preserve"> </w:t>
      </w:r>
      <w:r>
        <w:t xml:space="preserve">The paper does not talk about the specific data processing steps so we kept everything to a default.</w:t>
      </w:r>
      <w:r>
        <w:t xml:space="preserve"> </w:t>
      </w:r>
      <w:r>
        <w:drawing>
          <wp:inline>
            <wp:extent cx="5334000" cy="5334000"/>
            <wp:effectExtent b="0" l="0" r="0" t="0"/>
            <wp:docPr descr="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6" w:name="technical-variations"/>
      <w:r>
        <w:t xml:space="preserve">5. Technical Variations</w:t>
      </w:r>
      <w:bookmarkEnd w:id="26"/>
    </w:p>
    <w:p>
      <w:pPr>
        <w:pStyle w:val="Heading2"/>
      </w:pPr>
      <w:bookmarkStart w:id="27" w:name="imputation-method"/>
      <w:r>
        <w:t xml:space="preserve">5.1 Imputation method</w:t>
      </w:r>
      <w:bookmarkEnd w:id="27"/>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28" w:name="filtering-method"/>
      <w:r>
        <w:t xml:space="preserve">5.2 Filtering method</w:t>
      </w:r>
      <w:bookmarkEnd w:id="28"/>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29" w:name="component-for-variable-importance"/>
      <w:r>
        <w:t xml:space="preserve">5.3 Component for Variable Importance</w:t>
      </w:r>
      <w:bookmarkEnd w:id="29"/>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BodyText"/>
      </w:pPr>
      <w:r>
        <w:drawing>
          <wp:inline>
            <wp:extent cx="5334000" cy="5334000"/>
            <wp:effectExtent b="0" l="0" r="0" t="0"/>
            <wp:docPr descr="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2" w:name="references-cited"/>
      <w:r>
        <w:t xml:space="preserve">References cited</w:t>
      </w:r>
      <w:bookmarkEnd w:id="32"/>
    </w:p>
    <w:bookmarkStart w:id="41" w:name="refs"/>
    <w:bookmarkStart w:id="34"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33">
        <w:r>
          <w:rPr>
            <w:rStyle w:val="Hyperlink"/>
          </w:rPr>
          <w:t xml:space="preserve">https://doi.org/doi: 10.1093/bioinformatics/bty528</w:t>
        </w:r>
      </w:hyperlink>
      <w:r>
        <w:t xml:space="preserve">.</w:t>
      </w:r>
    </w:p>
    <w:bookmarkEnd w:id="34"/>
    <w:bookmarkStart w:id="36" w:name="ref-Web"/>
    <w:p>
      <w:pPr>
        <w:pStyle w:val="Bibliography"/>
      </w:pPr>
      <w:r>
        <w:t xml:space="preserve">“MetaboAnalyst - Statistical, Functional and Integrative Analysis of Metabolomics Data.” n.d.</w:t>
      </w:r>
      <w:r>
        <w:t xml:space="preserve"> </w:t>
      </w:r>
      <w:hyperlink r:id="rId35">
        <w:r>
          <w:rPr>
            <w:rStyle w:val="Hyperlink"/>
          </w:rPr>
          <w:t xml:space="preserve">https://www.metaboanalyst.ca/</w:t>
        </w:r>
      </w:hyperlink>
      <w:r>
        <w:t xml:space="preserve">.</w:t>
      </w:r>
    </w:p>
    <w:bookmarkEnd w:id="36"/>
    <w:bookmarkStart w:id="38" w:name="ref-Wiki"/>
    <w:p>
      <w:pPr>
        <w:pStyle w:val="Bibliography"/>
      </w:pPr>
      <w:r>
        <w:t xml:space="preserve">Wikipedia contributors. 2009. “MetaboAnalyst.”</w:t>
      </w:r>
      <w:r>
        <w:t xml:space="preserve"> </w:t>
      </w:r>
      <w:hyperlink r:id="rId37">
        <w:r>
          <w:rPr>
            <w:rStyle w:val="Hyperlink"/>
          </w:rPr>
          <w:t xml:space="preserve">https://en.wikipedia.org/wiki/MetaboAnalyst</w:t>
        </w:r>
      </w:hyperlink>
      <w:r>
        <w:t xml:space="preserve">.</w:t>
      </w:r>
    </w:p>
    <w:bookmarkEnd w:id="38"/>
    <w:bookmarkStart w:id="40"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39">
        <w:r>
          <w:rPr>
            <w:rStyle w:val="Hyperlink"/>
          </w:rPr>
          <w:t xml:space="preserve">https://doi.org/10.1093/nar/gkp356</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39" Target="https://doi.org/10.1093/nar/gkp356" TargetMode="External" /><Relationship Type="http://schemas.openxmlformats.org/officeDocument/2006/relationships/hyperlink" Id="rId33" Target="https://doi.org/doi:%2010.1093/bioinformatics/bty528" TargetMode="External" /><Relationship Type="http://schemas.openxmlformats.org/officeDocument/2006/relationships/hyperlink" Id="rId37" Target="https://en.wikipedia.org/wiki/MetaboAnalyst" TargetMode="External" /><Relationship Type="http://schemas.openxmlformats.org/officeDocument/2006/relationships/hyperlink" Id="rId35"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93/nar/gkp356" TargetMode="External" /><Relationship Type="http://schemas.openxmlformats.org/officeDocument/2006/relationships/hyperlink" Id="rId33" Target="https://doi.org/doi:%2010.1093/bioinformatics/bty528" TargetMode="External" /><Relationship Type="http://schemas.openxmlformats.org/officeDocument/2006/relationships/hyperlink" Id="rId37" Target="https://en.wikipedia.org/wiki/MetaboAnalyst" TargetMode="External" /><Relationship Type="http://schemas.openxmlformats.org/officeDocument/2006/relationships/hyperlink" Id="rId35"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dc:title>
  <dc:creator>Medha Sagar, Sanjana Gupta, Adrian Tullock, Florencia Marcaccio, Faryal Usman</dc:creator>
  <cp:keywords/>
  <dcterms:created xsi:type="dcterms:W3CDTF">2020-02-24T22:30:38Z</dcterms:created>
  <dcterms:modified xsi:type="dcterms:W3CDTF">2020-02-24T22:30:38Z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