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A44AE" w14:textId="77777777" w:rsidR="00A73339" w:rsidRDefault="00A73339" w:rsidP="00A73339">
      <w:r>
        <w:t>You are picking up an in-progress analytics project. The full project folder is available to you. Work carefully and be token-efficient: several data files are very large (</w:t>
      </w:r>
      <w:proofErr w:type="spellStart"/>
      <w:r>
        <w:t>ONSPD</w:t>
      </w:r>
      <w:proofErr w:type="spellEnd"/>
      <w:r>
        <w:t xml:space="preserve"> ~1.3 GB, Land Registry "pp-complete" ~5.2 GB, plus multi-MB Excel workbooks) — NEVER read these files end to end. Inspect schemas via headers, row samples, or small scripted reads only.</w:t>
      </w:r>
    </w:p>
    <w:p w14:paraId="1B999F41" w14:textId="77777777" w:rsidR="00A73339" w:rsidRDefault="00A73339" w:rsidP="00A73339"/>
    <w:p w14:paraId="6F7F447F" w14:textId="77777777" w:rsidR="00A73339" w:rsidRDefault="00A73339" w:rsidP="00A73339">
      <w:r>
        <w:t>STEP 1 — GET UP TO SPEED (read these, in this order)</w:t>
      </w:r>
    </w:p>
    <w:p w14:paraId="0073ABB6" w14:textId="77777777" w:rsidR="00A73339" w:rsidRDefault="00A73339" w:rsidP="00A73339">
      <w:r>
        <w:t xml:space="preserve">1. READ_FIRST.md — orientation and </w:t>
      </w:r>
      <w:proofErr w:type="gramStart"/>
      <w:r>
        <w:t>current status</w:t>
      </w:r>
      <w:proofErr w:type="gramEnd"/>
      <w:r>
        <w:t xml:space="preserve"> (start here).</w:t>
      </w:r>
    </w:p>
    <w:p w14:paraId="708F040F" w14:textId="77777777" w:rsidR="00A73339" w:rsidRDefault="00A73339" w:rsidP="00A73339">
      <w:r>
        <w:t>2. DISTORTION_REMOVAL_BRIEF.md — read the "IMPLEMENTED STATE (26 June 2026)" section at the top.</w:t>
      </w:r>
    </w:p>
    <w:p w14:paraId="399BB454" w14:textId="77777777" w:rsidR="00A73339" w:rsidRDefault="00A73339" w:rsidP="00A73339">
      <w:r>
        <w:t xml:space="preserve">3. </w:t>
      </w:r>
      <w:proofErr w:type="spellStart"/>
      <w:r>
        <w:t>DATA_DOWNLOAD_TRACKER</w:t>
      </w:r>
      <w:proofErr w:type="spellEnd"/>
      <w:r>
        <w:t xml:space="preserve"> (1).md — what data is downloaded vs still outstanding, with source links.</w:t>
      </w:r>
    </w:p>
    <w:p w14:paraId="2561C9B7" w14:textId="77777777" w:rsidR="00A73339" w:rsidRDefault="00A73339" w:rsidP="00A73339">
      <w:r>
        <w:t>4. DECAY_FITTING_BRIEF.md — the executable spec for the analysis (the eventual goal); pay attention to §3.1 (files expected on disk) and §3.2 (files to build).</w:t>
      </w:r>
    </w:p>
    <w:p w14:paraId="33844B19" w14:textId="77777777" w:rsidR="00A73339" w:rsidRDefault="00A73339" w:rsidP="00A73339">
      <w:r>
        <w:t xml:space="preserve">5. </w:t>
      </w:r>
      <w:proofErr w:type="spellStart"/>
      <w:r>
        <w:t>ACTION_PLAN_PHASES</w:t>
      </w:r>
      <w:proofErr w:type="spellEnd"/>
      <w:r>
        <w:t xml:space="preserve"> (1).md — the phased plan and consolidated open items.</w:t>
      </w:r>
    </w:p>
    <w:p w14:paraId="7541BAD9" w14:textId="77777777" w:rsidR="00A73339" w:rsidRDefault="00A73339" w:rsidP="00A73339"/>
    <w:p w14:paraId="75A9FC95" w14:textId="77777777" w:rsidR="00A73339" w:rsidRDefault="00A73339" w:rsidP="00A73339">
      <w:r>
        <w:t>PROJECT IN ONE PARAGRAPH</w:t>
      </w:r>
    </w:p>
    <w:p w14:paraId="154BD3BF" w14:textId="77777777" w:rsidR="00A73339" w:rsidRDefault="00A73339" w:rsidP="00A73339">
      <w:r>
        <w:t>This is McLaren's Network Strategy toolkit rebuild: moving to a distance-decay competitive market-share model for UK luxury/supercar brands (McLaren, Ferrari, Lamborghini, Aston Martin, Bentley, Rolls-Royce). The 2022–2025 registration de-distortion is COMPLETE and signed off — the cleaned dataset is at:</w:t>
      </w:r>
    </w:p>
    <w:p w14:paraId="1907045B" w14:textId="77777777" w:rsidR="00A73339" w:rsidRDefault="00A73339" w:rsidP="00A73339">
      <w:r>
        <w:t xml:space="preserve">  data/De-Distortions Registrations Task/outputs_de_distortion_FINAL/registrations_cleaned_annual.csv</w:t>
      </w:r>
    </w:p>
    <w:p w14:paraId="3D3ED2DA" w14:textId="77777777" w:rsidR="00A73339" w:rsidRDefault="00A73339" w:rsidP="00A73339">
      <w:r>
        <w:t>(use the `</w:t>
      </w:r>
      <w:proofErr w:type="spellStart"/>
      <w:r>
        <w:t>cleaned_registrations</w:t>
      </w:r>
      <w:proofErr w:type="spellEnd"/>
      <w:r>
        <w:t>` column). The next milestone is building the decay-fit inputs: a sector-level wealth composite, a competitor drive-time matrix, and a cycle index, then fitting the curves. Do NOT re-run or modify the de-distortion; treat its output as final.</w:t>
      </w:r>
    </w:p>
    <w:p w14:paraId="2E2BCD16" w14:textId="77777777" w:rsidR="00A73339" w:rsidRDefault="00A73339" w:rsidP="00A73339"/>
    <w:p w14:paraId="6167A14D" w14:textId="77777777" w:rsidR="00A73339" w:rsidRDefault="00A73339" w:rsidP="00A73339">
      <w:r>
        <w:t>STEP 2 — AUDIT THE FOLDER FOR MISSING DATA (do this first, before sourcing)</w:t>
      </w:r>
    </w:p>
    <w:p w14:paraId="5FA3FEC8" w14:textId="77777777" w:rsidR="00A73339" w:rsidRDefault="00A73339" w:rsidP="00A73339">
      <w:r>
        <w:t>Some files may have failed to upload, so do NOT assume the folder is complete. Produce a data inventory and gap analysis:</w:t>
      </w:r>
    </w:p>
    <w:p w14:paraId="31722981" w14:textId="77777777" w:rsidR="00A73339" w:rsidRDefault="00A73339" w:rsidP="00A73339">
      <w:r>
        <w:t xml:space="preserve">  a. List what is physically present in `data/` and `data/De-Distortions Registrations Task/` (names + sizes; do not open the large ones).</w:t>
      </w:r>
    </w:p>
    <w:p w14:paraId="03AF1475" w14:textId="77777777" w:rsidR="00A73339" w:rsidRDefault="00A73339" w:rsidP="00A73339">
      <w:r>
        <w:t xml:space="preserve">  b. Reconcile that against every input the project expects, drawing the "expected" list from THREE places:</w:t>
      </w:r>
    </w:p>
    <w:p w14:paraId="6EB070C4" w14:textId="77777777" w:rsidR="00A73339" w:rsidRDefault="00A73339" w:rsidP="00A73339">
      <w:r>
        <w:t xml:space="preserve">     - DECAY_FITTING_BRIEF.md §3.1 (files the agent should expect on disk),</w:t>
      </w:r>
    </w:p>
    <w:p w14:paraId="01E30C1D" w14:textId="77777777" w:rsidR="00A73339" w:rsidRDefault="00A73339" w:rsidP="00A73339">
      <w:r>
        <w:t xml:space="preserve">     - </w:t>
      </w:r>
      <w:proofErr w:type="spellStart"/>
      <w:r>
        <w:t>DATA_DOWNLOAD_TRACKER</w:t>
      </w:r>
      <w:proofErr w:type="spellEnd"/>
      <w:r>
        <w:t xml:space="preserve"> (1).md (the numbered component list),</w:t>
      </w:r>
    </w:p>
    <w:p w14:paraId="7E546037" w14:textId="77777777" w:rsidR="00A73339" w:rsidRDefault="00A73339" w:rsidP="00A73339">
      <w:r>
        <w:t xml:space="preserve">     - any file paths referenced by data/De-Distortions Registrations Task/run_de_distortion_pass.py.</w:t>
      </w:r>
    </w:p>
    <w:p w14:paraId="05FC1A38" w14:textId="77777777" w:rsidR="00A73339" w:rsidRDefault="00A73339" w:rsidP="00A73339">
      <w:r>
        <w:lastRenderedPageBreak/>
        <w:t xml:space="preserve">  c. Output a table: Expected file | Present? (yes/no) | Path if present | </w:t>
      </w:r>
      <w:proofErr w:type="spellStart"/>
      <w:r>
        <w:t>Sourceable</w:t>
      </w:r>
      <w:proofErr w:type="spellEnd"/>
      <w:r>
        <w:t xml:space="preserve"> online or internal/user-supplied | Notes.</w:t>
      </w:r>
    </w:p>
    <w:p w14:paraId="338680AE" w14:textId="77777777" w:rsidR="00A73339" w:rsidRDefault="00A73339" w:rsidP="00A73339">
      <w:r>
        <w:t xml:space="preserve">  d. Clearly separate: (</w:t>
      </w:r>
      <w:proofErr w:type="spellStart"/>
      <w:r>
        <w:t>i</w:t>
      </w:r>
      <w:proofErr w:type="spellEnd"/>
      <w:r>
        <w:t xml:space="preserve">) files already present, (ii) files publicly </w:t>
      </w:r>
      <w:proofErr w:type="spellStart"/>
      <w:r>
        <w:t>sourceable</w:t>
      </w:r>
      <w:proofErr w:type="spellEnd"/>
      <w:r>
        <w:t xml:space="preserve"> that are missing, (iii) files that must come from the user internally (do not attempt to source these).</w:t>
      </w:r>
    </w:p>
    <w:p w14:paraId="4A035EBD" w14:textId="77777777" w:rsidR="00A73339" w:rsidRDefault="00A73339" w:rsidP="00A73339">
      <w:r>
        <w:t>This gives the user a definitive "what still needs adding to the folder" list.</w:t>
      </w:r>
    </w:p>
    <w:p w14:paraId="7E565618" w14:textId="77777777" w:rsidR="00A73339" w:rsidRDefault="00A73339" w:rsidP="00A73339"/>
    <w:p w14:paraId="5131C3F7" w14:textId="77777777" w:rsidR="00A73339" w:rsidRDefault="00A73339" w:rsidP="00A73339">
      <w:r>
        <w:t>STEP 3 — SOURCE &amp; VALIDATE THE PUBLICLY-</w:t>
      </w:r>
      <w:proofErr w:type="spellStart"/>
      <w:r>
        <w:t>SOURCEABLE</w:t>
      </w:r>
      <w:proofErr w:type="spellEnd"/>
      <w:r>
        <w:t xml:space="preserve"> MISSING FILES</w:t>
      </w:r>
    </w:p>
    <w:p w14:paraId="7D37AE46" w14:textId="77777777" w:rsidR="00A73339" w:rsidRDefault="00A73339" w:rsidP="00A73339">
      <w:r>
        <w:t>Known outstanding at last check (confirm against your Step 2 audit — there may be more if uploads failed). Verify links are live TODAY (gov links rotate, so confirm rather than trust the tracker's URLs):</w:t>
      </w:r>
    </w:p>
    <w:p w14:paraId="5C25A193" w14:textId="77777777" w:rsidR="00A73339" w:rsidRDefault="00A73339" w:rsidP="00A73339">
      <w:r>
        <w:t xml:space="preserve">  1. SIMD 2020 (v2) indicators — Scotland income-deprivation proxy (income domain, ~6,976 Data Zones).</w:t>
      </w:r>
    </w:p>
    <w:p w14:paraId="2AB45ED8" w14:textId="77777777" w:rsidR="00A73339" w:rsidRDefault="00A73339" w:rsidP="00A73339">
      <w:r>
        <w:t xml:space="preserve">  2. NI Capital Value Bands by SOA — Northern Ireland's Council Tax Band H equivalent (890 </w:t>
      </w:r>
      <w:proofErr w:type="spellStart"/>
      <w:r>
        <w:t>SOAs</w:t>
      </w:r>
      <w:proofErr w:type="spellEnd"/>
      <w:r>
        <w:t>).</w:t>
      </w:r>
    </w:p>
    <w:p w14:paraId="64A74129" w14:textId="77777777" w:rsidR="00A73339" w:rsidRDefault="00A73339" w:rsidP="00A73339">
      <w:r>
        <w:t xml:space="preserve">  3. NI Annual House Prices by Electoral Ward — NI house prices (462 wards, ~2005–2024).</w:t>
      </w:r>
    </w:p>
    <w:p w14:paraId="7F7BA0AD" w14:textId="77777777" w:rsidR="00A73339" w:rsidRDefault="00A73339" w:rsidP="00A73339">
      <w:r>
        <w:t xml:space="preserve">  ...</w:t>
      </w:r>
      <w:proofErr w:type="gramStart"/>
      <w:r>
        <w:t>plus</w:t>
      </w:r>
      <w:proofErr w:type="gramEnd"/>
      <w:r>
        <w:t xml:space="preserve"> anything else your Step 2 audit shows is missing AND is public open data.</w:t>
      </w:r>
    </w:p>
    <w:p w14:paraId="44D0046F" w14:textId="77777777" w:rsidR="00A73339" w:rsidRDefault="00A73339" w:rsidP="00A73339">
      <w:r>
        <w:t xml:space="preserve">For each file report: dataset title &amp; publisher/vintage; a confirmed working download URL; coverage &amp; granularity (with expected record count); key column names and the specific field needed; format &amp; </w:t>
      </w:r>
      <w:proofErr w:type="spellStart"/>
      <w:r>
        <w:t>approx</w:t>
      </w:r>
      <w:proofErr w:type="spellEnd"/>
      <w:r>
        <w:t xml:space="preserve"> size; a PASS/PARTIAL/FAIL validation verdict; and any caveats. Prefer official sources (</w:t>
      </w:r>
      <w:proofErr w:type="spellStart"/>
      <w:proofErr w:type="gramStart"/>
      <w:r>
        <w:t>gov.scot</w:t>
      </w:r>
      <w:proofErr w:type="spellEnd"/>
      <w:proofErr w:type="gramEnd"/>
      <w:r>
        <w:t xml:space="preserve">, </w:t>
      </w:r>
      <w:proofErr w:type="spellStart"/>
      <w:r>
        <w:t>NISRA</w:t>
      </w:r>
      <w:proofErr w:type="spellEnd"/>
      <w:r>
        <w:t xml:space="preserve">, </w:t>
      </w:r>
      <w:proofErr w:type="spellStart"/>
      <w:r>
        <w:t>OpenDataNI</w:t>
      </w:r>
      <w:proofErr w:type="spellEnd"/>
      <w:r>
        <w:t>, finance-ni.gov.uk, gov.uk/ONS). Do not fabricate URLs — if you cannot confirm one works, say so and give the closest verified official source. Save downloaded files into the `data/` folder and tell me the exact paths.</w:t>
      </w:r>
    </w:p>
    <w:p w14:paraId="7B46EC44" w14:textId="77777777" w:rsidR="00A73339" w:rsidRDefault="00A73339" w:rsidP="00A73339"/>
    <w:p w14:paraId="6AE2D3A7" w14:textId="77777777" w:rsidR="00A73339" w:rsidRDefault="00A73339" w:rsidP="00A73339">
      <w:r>
        <w:t>OUT OF SCOPE for online sourcing (internal / user-supplied — flag as pending, do not try to find):</w:t>
      </w:r>
    </w:p>
    <w:p w14:paraId="1ADE9DB0" w14:textId="77777777" w:rsidR="00A73339" w:rsidRDefault="00A73339" w:rsidP="00A73339">
      <w:r>
        <w:t xml:space="preserve">  - McLaren UK-total monthly registrations 2014–current (internal CRM/sales extract; needed for the cycle index).</w:t>
      </w:r>
    </w:p>
    <w:p w14:paraId="695431B1" w14:textId="77777777" w:rsidR="00A73339" w:rsidRDefault="00A73339" w:rsidP="00A73339">
      <w:r>
        <w:t xml:space="preserve">  - Any other file your audit identifies as internal McLaren data.</w:t>
      </w:r>
    </w:p>
    <w:p w14:paraId="5E033B73" w14:textId="77777777" w:rsidR="00A73339" w:rsidRDefault="00A73339" w:rsidP="00A73339"/>
    <w:p w14:paraId="3D0C970D" w14:textId="77777777" w:rsidR="00A73339" w:rsidRDefault="00A73339" w:rsidP="00A73339">
      <w:r>
        <w:t>STEP 4 — CONFIRM BEFORE PROCEEDING</w:t>
      </w:r>
    </w:p>
    <w:p w14:paraId="420B6329" w14:textId="270B9342" w:rsidR="00630B77" w:rsidRDefault="00A73339" w:rsidP="00A73339">
      <w:r>
        <w:t>After Steps 1–2 and before sourcing, give me a short summary confirming: (a) your understanding of the project's current state, (b) the FULL list of missing files from your audit, split into "you can source online" vs "user must supply internally", and (c) your plan for sourcing/validating the online ones. Then proceed with Step 3.</w:t>
      </w:r>
    </w:p>
    <w:sectPr w:rsidR="00630B77">
      <w:headerReference w:type="even" r:id="rId6"/>
      <w:headerReference w:type="default" r:id="rId7"/>
      <w:head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EE3D2" w14:textId="77777777" w:rsidR="000E7A83" w:rsidRDefault="000E7A83" w:rsidP="00A73339">
      <w:pPr>
        <w:spacing w:after="0" w:line="240" w:lineRule="auto"/>
      </w:pPr>
      <w:r>
        <w:separator/>
      </w:r>
    </w:p>
  </w:endnote>
  <w:endnote w:type="continuationSeparator" w:id="0">
    <w:p w14:paraId="3E72ABC4" w14:textId="77777777" w:rsidR="000E7A83" w:rsidRDefault="000E7A83" w:rsidP="00A73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1804B" w14:textId="77777777" w:rsidR="000E7A83" w:rsidRDefault="000E7A83" w:rsidP="00A73339">
      <w:pPr>
        <w:spacing w:after="0" w:line="240" w:lineRule="auto"/>
      </w:pPr>
      <w:r>
        <w:separator/>
      </w:r>
    </w:p>
  </w:footnote>
  <w:footnote w:type="continuationSeparator" w:id="0">
    <w:p w14:paraId="42009E6D" w14:textId="77777777" w:rsidR="000E7A83" w:rsidRDefault="000E7A83" w:rsidP="00A733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60CF2" w14:textId="554D16F8" w:rsidR="00A73339" w:rsidRDefault="00A73339">
    <w:pPr>
      <w:pStyle w:val="Header"/>
    </w:pPr>
    <w:r>
      <w:rPr>
        <w:noProof/>
      </w:rPr>
      <mc:AlternateContent>
        <mc:Choice Requires="wps">
          <w:drawing>
            <wp:anchor distT="0" distB="0" distL="0" distR="0" simplePos="0" relativeHeight="251659264" behindDoc="0" locked="0" layoutInCell="1" allowOverlap="1" wp14:anchorId="09771950" wp14:editId="08071B86">
              <wp:simplePos x="635" y="635"/>
              <wp:positionH relativeFrom="page">
                <wp:align>right</wp:align>
              </wp:positionH>
              <wp:positionV relativeFrom="page">
                <wp:align>top</wp:align>
              </wp:positionV>
              <wp:extent cx="1084580" cy="391160"/>
              <wp:effectExtent l="0" t="0" r="0" b="8890"/>
              <wp:wrapNone/>
              <wp:docPr id="1646356897" name="Text Box 2"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84580" cy="391160"/>
                      </a:xfrm>
                      <a:prstGeom prst="rect">
                        <a:avLst/>
                      </a:prstGeom>
                      <a:noFill/>
                      <a:ln>
                        <a:noFill/>
                      </a:ln>
                    </wps:spPr>
                    <wps:txbx>
                      <w:txbxContent>
                        <w:p w14:paraId="5001BC88" w14:textId="6DAA86F1" w:rsidR="00A73339" w:rsidRPr="00A73339" w:rsidRDefault="00A73339" w:rsidP="00A73339">
                          <w:pPr>
                            <w:spacing w:after="0"/>
                            <w:rPr>
                              <w:rFonts w:ascii="Aptos" w:eastAsia="Aptos" w:hAnsi="Aptos" w:cs="Aptos"/>
                              <w:noProof/>
                              <w:color w:val="008000"/>
                              <w:sz w:val="24"/>
                              <w:szCs w:val="24"/>
                            </w:rPr>
                          </w:pPr>
                          <w:r w:rsidRPr="00A73339">
                            <w:rPr>
                              <w:rFonts w:ascii="Aptos" w:eastAsia="Aptos" w:hAnsi="Aptos" w:cs="Aptos"/>
                              <w:noProof/>
                              <w:color w:val="008000"/>
                              <w:sz w:val="24"/>
                              <w:szCs w:val="24"/>
                            </w:rPr>
                            <w:t>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771950" id="_x0000_t202" coordsize="21600,21600" o:spt="202" path="m,l,21600r21600,l21600,xe">
              <v:stroke joinstyle="miter"/>
              <v:path gradientshapeok="t" o:connecttype="rect"/>
            </v:shapetype>
            <v:shape id="Text Box 2" o:spid="_x0000_s1026" type="#_x0000_t202" alt="RESTRICTED" style="position:absolute;margin-left:34.2pt;margin-top:0;width:85.4pt;height:30.8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" filled="f" stroked="f">
              <v:fill o:detectmouseclick="t"/>
              <v:textbox style="mso-fit-shape-to-text:t" inset="0,15pt,20pt,0">
                <w:txbxContent>
                  <w:p w14:paraId="5001BC88" w14:textId="6DAA86F1" w:rsidR="00A73339" w:rsidRPr="00A73339" w:rsidRDefault="00A73339" w:rsidP="00A73339">
                    <w:pPr>
                      <w:spacing w:after="0"/>
                      <w:rPr>
                        <w:rFonts w:ascii="Aptos" w:eastAsia="Aptos" w:hAnsi="Aptos" w:cs="Aptos"/>
                        <w:noProof/>
                        <w:color w:val="008000"/>
                        <w:sz w:val="24"/>
                        <w:szCs w:val="24"/>
                      </w:rPr>
                    </w:pPr>
                    <w:r w:rsidRPr="00A73339">
                      <w:rPr>
                        <w:rFonts w:ascii="Aptos" w:eastAsia="Aptos" w:hAnsi="Aptos" w:cs="Aptos"/>
                        <w:noProof/>
                        <w:color w:val="008000"/>
                        <w:sz w:val="24"/>
                        <w:szCs w:val="24"/>
                      </w:rPr>
                      <w:t>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2CFB" w14:textId="0306C40A" w:rsidR="00A73339" w:rsidRDefault="00A73339">
    <w:pPr>
      <w:pStyle w:val="Header"/>
    </w:pPr>
    <w:r>
      <w:rPr>
        <w:noProof/>
      </w:rPr>
      <mc:AlternateContent>
        <mc:Choice Requires="wps">
          <w:drawing>
            <wp:anchor distT="0" distB="0" distL="0" distR="0" simplePos="0" relativeHeight="251660288" behindDoc="0" locked="0" layoutInCell="1" allowOverlap="1" wp14:anchorId="359B5846" wp14:editId="7E90FD0A">
              <wp:simplePos x="635" y="635"/>
              <wp:positionH relativeFrom="page">
                <wp:align>right</wp:align>
              </wp:positionH>
              <wp:positionV relativeFrom="page">
                <wp:align>top</wp:align>
              </wp:positionV>
              <wp:extent cx="1084580" cy="391160"/>
              <wp:effectExtent l="0" t="0" r="0" b="8890"/>
              <wp:wrapNone/>
              <wp:docPr id="2095896600" name="Text Box 3"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84580" cy="391160"/>
                      </a:xfrm>
                      <a:prstGeom prst="rect">
                        <a:avLst/>
                      </a:prstGeom>
                      <a:noFill/>
                      <a:ln>
                        <a:noFill/>
                      </a:ln>
                    </wps:spPr>
                    <wps:txbx>
                      <w:txbxContent>
                        <w:p w14:paraId="0D448F4D" w14:textId="1A3A29EF" w:rsidR="00A73339" w:rsidRPr="00A73339" w:rsidRDefault="00A73339" w:rsidP="00A73339">
                          <w:pPr>
                            <w:spacing w:after="0"/>
                            <w:rPr>
                              <w:rFonts w:ascii="Aptos" w:eastAsia="Aptos" w:hAnsi="Aptos" w:cs="Aptos"/>
                              <w:noProof/>
                              <w:color w:val="008000"/>
                              <w:sz w:val="24"/>
                              <w:szCs w:val="24"/>
                            </w:rPr>
                          </w:pPr>
                          <w:r w:rsidRPr="00A73339">
                            <w:rPr>
                              <w:rFonts w:ascii="Aptos" w:eastAsia="Aptos" w:hAnsi="Aptos" w:cs="Aptos"/>
                              <w:noProof/>
                              <w:color w:val="008000"/>
                              <w:sz w:val="24"/>
                              <w:szCs w:val="24"/>
                            </w:rPr>
                            <w:t>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9B5846" id="_x0000_t202" coordsize="21600,21600" o:spt="202" path="m,l,21600r21600,l21600,xe">
              <v:stroke joinstyle="miter"/>
              <v:path gradientshapeok="t" o:connecttype="rect"/>
            </v:shapetype>
            <v:shape id="Text Box 3" o:spid="_x0000_s1027" type="#_x0000_t202" alt="RESTRICTED" style="position:absolute;margin-left:34.2pt;margin-top:0;width:85.4pt;height:30.8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" filled="f" stroked="f">
              <v:fill o:detectmouseclick="t"/>
              <v:textbox style="mso-fit-shape-to-text:t" inset="0,15pt,20pt,0">
                <w:txbxContent>
                  <w:p w14:paraId="0D448F4D" w14:textId="1A3A29EF" w:rsidR="00A73339" w:rsidRPr="00A73339" w:rsidRDefault="00A73339" w:rsidP="00A73339">
                    <w:pPr>
                      <w:spacing w:after="0"/>
                      <w:rPr>
                        <w:rFonts w:ascii="Aptos" w:eastAsia="Aptos" w:hAnsi="Aptos" w:cs="Aptos"/>
                        <w:noProof/>
                        <w:color w:val="008000"/>
                        <w:sz w:val="24"/>
                        <w:szCs w:val="24"/>
                      </w:rPr>
                    </w:pPr>
                    <w:r w:rsidRPr="00A73339">
                      <w:rPr>
                        <w:rFonts w:ascii="Aptos" w:eastAsia="Aptos" w:hAnsi="Aptos" w:cs="Aptos"/>
                        <w:noProof/>
                        <w:color w:val="008000"/>
                        <w:sz w:val="24"/>
                        <w:szCs w:val="24"/>
                      </w:rPr>
                      <w:t>RESTRICTED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21D42" w14:textId="1604C838" w:rsidR="00A73339" w:rsidRDefault="00A73339">
    <w:pPr>
      <w:pStyle w:val="Header"/>
    </w:pPr>
    <w:r>
      <w:rPr>
        <w:noProof/>
      </w:rPr>
      <mc:AlternateContent>
        <mc:Choice Requires="wps">
          <w:drawing>
            <wp:anchor distT="0" distB="0" distL="0" distR="0" simplePos="0" relativeHeight="251658240" behindDoc="0" locked="0" layoutInCell="1" allowOverlap="1" wp14:anchorId="5081CCC8" wp14:editId="0B527409">
              <wp:simplePos x="635" y="635"/>
              <wp:positionH relativeFrom="page">
                <wp:align>right</wp:align>
              </wp:positionH>
              <wp:positionV relativeFrom="page">
                <wp:align>top</wp:align>
              </wp:positionV>
              <wp:extent cx="1084580" cy="391160"/>
              <wp:effectExtent l="0" t="0" r="0" b="8890"/>
              <wp:wrapNone/>
              <wp:docPr id="2037995193" name="Text Box 1" descr="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084580" cy="391160"/>
                      </a:xfrm>
                      <a:prstGeom prst="rect">
                        <a:avLst/>
                      </a:prstGeom>
                      <a:noFill/>
                      <a:ln>
                        <a:noFill/>
                      </a:ln>
                    </wps:spPr>
                    <wps:txbx>
                      <w:txbxContent>
                        <w:p w14:paraId="733A3DC7" w14:textId="1C60F1FB" w:rsidR="00A73339" w:rsidRPr="00A73339" w:rsidRDefault="00A73339" w:rsidP="00A73339">
                          <w:pPr>
                            <w:spacing w:after="0"/>
                            <w:rPr>
                              <w:rFonts w:ascii="Aptos" w:eastAsia="Aptos" w:hAnsi="Aptos" w:cs="Aptos"/>
                              <w:noProof/>
                              <w:color w:val="008000"/>
                              <w:sz w:val="24"/>
                              <w:szCs w:val="24"/>
                            </w:rPr>
                          </w:pPr>
                          <w:r w:rsidRPr="00A73339">
                            <w:rPr>
                              <w:rFonts w:ascii="Aptos" w:eastAsia="Aptos" w:hAnsi="Aptos" w:cs="Aptos"/>
                              <w:noProof/>
                              <w:color w:val="008000"/>
                              <w:sz w:val="24"/>
                              <w:szCs w:val="24"/>
                            </w:rPr>
                            <w:t>RESTRICTED</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081CCC8" id="_x0000_t202" coordsize="21600,21600" o:spt="202" path="m,l,21600r21600,l21600,xe">
              <v:stroke joinstyle="miter"/>
              <v:path gradientshapeok="t" o:connecttype="rect"/>
            </v:shapetype>
            <v:shape id="Text Box 1" o:spid="_x0000_s1028" type="#_x0000_t202" alt="RESTRICTED" style="position:absolute;margin-left:34.2pt;margin-top:0;width:85.4pt;height:30.8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" filled="f" stroked="f">
              <v:fill o:detectmouseclick="t"/>
              <v:textbox style="mso-fit-shape-to-text:t" inset="0,15pt,20pt,0">
                <w:txbxContent>
                  <w:p w14:paraId="733A3DC7" w14:textId="1C60F1FB" w:rsidR="00A73339" w:rsidRPr="00A73339" w:rsidRDefault="00A73339" w:rsidP="00A73339">
                    <w:pPr>
                      <w:spacing w:after="0"/>
                      <w:rPr>
                        <w:rFonts w:ascii="Aptos" w:eastAsia="Aptos" w:hAnsi="Aptos" w:cs="Aptos"/>
                        <w:noProof/>
                        <w:color w:val="008000"/>
                        <w:sz w:val="24"/>
                        <w:szCs w:val="24"/>
                      </w:rPr>
                    </w:pPr>
                    <w:r w:rsidRPr="00A73339">
                      <w:rPr>
                        <w:rFonts w:ascii="Aptos" w:eastAsia="Aptos" w:hAnsi="Aptos" w:cs="Aptos"/>
                        <w:noProof/>
                        <w:color w:val="008000"/>
                        <w:sz w:val="24"/>
                        <w:szCs w:val="24"/>
                      </w:rPr>
                      <w:t>RESTRICTED</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339"/>
    <w:rsid w:val="000E7A83"/>
    <w:rsid w:val="00630B77"/>
    <w:rsid w:val="00A07421"/>
    <w:rsid w:val="00A73339"/>
    <w:rsid w:val="00A92129"/>
    <w:rsid w:val="00D90F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E7136"/>
  <w15:chartTrackingRefBased/>
  <w15:docId w15:val="{FAD70288-8D4B-415B-A57E-299215F94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339"/>
    <w:rPr>
      <w:rFonts w:eastAsiaTheme="majorEastAsia" w:cstheme="majorBidi"/>
      <w:color w:val="272727" w:themeColor="text1" w:themeTint="D8"/>
    </w:rPr>
  </w:style>
  <w:style w:type="paragraph" w:styleId="Title">
    <w:name w:val="Title"/>
    <w:basedOn w:val="Normal"/>
    <w:next w:val="Normal"/>
    <w:link w:val="TitleChar"/>
    <w:uiPriority w:val="10"/>
    <w:qFormat/>
    <w:rsid w:val="00A73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339"/>
    <w:pPr>
      <w:spacing w:before="160"/>
      <w:jc w:val="center"/>
    </w:pPr>
    <w:rPr>
      <w:i/>
      <w:iCs/>
      <w:color w:val="404040" w:themeColor="text1" w:themeTint="BF"/>
    </w:rPr>
  </w:style>
  <w:style w:type="character" w:customStyle="1" w:styleId="QuoteChar">
    <w:name w:val="Quote Char"/>
    <w:basedOn w:val="DefaultParagraphFont"/>
    <w:link w:val="Quote"/>
    <w:uiPriority w:val="29"/>
    <w:rsid w:val="00A73339"/>
    <w:rPr>
      <w:i/>
      <w:iCs/>
      <w:color w:val="404040" w:themeColor="text1" w:themeTint="BF"/>
    </w:rPr>
  </w:style>
  <w:style w:type="paragraph" w:styleId="ListParagraph">
    <w:name w:val="List Paragraph"/>
    <w:basedOn w:val="Normal"/>
    <w:uiPriority w:val="34"/>
    <w:qFormat/>
    <w:rsid w:val="00A73339"/>
    <w:pPr>
      <w:ind w:left="720"/>
      <w:contextualSpacing/>
    </w:pPr>
  </w:style>
  <w:style w:type="character" w:styleId="IntenseEmphasis">
    <w:name w:val="Intense Emphasis"/>
    <w:basedOn w:val="DefaultParagraphFont"/>
    <w:uiPriority w:val="21"/>
    <w:qFormat/>
    <w:rsid w:val="00A73339"/>
    <w:rPr>
      <w:i/>
      <w:iCs/>
      <w:color w:val="0F4761" w:themeColor="accent1" w:themeShade="BF"/>
    </w:rPr>
  </w:style>
  <w:style w:type="paragraph" w:styleId="IntenseQuote">
    <w:name w:val="Intense Quote"/>
    <w:basedOn w:val="Normal"/>
    <w:next w:val="Normal"/>
    <w:link w:val="IntenseQuoteChar"/>
    <w:uiPriority w:val="30"/>
    <w:qFormat/>
    <w:rsid w:val="00A73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339"/>
    <w:rPr>
      <w:i/>
      <w:iCs/>
      <w:color w:val="0F4761" w:themeColor="accent1" w:themeShade="BF"/>
    </w:rPr>
  </w:style>
  <w:style w:type="character" w:styleId="IntenseReference">
    <w:name w:val="Intense Reference"/>
    <w:basedOn w:val="DefaultParagraphFont"/>
    <w:uiPriority w:val="32"/>
    <w:qFormat/>
    <w:rsid w:val="00A73339"/>
    <w:rPr>
      <w:b/>
      <w:bCs/>
      <w:smallCaps/>
      <w:color w:val="0F4761" w:themeColor="accent1" w:themeShade="BF"/>
      <w:spacing w:val="5"/>
    </w:rPr>
  </w:style>
  <w:style w:type="paragraph" w:styleId="Header">
    <w:name w:val="header"/>
    <w:basedOn w:val="Normal"/>
    <w:link w:val="HeaderChar"/>
    <w:uiPriority w:val="99"/>
    <w:unhideWhenUsed/>
    <w:rsid w:val="00A73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678</Words>
  <Characters>3865</Characters>
  <Application>Microsoft Office Word</Application>
  <DocSecurity>0</DocSecurity>
  <Lines>32</Lines>
  <Paragraphs>9</Paragraphs>
  <ScaleCrop>false</ScaleCrop>
  <Company/>
  <LinksUpToDate>false</LinksUpToDate>
  <CharactersWithSpaces>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Matthew</dc:creator>
  <cp:keywords/>
  <dc:description/>
  <cp:lastModifiedBy>Douglas, Matthew</cp:lastModifiedBy>
  <cp:revision>1</cp:revision>
  <dcterms:created xsi:type="dcterms:W3CDTF">2026-07-02T16:51:00Z</dcterms:created>
  <dcterms:modified xsi:type="dcterms:W3CDTF">2026-07-02T16:51:00Z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797956b9,622169a1,7cecd818</vt:lpwstr>
  </property>
  <property fmtid="{D5CDD505-2E9C-101B-9397-08002B2CF9AE}" pid="3" name="ClassificationContentMarkingHeaderFontProps">
    <vt:lpwstr>#008000,12,Aptos</vt:lpwstr>
  </property>
  <property fmtid="{D5CDD505-2E9C-101B-9397-08002B2CF9AE}" pid="4" name="ClassificationContentMarkingHeaderText">
    <vt:lpwstr>RESTRICTED</vt:lpwstr>
  </property>
  <property fmtid="{D5CDD505-2E9C-101B-9397-08002B2CF9AE}" pid="5" name="MSIP_Label_30c0c953-e80d-4069-9ea6-44fb12ad18b3_Enabled">
    <vt:lpwstr>true</vt:lpwstr>
  </property>
  <property fmtid="{D5CDD505-2E9C-101B-9397-08002B2CF9AE}" pid="6" name="MSIP_Label_30c0c953-e80d-4069-9ea6-44fb12ad18b3_SetDate">
    <vt:lpwstr>2026-07-02T16:51:39Z</vt:lpwstr>
  </property>
  <property fmtid="{D5CDD505-2E9C-101B-9397-08002B2CF9AE}" pid="7" name="MSIP_Label_30c0c953-e80d-4069-9ea6-44fb12ad18b3_Method">
    <vt:lpwstr>Standard</vt:lpwstr>
  </property>
  <property fmtid="{D5CDD505-2E9C-101B-9397-08002B2CF9AE}" pid="8" name="MSIP_Label_30c0c953-e80d-4069-9ea6-44fb12ad18b3_Name">
    <vt:lpwstr>Restricted - MAL</vt:lpwstr>
  </property>
  <property fmtid="{D5CDD505-2E9C-101B-9397-08002B2CF9AE}" pid="9" name="MSIP_Label_30c0c953-e80d-4069-9ea6-44fb12ad18b3_SiteId">
    <vt:lpwstr>26583ed4-9ffc-46c2-9d1a-f0ca35a30a8d</vt:lpwstr>
  </property>
  <property fmtid="{D5CDD505-2E9C-101B-9397-08002B2CF9AE}" pid="10" name="MSIP_Label_30c0c953-e80d-4069-9ea6-44fb12ad18b3_ActionId">
    <vt:lpwstr>43fac1a4-86f5-4c61-bc39-bfd54275426d</vt:lpwstr>
  </property>
  <property fmtid="{D5CDD505-2E9C-101B-9397-08002B2CF9AE}" pid="11" name="MSIP_Label_30c0c953-e80d-4069-9ea6-44fb12ad18b3_ContentBits">
    <vt:lpwstr>1</vt:lpwstr>
  </property>
  <property fmtid="{D5CDD505-2E9C-101B-9397-08002B2CF9AE}" pid="12" name="MSIP_Label_30c0c953-e80d-4069-9ea6-44fb12ad18b3_Tag">
    <vt:lpwstr>10, 1, 2, 1</vt:lpwstr>
  </property>
</Properties>
</file>