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664CC0" w14:textId="77777777" w:rsidR="00726538" w:rsidRPr="007F13D6" w:rsidRDefault="00954852" w:rsidP="00CE7AFC">
      <w:pPr>
        <w:spacing w:before="120" w:after="120" w:line="240" w:lineRule="auto"/>
        <w:jc w:val="center"/>
        <w:rPr>
          <w:rFonts w:ascii="Arial" w:hAnsi="Arial" w:cs="Arial"/>
        </w:rPr>
      </w:pPr>
      <w:r w:rsidRPr="007F13D6">
        <w:rPr>
          <w:rFonts w:ascii="Arial" w:hAnsi="Arial" w:cs="Arial"/>
          <w:b/>
          <w:color w:val="1F4E78"/>
          <w:sz w:val="54"/>
        </w:rPr>
        <w:t>Delaware School Funding Model</w:t>
      </w:r>
    </w:p>
    <w:p w14:paraId="729B542A" w14:textId="77777777" w:rsidR="00726538" w:rsidRPr="007F13D6" w:rsidRDefault="00954852" w:rsidP="00CE7AFC">
      <w:pPr>
        <w:spacing w:before="120" w:after="120" w:line="240" w:lineRule="auto"/>
        <w:jc w:val="center"/>
        <w:rPr>
          <w:rFonts w:ascii="Arial" w:hAnsi="Arial" w:cs="Arial"/>
        </w:rPr>
      </w:pPr>
      <w:r w:rsidRPr="007F13D6">
        <w:rPr>
          <w:rFonts w:ascii="Arial" w:hAnsi="Arial" w:cs="Arial"/>
          <w:b/>
          <w:color w:val="2F75B5"/>
          <w:sz w:val="40"/>
        </w:rPr>
        <w:t xml:space="preserve">Independent Verification and Validation </w:t>
      </w:r>
      <w:r w:rsidR="00F3343E" w:rsidRPr="007F13D6">
        <w:rPr>
          <w:rFonts w:ascii="Arial" w:hAnsi="Arial" w:cs="Arial"/>
          <w:b/>
          <w:color w:val="2F75B5"/>
          <w:sz w:val="40"/>
        </w:rPr>
        <w:t xml:space="preserve">Technical </w:t>
      </w:r>
      <w:r w:rsidRPr="007F13D6">
        <w:rPr>
          <w:rFonts w:ascii="Arial" w:hAnsi="Arial" w:cs="Arial"/>
          <w:b/>
          <w:color w:val="2F75B5"/>
          <w:sz w:val="40"/>
        </w:rPr>
        <w:t>Analysis</w:t>
      </w:r>
      <w:r w:rsidR="00F3343E" w:rsidRPr="007F13D6">
        <w:rPr>
          <w:rFonts w:ascii="Arial" w:hAnsi="Arial" w:cs="Arial"/>
          <w:b/>
          <w:color w:val="2F75B5"/>
          <w:sz w:val="40"/>
        </w:rPr>
        <w:t xml:space="preserve"> Summary</w:t>
      </w:r>
    </w:p>
    <w:p w14:paraId="4BF8B71C" w14:textId="77777777" w:rsidR="00726538" w:rsidRPr="007F13D6" w:rsidRDefault="00954852" w:rsidP="00CE7AFC">
      <w:pPr>
        <w:spacing w:before="120" w:after="120" w:line="240" w:lineRule="auto"/>
        <w:jc w:val="center"/>
        <w:rPr>
          <w:rFonts w:ascii="Arial" w:hAnsi="Arial" w:cs="Arial"/>
        </w:rPr>
      </w:pPr>
      <w:r w:rsidRPr="007F13D6">
        <w:rPr>
          <w:rFonts w:ascii="Arial" w:hAnsi="Arial" w:cs="Arial"/>
          <w:b/>
          <w:color w:val="2F6B67"/>
          <w:sz w:val="28"/>
        </w:rPr>
        <w:t>School Year 2025–26</w:t>
      </w:r>
    </w:p>
    <w:p w14:paraId="1F957DB9" w14:textId="77777777" w:rsidR="00726538" w:rsidRPr="007F13D6" w:rsidRDefault="00954852" w:rsidP="00CE7AFC">
      <w:pPr>
        <w:spacing w:before="120" w:after="120" w:line="240" w:lineRule="auto"/>
        <w:jc w:val="center"/>
        <w:rPr>
          <w:rFonts w:ascii="Arial" w:hAnsi="Arial" w:cs="Arial"/>
        </w:rPr>
      </w:pPr>
      <w:r w:rsidRPr="007F13D6">
        <w:rPr>
          <w:rFonts w:ascii="MS Gothic" w:eastAsia="MS Gothic" w:hAnsi="MS Gothic" w:cs="MS Gothic" w:hint="eastAsia"/>
          <w:color w:val="D6A84B"/>
        </w:rPr>
        <w:t>━━━━━━━━━━━━━━━━━━━━━━━━━━━━━━━━━━</w:t>
      </w:r>
    </w:p>
    <w:p w14:paraId="4504DFCC" w14:textId="43100915" w:rsidR="00726538" w:rsidRPr="007F13D6" w:rsidRDefault="00F3343E" w:rsidP="00CE7AFC">
      <w:pPr>
        <w:spacing w:before="120" w:after="120" w:line="240" w:lineRule="auto"/>
        <w:jc w:val="center"/>
        <w:rPr>
          <w:rFonts w:ascii="Arial" w:hAnsi="Arial" w:cs="Arial"/>
        </w:rPr>
      </w:pPr>
      <w:r w:rsidRPr="007F13D6">
        <w:rPr>
          <w:rFonts w:ascii="Arial" w:hAnsi="Arial" w:cs="Arial"/>
          <w:b/>
          <w:color w:val="4A4A4A"/>
          <w:sz w:val="22"/>
        </w:rPr>
        <w:t xml:space="preserve">August </w:t>
      </w:r>
      <w:r w:rsidR="00CE7AFC" w:rsidRPr="007F13D6">
        <w:rPr>
          <w:rFonts w:ascii="Arial" w:hAnsi="Arial" w:cs="Arial"/>
          <w:b/>
          <w:color w:val="4A4A4A"/>
          <w:sz w:val="22"/>
        </w:rPr>
        <w:t>13</w:t>
      </w:r>
      <w:r w:rsidRPr="007F13D6">
        <w:rPr>
          <w:rFonts w:ascii="Arial" w:hAnsi="Arial" w:cs="Arial"/>
          <w:b/>
          <w:color w:val="4A4A4A"/>
          <w:sz w:val="22"/>
        </w:rPr>
        <w:t>,</w:t>
      </w:r>
      <w:r w:rsidR="00954852" w:rsidRPr="007F13D6">
        <w:rPr>
          <w:rFonts w:ascii="Arial" w:hAnsi="Arial" w:cs="Arial"/>
          <w:b/>
          <w:color w:val="4A4A4A"/>
          <w:sz w:val="22"/>
        </w:rPr>
        <w:t xml:space="preserve"> 2026</w:t>
      </w:r>
    </w:p>
    <w:p w14:paraId="670A7AC9" w14:textId="77777777" w:rsidR="00F3343E" w:rsidRPr="007F13D6" w:rsidRDefault="00F3343E" w:rsidP="00CE7AFC">
      <w:pPr>
        <w:spacing w:before="120" w:after="120" w:line="240" w:lineRule="auto"/>
        <w:jc w:val="center"/>
        <w:rPr>
          <w:rFonts w:ascii="Arial" w:hAnsi="Arial" w:cs="Arial"/>
        </w:rPr>
      </w:pPr>
    </w:p>
    <w:tbl>
      <w:tblPr>
        <w:tblW w:w="0" w:type="auto"/>
        <w:jc w:val="center"/>
        <w:tblLook w:val="04A0" w:firstRow="1" w:lastRow="0" w:firstColumn="1" w:lastColumn="0" w:noHBand="0" w:noVBand="1"/>
      </w:tblPr>
      <w:tblGrid>
        <w:gridCol w:w="9216"/>
      </w:tblGrid>
      <w:tr w:rsidR="00726538" w:rsidRPr="007F13D6" w14:paraId="36C66B30" w14:textId="77777777" w:rsidTr="00CE7AFC">
        <w:trPr>
          <w:jc w:val="center"/>
        </w:trPr>
        <w:tc>
          <w:tcPr>
            <w:tcW w:w="9216" w:type="dxa"/>
            <w:tcBorders>
              <w:top w:val="single" w:sz="8" w:space="0" w:color="2F75B5"/>
              <w:left w:val="single" w:sz="8" w:space="0" w:color="2F75B5"/>
              <w:bottom w:val="single" w:sz="8" w:space="0" w:color="2F75B5"/>
              <w:right w:val="single" w:sz="8" w:space="0" w:color="2F75B5"/>
            </w:tcBorders>
            <w:shd w:val="clear" w:color="auto" w:fill="EAF3F8"/>
            <w:tcMar>
              <w:top w:w="110" w:type="dxa"/>
              <w:left w:w="140" w:type="dxa"/>
              <w:bottom w:w="110" w:type="dxa"/>
              <w:right w:w="140" w:type="dxa"/>
            </w:tcMar>
          </w:tcPr>
          <w:p w14:paraId="18155D85" w14:textId="77777777" w:rsidR="00C84FCC" w:rsidRPr="007F13D6" w:rsidRDefault="00954852" w:rsidP="00CE7AFC">
            <w:pPr>
              <w:spacing w:before="120" w:after="120" w:line="240" w:lineRule="auto"/>
              <w:rPr>
                <w:rFonts w:ascii="Arial" w:hAnsi="Arial" w:cs="Arial"/>
              </w:rPr>
            </w:pPr>
            <w:r w:rsidRPr="007F13D6">
              <w:rPr>
                <w:rFonts w:ascii="Arial" w:hAnsi="Arial" w:cs="Arial"/>
                <w:b/>
                <w:color w:val="1F4E78"/>
              </w:rPr>
              <w:t>Analytical status</w:t>
            </w:r>
          </w:p>
          <w:p w14:paraId="5F71BE62" w14:textId="5B953DD9" w:rsidR="00C84FCC" w:rsidRPr="007F13D6" w:rsidRDefault="00C84FCC" w:rsidP="00CE7AFC">
            <w:pPr>
              <w:spacing w:before="120" w:after="120" w:line="240" w:lineRule="auto"/>
              <w:rPr>
                <w:rFonts w:ascii="Arial" w:hAnsi="Arial" w:cs="Arial"/>
                <w:color w:val="000000"/>
                <w:sz w:val="19"/>
              </w:rPr>
            </w:pPr>
            <w:r w:rsidRPr="007F13D6">
              <w:rPr>
                <w:rFonts w:ascii="Arial" w:hAnsi="Arial" w:cs="Arial"/>
                <w:color w:val="000000"/>
                <w:sz w:val="19"/>
              </w:rPr>
              <w:t>The staffing analysis remains partly provisional, and confirmed current-model analogues for Opportunity and Operational Funding are not yet available. This report presents the IV&amp;V findings to date and should not be read as a final determination of net fiscal impact.</w:t>
            </w:r>
          </w:p>
          <w:p w14:paraId="29A19463" w14:textId="4186AA25" w:rsidR="00726538" w:rsidRPr="007F13D6" w:rsidRDefault="00C84FCC" w:rsidP="00CE7AFC">
            <w:pPr>
              <w:spacing w:before="120" w:after="120" w:line="240" w:lineRule="auto"/>
              <w:rPr>
                <w:rFonts w:ascii="Arial" w:hAnsi="Arial" w:cs="Arial"/>
                <w:color w:val="000000"/>
                <w:sz w:val="19"/>
              </w:rPr>
            </w:pPr>
            <w:r w:rsidRPr="007F13D6">
              <w:rPr>
                <w:rFonts w:ascii="Arial" w:hAnsi="Arial" w:cs="Arial"/>
                <w:color w:val="000000"/>
                <w:sz w:val="19"/>
              </w:rPr>
              <w:t xml:space="preserve">The analysis outputs, scripts, and supporting technical documentation are maintained in the </w:t>
            </w:r>
            <w:hyperlink r:id="rId11" w:history="1">
              <w:r w:rsidRPr="007F13D6">
                <w:rPr>
                  <w:rStyle w:val="Hyperlink"/>
                  <w:rFonts w:ascii="Arial" w:hAnsi="Arial" w:cs="Arial"/>
                  <w:sz w:val="19"/>
                </w:rPr>
                <w:t>School Funding Models GitHub repository</w:t>
              </w:r>
            </w:hyperlink>
            <w:r w:rsidRPr="007F13D6">
              <w:rPr>
                <w:rFonts w:ascii="Arial" w:hAnsi="Arial" w:cs="Arial"/>
                <w:color w:val="000000"/>
                <w:sz w:val="19"/>
              </w:rPr>
              <w:t>. Together, these materials provide the reproducible technical record underlying the findings presented in this report</w:t>
            </w:r>
            <w:r w:rsidR="00954852" w:rsidRPr="007F13D6">
              <w:rPr>
                <w:rFonts w:ascii="Arial" w:hAnsi="Arial" w:cs="Arial"/>
                <w:color w:val="000000"/>
                <w:sz w:val="19"/>
              </w:rPr>
              <w:t>.</w:t>
            </w:r>
          </w:p>
        </w:tc>
      </w:tr>
    </w:tbl>
    <w:p w14:paraId="750AE661" w14:textId="77777777" w:rsidR="00726538" w:rsidRPr="007F13D6" w:rsidRDefault="00954852" w:rsidP="00CE7AFC">
      <w:pPr>
        <w:spacing w:before="120" w:after="120" w:line="240" w:lineRule="auto"/>
        <w:rPr>
          <w:rFonts w:ascii="Arial" w:hAnsi="Arial" w:cs="Arial"/>
        </w:rPr>
      </w:pPr>
      <w:r w:rsidRPr="007F13D6">
        <w:rPr>
          <w:rFonts w:ascii="Arial" w:hAnsi="Arial" w:cs="Arial"/>
        </w:rPr>
        <w:br w:type="page"/>
      </w:r>
    </w:p>
    <w:p w14:paraId="3E34FE31" w14:textId="77777777" w:rsidR="002C2639" w:rsidRPr="007F13D6" w:rsidRDefault="002C2639" w:rsidP="00CE7AFC">
      <w:pPr>
        <w:spacing w:before="120" w:after="120" w:line="240" w:lineRule="auto"/>
        <w:rPr>
          <w:rFonts w:ascii="Arial" w:hAnsi="Arial" w:cs="Arial"/>
        </w:rPr>
      </w:pPr>
      <w:r w:rsidRPr="007F13D6">
        <w:rPr>
          <w:rFonts w:ascii="Arial" w:hAnsi="Arial" w:cs="Arial"/>
          <w:b/>
          <w:color w:val="1F4E78"/>
          <w:sz w:val="22"/>
        </w:rPr>
        <w:t>How to read the report</w:t>
      </w:r>
    </w:p>
    <w:p w14:paraId="12086775" w14:textId="77777777" w:rsidR="00257AAA" w:rsidRPr="007F13D6" w:rsidRDefault="00E9340D" w:rsidP="00CE7AFC">
      <w:pPr>
        <w:pStyle w:val="BodyText"/>
        <w:keepLines/>
        <w:spacing w:before="120" w:line="240" w:lineRule="auto"/>
        <w:rPr>
          <w:rFonts w:ascii="Arial" w:hAnsi="Arial" w:cs="Arial"/>
        </w:rPr>
      </w:pPr>
      <w:r w:rsidRPr="007F13D6">
        <w:rPr>
          <w:rFonts w:ascii="Arial" w:hAnsi="Arial" w:cs="Arial"/>
        </w:rPr>
        <w:t xml:space="preserve">The report is organized around the </w:t>
      </w:r>
      <w:r w:rsidR="00257AAA" w:rsidRPr="007F13D6">
        <w:rPr>
          <w:rFonts w:ascii="Arial" w:hAnsi="Arial" w:cs="Arial"/>
        </w:rPr>
        <w:t xml:space="preserve">guiding </w:t>
      </w:r>
      <w:r w:rsidRPr="007F13D6">
        <w:rPr>
          <w:rFonts w:ascii="Arial" w:hAnsi="Arial" w:cs="Arial"/>
        </w:rPr>
        <w:t xml:space="preserve">questions </w:t>
      </w:r>
      <w:r w:rsidR="00257AAA" w:rsidRPr="007F13D6">
        <w:rPr>
          <w:rFonts w:ascii="Arial" w:hAnsi="Arial" w:cs="Arial"/>
        </w:rPr>
        <w:t xml:space="preserve">of </w:t>
      </w:r>
      <w:r w:rsidRPr="007F13D6">
        <w:rPr>
          <w:rFonts w:ascii="Arial" w:hAnsi="Arial" w:cs="Arial"/>
        </w:rPr>
        <w:t xml:space="preserve">the IV&amp;V </w:t>
      </w:r>
      <w:r w:rsidR="00257AAA" w:rsidRPr="007F13D6">
        <w:rPr>
          <w:rFonts w:ascii="Arial" w:hAnsi="Arial" w:cs="Arial"/>
        </w:rPr>
        <w:t>process</w:t>
      </w:r>
      <w:r w:rsidRPr="007F13D6">
        <w:rPr>
          <w:rFonts w:ascii="Arial" w:hAnsi="Arial" w:cs="Arial"/>
        </w:rPr>
        <w:t xml:space="preserve">: </w:t>
      </w:r>
    </w:p>
    <w:p w14:paraId="6775BC2F" w14:textId="77777777" w:rsidR="00257AAA" w:rsidRPr="007F13D6" w:rsidRDefault="00257AAA" w:rsidP="00CE7AFC">
      <w:pPr>
        <w:pStyle w:val="BodyText"/>
        <w:keepLines/>
        <w:numPr>
          <w:ilvl w:val="0"/>
          <w:numId w:val="20"/>
        </w:numPr>
        <w:spacing w:before="120" w:line="240" w:lineRule="auto"/>
        <w:rPr>
          <w:rFonts w:ascii="Arial" w:hAnsi="Arial" w:cs="Arial"/>
        </w:rPr>
      </w:pPr>
      <w:r w:rsidRPr="007F13D6">
        <w:rPr>
          <w:rFonts w:ascii="Arial" w:hAnsi="Arial" w:cs="Arial"/>
        </w:rPr>
        <w:t>Which current funding rules are confirmed, provisional, or unresolved?</w:t>
      </w:r>
    </w:p>
    <w:p w14:paraId="2AC13842" w14:textId="77777777" w:rsidR="00257AAA" w:rsidRPr="007F13D6" w:rsidRDefault="00257AAA" w:rsidP="00CE7AFC">
      <w:pPr>
        <w:pStyle w:val="BodyText"/>
        <w:keepLines/>
        <w:numPr>
          <w:ilvl w:val="0"/>
          <w:numId w:val="20"/>
        </w:numPr>
        <w:spacing w:before="120" w:line="240" w:lineRule="auto"/>
        <w:rPr>
          <w:rFonts w:ascii="Arial" w:hAnsi="Arial" w:cs="Arial"/>
        </w:rPr>
      </w:pPr>
      <w:r w:rsidRPr="007F13D6">
        <w:rPr>
          <w:rFonts w:ascii="Arial" w:hAnsi="Arial" w:cs="Arial"/>
        </w:rPr>
        <w:t>W</w:t>
      </w:r>
      <w:r w:rsidR="00E9340D" w:rsidRPr="007F13D6">
        <w:rPr>
          <w:rFonts w:ascii="Arial" w:hAnsi="Arial" w:cs="Arial"/>
        </w:rPr>
        <w:t>hat changes under the proposed staffing rules</w:t>
      </w:r>
      <w:r w:rsidRPr="007F13D6">
        <w:rPr>
          <w:rFonts w:ascii="Arial" w:hAnsi="Arial" w:cs="Arial"/>
        </w:rPr>
        <w:t>?</w:t>
      </w:r>
    </w:p>
    <w:p w14:paraId="51980601" w14:textId="0CFF581B" w:rsidR="00257AAA" w:rsidRPr="007F13D6" w:rsidRDefault="00257AAA" w:rsidP="00CE7AFC">
      <w:pPr>
        <w:pStyle w:val="BodyText"/>
        <w:keepLines/>
        <w:numPr>
          <w:ilvl w:val="0"/>
          <w:numId w:val="20"/>
        </w:numPr>
        <w:spacing w:before="120" w:line="240" w:lineRule="auto"/>
        <w:rPr>
          <w:rFonts w:ascii="Arial" w:hAnsi="Arial" w:cs="Arial"/>
        </w:rPr>
      </w:pPr>
      <w:r w:rsidRPr="007F13D6">
        <w:rPr>
          <w:rFonts w:ascii="Arial" w:hAnsi="Arial" w:cs="Arial"/>
        </w:rPr>
        <w:t>H</w:t>
      </w:r>
      <w:r w:rsidR="00E9340D" w:rsidRPr="007F13D6">
        <w:rPr>
          <w:rFonts w:ascii="Arial" w:hAnsi="Arial" w:cs="Arial"/>
        </w:rPr>
        <w:t xml:space="preserve">ow </w:t>
      </w:r>
      <w:r w:rsidR="0098212F" w:rsidRPr="007F13D6">
        <w:rPr>
          <w:rFonts w:ascii="Arial" w:hAnsi="Arial" w:cs="Arial"/>
        </w:rPr>
        <w:t xml:space="preserve">do </w:t>
      </w:r>
      <w:r w:rsidR="00E9340D" w:rsidRPr="007F13D6">
        <w:rPr>
          <w:rFonts w:ascii="Arial" w:hAnsi="Arial" w:cs="Arial"/>
        </w:rPr>
        <w:t>the proposed weighted funding streams operate</w:t>
      </w:r>
      <w:r w:rsidRPr="007F13D6">
        <w:rPr>
          <w:rFonts w:ascii="Arial" w:hAnsi="Arial" w:cs="Arial"/>
        </w:rPr>
        <w:t>?</w:t>
      </w:r>
    </w:p>
    <w:p w14:paraId="263EB40B" w14:textId="77777777" w:rsidR="00257AAA" w:rsidRPr="007F13D6" w:rsidRDefault="00257AAA" w:rsidP="00CE7AFC">
      <w:pPr>
        <w:pStyle w:val="BodyText"/>
        <w:keepLines/>
        <w:numPr>
          <w:ilvl w:val="0"/>
          <w:numId w:val="20"/>
        </w:numPr>
        <w:spacing w:before="120" w:line="240" w:lineRule="auto"/>
        <w:rPr>
          <w:rFonts w:ascii="Arial" w:hAnsi="Arial" w:cs="Arial"/>
        </w:rPr>
      </w:pPr>
      <w:r w:rsidRPr="007F13D6">
        <w:rPr>
          <w:rFonts w:ascii="Arial" w:hAnsi="Arial" w:cs="Arial"/>
        </w:rPr>
        <w:t>H</w:t>
      </w:r>
      <w:r w:rsidR="00E9340D" w:rsidRPr="007F13D6">
        <w:rPr>
          <w:rFonts w:ascii="Arial" w:hAnsi="Arial" w:cs="Arial"/>
        </w:rPr>
        <w:t>ow the independent implementation compares with the PEFC workbook</w:t>
      </w:r>
      <w:r w:rsidRPr="007F13D6">
        <w:rPr>
          <w:rFonts w:ascii="Arial" w:hAnsi="Arial" w:cs="Arial"/>
        </w:rPr>
        <w:t>?</w:t>
      </w:r>
    </w:p>
    <w:p w14:paraId="4E8DD5E6" w14:textId="77777777" w:rsidR="00257AAA" w:rsidRPr="007F13D6" w:rsidRDefault="00257AAA" w:rsidP="00CE7AFC">
      <w:pPr>
        <w:pStyle w:val="BodyText"/>
        <w:keepLines/>
        <w:numPr>
          <w:ilvl w:val="0"/>
          <w:numId w:val="20"/>
        </w:numPr>
        <w:spacing w:before="120" w:line="240" w:lineRule="auto"/>
        <w:rPr>
          <w:rFonts w:ascii="Arial" w:hAnsi="Arial" w:cs="Arial"/>
        </w:rPr>
      </w:pPr>
      <w:r w:rsidRPr="007F13D6">
        <w:rPr>
          <w:rFonts w:ascii="Arial" w:hAnsi="Arial" w:cs="Arial"/>
        </w:rPr>
        <w:t>W</w:t>
      </w:r>
      <w:r w:rsidR="00E9340D" w:rsidRPr="007F13D6">
        <w:rPr>
          <w:rFonts w:ascii="Arial" w:hAnsi="Arial" w:cs="Arial"/>
        </w:rPr>
        <w:t>hat still requires confirmation</w:t>
      </w:r>
      <w:r w:rsidRPr="007F13D6">
        <w:rPr>
          <w:rFonts w:ascii="Arial" w:hAnsi="Arial" w:cs="Arial"/>
        </w:rPr>
        <w:t>?</w:t>
      </w:r>
    </w:p>
    <w:tbl>
      <w:tblPr>
        <w:tblW w:w="0" w:type="auto"/>
        <w:jc w:val="center"/>
        <w:tblLook w:val="04A0" w:firstRow="1" w:lastRow="0" w:firstColumn="1" w:lastColumn="0" w:noHBand="0" w:noVBand="1"/>
      </w:tblPr>
      <w:tblGrid>
        <w:gridCol w:w="9216"/>
      </w:tblGrid>
      <w:tr w:rsidR="002C2639" w:rsidRPr="007F13D6" w14:paraId="24E19911" w14:textId="77777777" w:rsidTr="00CE7AFC">
        <w:trPr>
          <w:jc w:val="center"/>
        </w:trPr>
        <w:tc>
          <w:tcPr>
            <w:tcW w:w="9216" w:type="dxa"/>
            <w:tcBorders>
              <w:top w:val="single" w:sz="8" w:space="0" w:color="B7B7B7"/>
              <w:left w:val="single" w:sz="8" w:space="0" w:color="B7B7B7"/>
              <w:bottom w:val="single" w:sz="8" w:space="0" w:color="B7B7B7"/>
              <w:right w:val="single" w:sz="8" w:space="0" w:color="B7B7B7"/>
            </w:tcBorders>
            <w:shd w:val="clear" w:color="auto" w:fill="F2F2F2"/>
            <w:tcMar>
              <w:top w:w="110" w:type="dxa"/>
              <w:left w:w="140" w:type="dxa"/>
              <w:bottom w:w="110" w:type="dxa"/>
              <w:right w:w="140" w:type="dxa"/>
            </w:tcMar>
          </w:tcPr>
          <w:p w14:paraId="3253B278" w14:textId="77777777" w:rsidR="002C2639" w:rsidRPr="007F13D6" w:rsidRDefault="002C2639" w:rsidP="00CE7AFC">
            <w:pPr>
              <w:spacing w:before="120" w:after="120" w:line="240" w:lineRule="auto"/>
              <w:rPr>
                <w:rFonts w:ascii="Arial" w:hAnsi="Arial" w:cs="Arial"/>
              </w:rPr>
            </w:pPr>
            <w:r w:rsidRPr="007F13D6">
              <w:rPr>
                <w:rFonts w:ascii="Arial" w:hAnsi="Arial" w:cs="Arial"/>
                <w:b/>
                <w:color w:val="1F4E78"/>
              </w:rPr>
              <w:t>Rounding</w:t>
            </w:r>
          </w:p>
          <w:p w14:paraId="4FF27E3C" w14:textId="77777777" w:rsidR="002C2639" w:rsidRPr="007F13D6" w:rsidRDefault="008E5506" w:rsidP="00CE7AFC">
            <w:pPr>
              <w:spacing w:before="120" w:after="120" w:line="240" w:lineRule="auto"/>
              <w:rPr>
                <w:rFonts w:ascii="Arial" w:hAnsi="Arial" w:cs="Arial"/>
              </w:rPr>
            </w:pPr>
            <w:r w:rsidRPr="007F13D6">
              <w:rPr>
                <w:rFonts w:ascii="Arial" w:hAnsi="Arial" w:cs="Arial"/>
                <w:color w:val="000000"/>
                <w:sz w:val="19"/>
              </w:rPr>
              <w:t xml:space="preserve">Dollar amounts in the narrative are generally rounded to the nearest $0.1 million. Position quantities are rounded for display </w:t>
            </w:r>
            <w:proofErr w:type="gramStart"/>
            <w:r w:rsidRPr="007F13D6">
              <w:rPr>
                <w:rFonts w:ascii="Arial" w:hAnsi="Arial" w:cs="Arial"/>
                <w:color w:val="000000"/>
                <w:sz w:val="19"/>
              </w:rPr>
              <w:t>where</w:t>
            </w:r>
            <w:proofErr w:type="gramEnd"/>
            <w:r w:rsidRPr="007F13D6">
              <w:rPr>
                <w:rFonts w:ascii="Arial" w:hAnsi="Arial" w:cs="Arial"/>
                <w:color w:val="000000"/>
                <w:sz w:val="19"/>
              </w:rPr>
              <w:t xml:space="preserve"> doing so improves readability. Pipeline calculations and technical reconciliation files retain full precision</w:t>
            </w:r>
            <w:r w:rsidR="002C2639" w:rsidRPr="007F13D6">
              <w:rPr>
                <w:rFonts w:ascii="Arial" w:hAnsi="Arial" w:cs="Arial"/>
                <w:color w:val="000000"/>
                <w:sz w:val="19"/>
              </w:rPr>
              <w:t>.</w:t>
            </w:r>
          </w:p>
        </w:tc>
      </w:tr>
    </w:tbl>
    <w:p w14:paraId="7DB9EFC6" w14:textId="77777777" w:rsidR="002C2639" w:rsidRPr="007F13D6" w:rsidRDefault="002C2639" w:rsidP="00CE7AFC">
      <w:pPr>
        <w:spacing w:before="120" w:after="120" w:line="240" w:lineRule="auto"/>
        <w:rPr>
          <w:rFonts w:ascii="Arial" w:hAnsi="Arial" w:cs="Arial"/>
        </w:rPr>
      </w:pPr>
    </w:p>
    <w:p w14:paraId="61306D86" w14:textId="77777777" w:rsidR="00257AAA" w:rsidRPr="007F13D6" w:rsidRDefault="00257AAA" w:rsidP="00CE7AFC">
      <w:pPr>
        <w:spacing w:before="120" w:after="120" w:line="240" w:lineRule="auto"/>
        <w:rPr>
          <w:rFonts w:ascii="Arial" w:hAnsi="Arial" w:cs="Arial"/>
        </w:rPr>
      </w:pPr>
    </w:p>
    <w:p w14:paraId="19E68B6B" w14:textId="77777777" w:rsidR="00257AAA" w:rsidRPr="007F13D6" w:rsidRDefault="00257AAA" w:rsidP="00CE7AFC">
      <w:pPr>
        <w:spacing w:before="120" w:after="120" w:line="240" w:lineRule="auto"/>
        <w:rPr>
          <w:rFonts w:ascii="Arial" w:hAnsi="Arial" w:cs="Arial"/>
        </w:rPr>
      </w:pPr>
    </w:p>
    <w:p w14:paraId="3C7F4444" w14:textId="77777777" w:rsidR="00257AAA" w:rsidRPr="007F13D6" w:rsidRDefault="00257AAA" w:rsidP="00CE7AFC">
      <w:pPr>
        <w:spacing w:before="120" w:after="120" w:line="240" w:lineRule="auto"/>
        <w:rPr>
          <w:rFonts w:ascii="Arial" w:hAnsi="Arial" w:cs="Arial"/>
        </w:rPr>
      </w:pPr>
    </w:p>
    <w:p w14:paraId="796AA79C" w14:textId="77777777" w:rsidR="00257AAA" w:rsidRPr="007F13D6" w:rsidRDefault="00257AAA" w:rsidP="00CE7AFC">
      <w:pPr>
        <w:spacing w:before="120" w:after="120" w:line="240" w:lineRule="auto"/>
        <w:rPr>
          <w:rFonts w:ascii="Arial" w:hAnsi="Arial" w:cs="Arial"/>
        </w:rPr>
      </w:pPr>
    </w:p>
    <w:p w14:paraId="0BAD13BF" w14:textId="77777777" w:rsidR="00257AAA" w:rsidRPr="007F13D6" w:rsidRDefault="00257AAA" w:rsidP="00CE7AFC">
      <w:pPr>
        <w:spacing w:before="120" w:after="120" w:line="240" w:lineRule="auto"/>
        <w:rPr>
          <w:rFonts w:ascii="Arial" w:hAnsi="Arial" w:cs="Arial"/>
        </w:rPr>
      </w:pPr>
    </w:p>
    <w:p w14:paraId="09DB3479" w14:textId="77777777" w:rsidR="00257AAA" w:rsidRPr="007F13D6" w:rsidRDefault="00257AAA" w:rsidP="00CE7AFC">
      <w:pPr>
        <w:spacing w:before="120" w:after="120" w:line="240" w:lineRule="auto"/>
        <w:rPr>
          <w:rFonts w:ascii="Arial" w:hAnsi="Arial" w:cs="Arial"/>
        </w:rPr>
      </w:pPr>
    </w:p>
    <w:p w14:paraId="3978AE45" w14:textId="77777777" w:rsidR="00257AAA" w:rsidRPr="007F13D6" w:rsidRDefault="00257AAA" w:rsidP="00CE7AFC">
      <w:pPr>
        <w:spacing w:before="120" w:after="120" w:line="240" w:lineRule="auto"/>
        <w:rPr>
          <w:rFonts w:ascii="Arial" w:hAnsi="Arial" w:cs="Arial"/>
        </w:rPr>
      </w:pPr>
    </w:p>
    <w:p w14:paraId="65C25C43" w14:textId="77777777" w:rsidR="00257AAA" w:rsidRPr="007F13D6" w:rsidRDefault="00257AAA" w:rsidP="00CE7AFC">
      <w:pPr>
        <w:spacing w:before="120" w:after="120" w:line="240" w:lineRule="auto"/>
        <w:rPr>
          <w:rFonts w:ascii="Arial" w:hAnsi="Arial" w:cs="Arial"/>
        </w:rPr>
      </w:pPr>
    </w:p>
    <w:p w14:paraId="6C5A7651" w14:textId="77777777" w:rsidR="00257AAA" w:rsidRPr="007F13D6" w:rsidRDefault="00257AAA" w:rsidP="00CE7AFC">
      <w:pPr>
        <w:spacing w:before="120" w:after="120" w:line="240" w:lineRule="auto"/>
        <w:rPr>
          <w:rFonts w:ascii="Arial" w:hAnsi="Arial" w:cs="Arial"/>
        </w:rPr>
      </w:pPr>
    </w:p>
    <w:p w14:paraId="6579E48E" w14:textId="77777777" w:rsidR="00257AAA" w:rsidRPr="007F13D6" w:rsidRDefault="00257AAA" w:rsidP="00CE7AFC">
      <w:pPr>
        <w:spacing w:before="120" w:after="120" w:line="240" w:lineRule="auto"/>
        <w:rPr>
          <w:rFonts w:ascii="Arial" w:hAnsi="Arial" w:cs="Arial"/>
        </w:rPr>
      </w:pPr>
    </w:p>
    <w:p w14:paraId="1042016B" w14:textId="77777777" w:rsidR="00257AAA" w:rsidRPr="007F13D6" w:rsidRDefault="00257AAA" w:rsidP="00CE7AFC">
      <w:pPr>
        <w:spacing w:before="120" w:after="120" w:line="240" w:lineRule="auto"/>
        <w:rPr>
          <w:rFonts w:ascii="Arial" w:hAnsi="Arial" w:cs="Arial"/>
        </w:rPr>
      </w:pPr>
    </w:p>
    <w:p w14:paraId="4F3D1394" w14:textId="77777777" w:rsidR="00257AAA" w:rsidRPr="007F13D6" w:rsidRDefault="00257AAA" w:rsidP="00CE7AFC">
      <w:pPr>
        <w:spacing w:before="120" w:after="120" w:line="240" w:lineRule="auto"/>
        <w:rPr>
          <w:rFonts w:ascii="Arial" w:hAnsi="Arial" w:cs="Arial"/>
        </w:rPr>
      </w:pPr>
    </w:p>
    <w:p w14:paraId="7524E6F6" w14:textId="77777777" w:rsidR="00257AAA" w:rsidRPr="007F13D6" w:rsidRDefault="00257AAA" w:rsidP="00CE7AFC">
      <w:pPr>
        <w:spacing w:before="120" w:after="120" w:line="240" w:lineRule="auto"/>
        <w:rPr>
          <w:rFonts w:ascii="Arial" w:hAnsi="Arial" w:cs="Arial"/>
        </w:rPr>
      </w:pPr>
    </w:p>
    <w:p w14:paraId="23BD4F2C" w14:textId="77777777" w:rsidR="00257AAA" w:rsidRPr="007F13D6" w:rsidRDefault="00257AAA" w:rsidP="00CE7AFC">
      <w:pPr>
        <w:spacing w:before="120" w:after="120" w:line="240" w:lineRule="auto"/>
        <w:rPr>
          <w:rFonts w:ascii="Arial" w:hAnsi="Arial" w:cs="Arial"/>
        </w:rPr>
      </w:pPr>
    </w:p>
    <w:p w14:paraId="309322BA" w14:textId="77777777" w:rsidR="00257AAA" w:rsidRPr="007F13D6" w:rsidRDefault="00257AAA" w:rsidP="00CE7AFC">
      <w:pPr>
        <w:spacing w:before="120" w:after="120" w:line="240" w:lineRule="auto"/>
        <w:rPr>
          <w:rFonts w:ascii="Arial" w:hAnsi="Arial" w:cs="Arial"/>
        </w:rPr>
      </w:pPr>
    </w:p>
    <w:p w14:paraId="17A807F3" w14:textId="77777777" w:rsidR="00257AAA" w:rsidRPr="007F13D6" w:rsidRDefault="00257AAA" w:rsidP="00CE7AFC">
      <w:pPr>
        <w:spacing w:before="120" w:after="120" w:line="240" w:lineRule="auto"/>
        <w:rPr>
          <w:rFonts w:ascii="Arial" w:hAnsi="Arial" w:cs="Arial"/>
        </w:rPr>
      </w:pPr>
    </w:p>
    <w:p w14:paraId="2445A89B" w14:textId="77777777" w:rsidR="007E572D" w:rsidRPr="007F13D6" w:rsidRDefault="007E572D" w:rsidP="00CE7AFC">
      <w:pPr>
        <w:spacing w:before="120" w:after="120" w:line="240" w:lineRule="auto"/>
        <w:rPr>
          <w:rFonts w:ascii="Arial" w:hAnsi="Arial" w:cs="Arial"/>
        </w:rPr>
      </w:pPr>
    </w:p>
    <w:p w14:paraId="1F62060C" w14:textId="77777777" w:rsidR="00257AAA" w:rsidRPr="007F13D6" w:rsidRDefault="00257AAA" w:rsidP="00CE7AFC">
      <w:pPr>
        <w:spacing w:before="120" w:after="120" w:line="240" w:lineRule="auto"/>
        <w:rPr>
          <w:rFonts w:ascii="Arial" w:hAnsi="Arial" w:cs="Arial"/>
        </w:rPr>
      </w:pPr>
    </w:p>
    <w:p w14:paraId="0E8EB5A2" w14:textId="77777777" w:rsidR="00257AAA" w:rsidRPr="007F13D6" w:rsidRDefault="00257AAA" w:rsidP="00CE7AFC">
      <w:pPr>
        <w:spacing w:before="120" w:after="120" w:line="240" w:lineRule="auto"/>
        <w:rPr>
          <w:rFonts w:ascii="Arial" w:hAnsi="Arial" w:cs="Arial"/>
        </w:rPr>
      </w:pPr>
    </w:p>
    <w:p w14:paraId="13DAAEF8" w14:textId="77777777" w:rsidR="00257AAA" w:rsidRPr="007F13D6" w:rsidRDefault="00257AAA" w:rsidP="00CE7AFC">
      <w:pPr>
        <w:spacing w:before="120" w:after="120" w:line="240" w:lineRule="auto"/>
        <w:rPr>
          <w:rFonts w:ascii="Arial" w:hAnsi="Arial" w:cs="Arial"/>
        </w:rPr>
      </w:pPr>
    </w:p>
    <w:p w14:paraId="47770C87" w14:textId="77777777" w:rsidR="00257AAA" w:rsidRPr="007F13D6" w:rsidRDefault="00257AAA" w:rsidP="00CE7AFC">
      <w:pPr>
        <w:spacing w:before="120" w:after="120" w:line="240" w:lineRule="auto"/>
        <w:rPr>
          <w:rFonts w:ascii="Arial" w:hAnsi="Arial" w:cs="Arial"/>
        </w:rPr>
      </w:pPr>
    </w:p>
    <w:p w14:paraId="3D2865DE" w14:textId="77777777" w:rsidR="00257AAA" w:rsidRPr="007F13D6" w:rsidRDefault="00257AAA" w:rsidP="00CE7AFC">
      <w:pPr>
        <w:spacing w:before="120" w:after="120" w:line="240" w:lineRule="auto"/>
        <w:rPr>
          <w:rFonts w:ascii="Arial" w:hAnsi="Arial" w:cs="Arial"/>
        </w:rPr>
      </w:pPr>
    </w:p>
    <w:p w14:paraId="51D8D2C9" w14:textId="77777777" w:rsidR="00257AAA" w:rsidRPr="007F13D6" w:rsidRDefault="00257AAA" w:rsidP="00CE7AFC">
      <w:pPr>
        <w:spacing w:before="120" w:after="120" w:line="240" w:lineRule="auto"/>
        <w:rPr>
          <w:rFonts w:ascii="Arial" w:hAnsi="Arial" w:cs="Arial"/>
        </w:rPr>
      </w:pPr>
    </w:p>
    <w:sdt>
      <w:sdtPr>
        <w:rPr>
          <w:rFonts w:ascii="Arial" w:eastAsia="Carlito" w:hAnsi="Arial" w:cs="Arial"/>
          <w:b w:val="0"/>
          <w:bCs w:val="0"/>
          <w:color w:val="auto"/>
          <w:sz w:val="20"/>
          <w:szCs w:val="36"/>
        </w:rPr>
        <w:id w:val="-1998723415"/>
        <w:docPartObj>
          <w:docPartGallery w:val="Table of Contents"/>
          <w:docPartUnique/>
        </w:docPartObj>
      </w:sdtPr>
      <w:sdtEndPr>
        <w:rPr>
          <w:noProof/>
          <w:szCs w:val="20"/>
        </w:rPr>
      </w:sdtEndPr>
      <w:sdtContent>
        <w:p w14:paraId="061B3A65" w14:textId="77777777" w:rsidR="0089770D" w:rsidRPr="007F13D6" w:rsidRDefault="0089770D" w:rsidP="00CE7AFC">
          <w:pPr>
            <w:pStyle w:val="TOCHeading"/>
            <w:spacing w:before="120" w:after="120" w:line="240" w:lineRule="auto"/>
            <w:rPr>
              <w:rFonts w:ascii="Arial" w:hAnsi="Arial" w:cs="Arial"/>
              <w:szCs w:val="36"/>
            </w:rPr>
          </w:pPr>
          <w:r w:rsidRPr="007F13D6">
            <w:rPr>
              <w:rFonts w:ascii="Arial" w:hAnsi="Arial" w:cs="Arial"/>
              <w:szCs w:val="36"/>
            </w:rPr>
            <w:t>Table of Contents</w:t>
          </w:r>
        </w:p>
        <w:p w14:paraId="07114877" w14:textId="5119FCBF" w:rsidR="007F13D6" w:rsidRPr="00DE52F8" w:rsidRDefault="0089770D">
          <w:pPr>
            <w:pStyle w:val="TOC1"/>
            <w:tabs>
              <w:tab w:val="right" w:leader="dot" w:pos="9350"/>
            </w:tabs>
            <w:rPr>
              <w:rFonts w:ascii="Arial" w:eastAsiaTheme="minorEastAsia" w:hAnsi="Arial" w:cs="Arial"/>
              <w:b w:val="0"/>
              <w:bCs w:val="0"/>
              <w:i w:val="0"/>
              <w:iCs w:val="0"/>
              <w:noProof/>
              <w:kern w:val="2"/>
              <w14:ligatures w14:val="standardContextual"/>
            </w:rPr>
          </w:pPr>
          <w:r w:rsidRPr="00DE52F8">
            <w:rPr>
              <w:rFonts w:ascii="Arial" w:hAnsi="Arial" w:cs="Arial"/>
              <w:b w:val="0"/>
              <w:bCs w:val="0"/>
              <w:i w:val="0"/>
              <w:iCs w:val="0"/>
              <w:sz w:val="20"/>
              <w:szCs w:val="20"/>
            </w:rPr>
            <w:fldChar w:fldCharType="begin"/>
          </w:r>
          <w:r w:rsidRPr="00DE52F8">
            <w:rPr>
              <w:rFonts w:ascii="Arial" w:hAnsi="Arial" w:cs="Arial"/>
              <w:b w:val="0"/>
              <w:bCs w:val="0"/>
              <w:i w:val="0"/>
              <w:iCs w:val="0"/>
              <w:sz w:val="20"/>
              <w:szCs w:val="20"/>
            </w:rPr>
            <w:instrText xml:space="preserve"> TOC \o "1-3" \h \z \u </w:instrText>
          </w:r>
          <w:r w:rsidRPr="00DE52F8">
            <w:rPr>
              <w:rFonts w:ascii="Arial" w:hAnsi="Arial" w:cs="Arial"/>
              <w:b w:val="0"/>
              <w:bCs w:val="0"/>
              <w:i w:val="0"/>
              <w:iCs w:val="0"/>
              <w:sz w:val="20"/>
              <w:szCs w:val="20"/>
            </w:rPr>
            <w:fldChar w:fldCharType="separate"/>
          </w:r>
          <w:hyperlink w:anchor="_Toc237512535" w:history="1">
            <w:r w:rsidR="007F13D6" w:rsidRPr="00DE52F8">
              <w:rPr>
                <w:rStyle w:val="Hyperlink"/>
                <w:rFonts w:ascii="Arial" w:hAnsi="Arial" w:cs="Arial"/>
                <w:b w:val="0"/>
                <w:bCs w:val="0"/>
                <w:i w:val="0"/>
                <w:iCs w:val="0"/>
                <w:noProof/>
                <w:color w:val="auto"/>
              </w:rPr>
              <w:t>Executive Summary</w:t>
            </w:r>
            <w:r w:rsidR="007F13D6" w:rsidRPr="00DE52F8">
              <w:rPr>
                <w:rFonts w:ascii="Arial" w:hAnsi="Arial" w:cs="Arial"/>
                <w:b w:val="0"/>
                <w:bCs w:val="0"/>
                <w:i w:val="0"/>
                <w:iCs w:val="0"/>
                <w:noProof/>
                <w:webHidden/>
              </w:rPr>
              <w:tab/>
            </w:r>
            <w:r w:rsidR="007F13D6" w:rsidRPr="00DE52F8">
              <w:rPr>
                <w:rFonts w:ascii="Arial" w:hAnsi="Arial" w:cs="Arial"/>
                <w:b w:val="0"/>
                <w:bCs w:val="0"/>
                <w:i w:val="0"/>
                <w:iCs w:val="0"/>
                <w:noProof/>
                <w:webHidden/>
              </w:rPr>
              <w:fldChar w:fldCharType="begin"/>
            </w:r>
            <w:r w:rsidR="007F13D6" w:rsidRPr="00DE52F8">
              <w:rPr>
                <w:rFonts w:ascii="Arial" w:hAnsi="Arial" w:cs="Arial"/>
                <w:b w:val="0"/>
                <w:bCs w:val="0"/>
                <w:i w:val="0"/>
                <w:iCs w:val="0"/>
                <w:noProof/>
                <w:webHidden/>
              </w:rPr>
              <w:instrText xml:space="preserve"> PAGEREF _Toc237512535 \h </w:instrText>
            </w:r>
            <w:r w:rsidR="007F13D6" w:rsidRPr="00DE52F8">
              <w:rPr>
                <w:rFonts w:ascii="Arial" w:hAnsi="Arial" w:cs="Arial"/>
                <w:b w:val="0"/>
                <w:bCs w:val="0"/>
                <w:i w:val="0"/>
                <w:iCs w:val="0"/>
                <w:noProof/>
                <w:webHidden/>
              </w:rPr>
            </w:r>
            <w:r w:rsidR="007F13D6" w:rsidRPr="00DE52F8">
              <w:rPr>
                <w:rFonts w:ascii="Arial" w:hAnsi="Arial" w:cs="Arial"/>
                <w:b w:val="0"/>
                <w:bCs w:val="0"/>
                <w:i w:val="0"/>
                <w:iCs w:val="0"/>
                <w:noProof/>
                <w:webHidden/>
              </w:rPr>
              <w:fldChar w:fldCharType="separate"/>
            </w:r>
            <w:r w:rsidR="00A578DF">
              <w:rPr>
                <w:rFonts w:ascii="Arial" w:hAnsi="Arial" w:cs="Arial"/>
                <w:b w:val="0"/>
                <w:bCs w:val="0"/>
                <w:i w:val="0"/>
                <w:iCs w:val="0"/>
                <w:noProof/>
                <w:webHidden/>
              </w:rPr>
              <w:t>5</w:t>
            </w:r>
            <w:r w:rsidR="007F13D6" w:rsidRPr="00DE52F8">
              <w:rPr>
                <w:rFonts w:ascii="Arial" w:hAnsi="Arial" w:cs="Arial"/>
                <w:b w:val="0"/>
                <w:bCs w:val="0"/>
                <w:i w:val="0"/>
                <w:iCs w:val="0"/>
                <w:noProof/>
                <w:webHidden/>
              </w:rPr>
              <w:fldChar w:fldCharType="end"/>
            </w:r>
          </w:hyperlink>
        </w:p>
        <w:p w14:paraId="3D15BE1E" w14:textId="01307804" w:rsidR="007F13D6" w:rsidRPr="00DE52F8" w:rsidRDefault="007F13D6">
          <w:pPr>
            <w:pStyle w:val="TOC2"/>
            <w:tabs>
              <w:tab w:val="right" w:leader="dot" w:pos="9350"/>
            </w:tabs>
            <w:rPr>
              <w:rFonts w:ascii="Arial" w:eastAsiaTheme="minorEastAsia" w:hAnsi="Arial" w:cs="Arial"/>
              <w:b w:val="0"/>
              <w:bCs w:val="0"/>
              <w:noProof/>
              <w:kern w:val="2"/>
              <w:sz w:val="24"/>
              <w:szCs w:val="24"/>
              <w14:ligatures w14:val="standardContextual"/>
            </w:rPr>
          </w:pPr>
          <w:hyperlink w:anchor="_Toc237512536" w:history="1">
            <w:r w:rsidRPr="00DE52F8">
              <w:rPr>
                <w:rStyle w:val="Hyperlink"/>
                <w:rFonts w:ascii="Arial" w:hAnsi="Arial" w:cs="Arial"/>
                <w:b w:val="0"/>
                <w:bCs w:val="0"/>
                <w:noProof/>
                <w:color w:val="auto"/>
              </w:rPr>
              <w:t>Staffing funding increases but core teaching is essentially unchanged</w:t>
            </w:r>
            <w:r w:rsidRPr="00DE52F8">
              <w:rPr>
                <w:rFonts w:ascii="Arial" w:hAnsi="Arial" w:cs="Arial"/>
                <w:b w:val="0"/>
                <w:bCs w:val="0"/>
                <w:noProof/>
                <w:webHidden/>
              </w:rPr>
              <w:tab/>
            </w:r>
            <w:r w:rsidRPr="00DE52F8">
              <w:rPr>
                <w:rFonts w:ascii="Arial" w:hAnsi="Arial" w:cs="Arial"/>
                <w:b w:val="0"/>
                <w:bCs w:val="0"/>
                <w:noProof/>
                <w:webHidden/>
              </w:rPr>
              <w:fldChar w:fldCharType="begin"/>
            </w:r>
            <w:r w:rsidRPr="00DE52F8">
              <w:rPr>
                <w:rFonts w:ascii="Arial" w:hAnsi="Arial" w:cs="Arial"/>
                <w:b w:val="0"/>
                <w:bCs w:val="0"/>
                <w:noProof/>
                <w:webHidden/>
              </w:rPr>
              <w:instrText xml:space="preserve"> PAGEREF _Toc237512536 \h </w:instrText>
            </w:r>
            <w:r w:rsidRPr="00DE52F8">
              <w:rPr>
                <w:rFonts w:ascii="Arial" w:hAnsi="Arial" w:cs="Arial"/>
                <w:b w:val="0"/>
                <w:bCs w:val="0"/>
                <w:noProof/>
                <w:webHidden/>
              </w:rPr>
            </w:r>
            <w:r w:rsidRPr="00DE52F8">
              <w:rPr>
                <w:rFonts w:ascii="Arial" w:hAnsi="Arial" w:cs="Arial"/>
                <w:b w:val="0"/>
                <w:bCs w:val="0"/>
                <w:noProof/>
                <w:webHidden/>
              </w:rPr>
              <w:fldChar w:fldCharType="separate"/>
            </w:r>
            <w:r w:rsidR="00A578DF">
              <w:rPr>
                <w:rFonts w:ascii="Arial" w:hAnsi="Arial" w:cs="Arial"/>
                <w:b w:val="0"/>
                <w:bCs w:val="0"/>
                <w:noProof/>
                <w:webHidden/>
              </w:rPr>
              <w:t>5</w:t>
            </w:r>
            <w:r w:rsidRPr="00DE52F8">
              <w:rPr>
                <w:rFonts w:ascii="Arial" w:hAnsi="Arial" w:cs="Arial"/>
                <w:b w:val="0"/>
                <w:bCs w:val="0"/>
                <w:noProof/>
                <w:webHidden/>
              </w:rPr>
              <w:fldChar w:fldCharType="end"/>
            </w:r>
          </w:hyperlink>
        </w:p>
        <w:p w14:paraId="062B6A48" w14:textId="25472EEA" w:rsidR="007F13D6" w:rsidRPr="00DE52F8" w:rsidRDefault="007F13D6">
          <w:pPr>
            <w:pStyle w:val="TOC2"/>
            <w:tabs>
              <w:tab w:val="right" w:leader="dot" w:pos="9350"/>
            </w:tabs>
            <w:rPr>
              <w:rFonts w:ascii="Arial" w:eastAsiaTheme="minorEastAsia" w:hAnsi="Arial" w:cs="Arial"/>
              <w:b w:val="0"/>
              <w:bCs w:val="0"/>
              <w:noProof/>
              <w:kern w:val="2"/>
              <w:sz w:val="24"/>
              <w:szCs w:val="24"/>
              <w14:ligatures w14:val="standardContextual"/>
            </w:rPr>
          </w:pPr>
          <w:hyperlink w:anchor="_Toc237512537" w:history="1">
            <w:r w:rsidRPr="00DE52F8">
              <w:rPr>
                <w:rStyle w:val="Hyperlink"/>
                <w:rFonts w:ascii="Arial" w:hAnsi="Arial" w:cs="Arial"/>
                <w:b w:val="0"/>
                <w:bCs w:val="0"/>
                <w:noProof/>
                <w:color w:val="auto"/>
              </w:rPr>
              <w:t>The proposal separately distributes $442.0 million through weighted funding</w:t>
            </w:r>
            <w:r w:rsidRPr="00DE52F8">
              <w:rPr>
                <w:rFonts w:ascii="Arial" w:hAnsi="Arial" w:cs="Arial"/>
                <w:b w:val="0"/>
                <w:bCs w:val="0"/>
                <w:noProof/>
                <w:webHidden/>
              </w:rPr>
              <w:tab/>
            </w:r>
            <w:r w:rsidRPr="00DE52F8">
              <w:rPr>
                <w:rFonts w:ascii="Arial" w:hAnsi="Arial" w:cs="Arial"/>
                <w:b w:val="0"/>
                <w:bCs w:val="0"/>
                <w:noProof/>
                <w:webHidden/>
              </w:rPr>
              <w:fldChar w:fldCharType="begin"/>
            </w:r>
            <w:r w:rsidRPr="00DE52F8">
              <w:rPr>
                <w:rFonts w:ascii="Arial" w:hAnsi="Arial" w:cs="Arial"/>
                <w:b w:val="0"/>
                <w:bCs w:val="0"/>
                <w:noProof/>
                <w:webHidden/>
              </w:rPr>
              <w:instrText xml:space="preserve"> PAGEREF _Toc237512537 \h </w:instrText>
            </w:r>
            <w:r w:rsidRPr="00DE52F8">
              <w:rPr>
                <w:rFonts w:ascii="Arial" w:hAnsi="Arial" w:cs="Arial"/>
                <w:b w:val="0"/>
                <w:bCs w:val="0"/>
                <w:noProof/>
                <w:webHidden/>
              </w:rPr>
            </w:r>
            <w:r w:rsidRPr="00DE52F8">
              <w:rPr>
                <w:rFonts w:ascii="Arial" w:hAnsi="Arial" w:cs="Arial"/>
                <w:b w:val="0"/>
                <w:bCs w:val="0"/>
                <w:noProof/>
                <w:webHidden/>
              </w:rPr>
              <w:fldChar w:fldCharType="separate"/>
            </w:r>
            <w:r w:rsidR="00A578DF">
              <w:rPr>
                <w:rFonts w:ascii="Arial" w:hAnsi="Arial" w:cs="Arial"/>
                <w:b w:val="0"/>
                <w:bCs w:val="0"/>
                <w:noProof/>
                <w:webHidden/>
              </w:rPr>
              <w:t>6</w:t>
            </w:r>
            <w:r w:rsidRPr="00DE52F8">
              <w:rPr>
                <w:rFonts w:ascii="Arial" w:hAnsi="Arial" w:cs="Arial"/>
                <w:b w:val="0"/>
                <w:bCs w:val="0"/>
                <w:noProof/>
                <w:webHidden/>
              </w:rPr>
              <w:fldChar w:fldCharType="end"/>
            </w:r>
          </w:hyperlink>
        </w:p>
        <w:p w14:paraId="4A98F66A" w14:textId="3B52E034" w:rsidR="007F13D6" w:rsidRPr="00DE52F8" w:rsidRDefault="007F13D6">
          <w:pPr>
            <w:pStyle w:val="TOC2"/>
            <w:tabs>
              <w:tab w:val="right" w:leader="dot" w:pos="9350"/>
            </w:tabs>
            <w:rPr>
              <w:rFonts w:ascii="Arial" w:eastAsiaTheme="minorEastAsia" w:hAnsi="Arial" w:cs="Arial"/>
              <w:b w:val="0"/>
              <w:bCs w:val="0"/>
              <w:noProof/>
              <w:kern w:val="2"/>
              <w:sz w:val="24"/>
              <w:szCs w:val="24"/>
              <w14:ligatures w14:val="standardContextual"/>
            </w:rPr>
          </w:pPr>
          <w:hyperlink w:anchor="_Toc237512538" w:history="1">
            <w:r w:rsidRPr="00DE52F8">
              <w:rPr>
                <w:rStyle w:val="Hyperlink"/>
                <w:rFonts w:ascii="Arial" w:hAnsi="Arial" w:cs="Arial"/>
                <w:b w:val="0"/>
                <w:bCs w:val="0"/>
                <w:noProof/>
                <w:color w:val="auto"/>
              </w:rPr>
              <w:t>The IV&amp;V independently reproduces the PEFC proposed model</w:t>
            </w:r>
            <w:r w:rsidRPr="00DE52F8">
              <w:rPr>
                <w:rFonts w:ascii="Arial" w:hAnsi="Arial" w:cs="Arial"/>
                <w:b w:val="0"/>
                <w:bCs w:val="0"/>
                <w:noProof/>
                <w:webHidden/>
              </w:rPr>
              <w:tab/>
            </w:r>
            <w:r w:rsidRPr="00DE52F8">
              <w:rPr>
                <w:rFonts w:ascii="Arial" w:hAnsi="Arial" w:cs="Arial"/>
                <w:b w:val="0"/>
                <w:bCs w:val="0"/>
                <w:noProof/>
                <w:webHidden/>
              </w:rPr>
              <w:fldChar w:fldCharType="begin"/>
            </w:r>
            <w:r w:rsidRPr="00DE52F8">
              <w:rPr>
                <w:rFonts w:ascii="Arial" w:hAnsi="Arial" w:cs="Arial"/>
                <w:b w:val="0"/>
                <w:bCs w:val="0"/>
                <w:noProof/>
                <w:webHidden/>
              </w:rPr>
              <w:instrText xml:space="preserve"> PAGEREF _Toc237512538 \h </w:instrText>
            </w:r>
            <w:r w:rsidRPr="00DE52F8">
              <w:rPr>
                <w:rFonts w:ascii="Arial" w:hAnsi="Arial" w:cs="Arial"/>
                <w:b w:val="0"/>
                <w:bCs w:val="0"/>
                <w:noProof/>
                <w:webHidden/>
              </w:rPr>
            </w:r>
            <w:r w:rsidRPr="00DE52F8">
              <w:rPr>
                <w:rFonts w:ascii="Arial" w:hAnsi="Arial" w:cs="Arial"/>
                <w:b w:val="0"/>
                <w:bCs w:val="0"/>
                <w:noProof/>
                <w:webHidden/>
              </w:rPr>
              <w:fldChar w:fldCharType="separate"/>
            </w:r>
            <w:r w:rsidR="00A578DF">
              <w:rPr>
                <w:rFonts w:ascii="Arial" w:hAnsi="Arial" w:cs="Arial"/>
                <w:b w:val="0"/>
                <w:bCs w:val="0"/>
                <w:noProof/>
                <w:webHidden/>
              </w:rPr>
              <w:t>7</w:t>
            </w:r>
            <w:r w:rsidRPr="00DE52F8">
              <w:rPr>
                <w:rFonts w:ascii="Arial" w:hAnsi="Arial" w:cs="Arial"/>
                <w:b w:val="0"/>
                <w:bCs w:val="0"/>
                <w:noProof/>
                <w:webHidden/>
              </w:rPr>
              <w:fldChar w:fldCharType="end"/>
            </w:r>
          </w:hyperlink>
        </w:p>
        <w:p w14:paraId="69322B6E" w14:textId="65B468A1" w:rsidR="007F13D6" w:rsidRPr="00DE52F8" w:rsidRDefault="007F13D6">
          <w:pPr>
            <w:pStyle w:val="TOC2"/>
            <w:tabs>
              <w:tab w:val="right" w:leader="dot" w:pos="9350"/>
            </w:tabs>
            <w:rPr>
              <w:rFonts w:ascii="Arial" w:eastAsiaTheme="minorEastAsia" w:hAnsi="Arial" w:cs="Arial"/>
              <w:b w:val="0"/>
              <w:bCs w:val="0"/>
              <w:noProof/>
              <w:kern w:val="2"/>
              <w:sz w:val="24"/>
              <w:szCs w:val="24"/>
              <w14:ligatures w14:val="standardContextual"/>
            </w:rPr>
          </w:pPr>
          <w:hyperlink w:anchor="_Toc237512539" w:history="1">
            <w:r w:rsidRPr="00DE52F8">
              <w:rPr>
                <w:rStyle w:val="Hyperlink"/>
                <w:rFonts w:ascii="Arial" w:hAnsi="Arial" w:cs="Arial"/>
                <w:b w:val="0"/>
                <w:bCs w:val="0"/>
                <w:noProof/>
                <w:color w:val="auto"/>
              </w:rPr>
              <w:t>What is still needed before a final fiscal impact can be estimated?</w:t>
            </w:r>
            <w:r w:rsidRPr="00DE52F8">
              <w:rPr>
                <w:rFonts w:ascii="Arial" w:hAnsi="Arial" w:cs="Arial"/>
                <w:b w:val="0"/>
                <w:bCs w:val="0"/>
                <w:noProof/>
                <w:webHidden/>
              </w:rPr>
              <w:tab/>
            </w:r>
            <w:r w:rsidRPr="00DE52F8">
              <w:rPr>
                <w:rFonts w:ascii="Arial" w:hAnsi="Arial" w:cs="Arial"/>
                <w:b w:val="0"/>
                <w:bCs w:val="0"/>
                <w:noProof/>
                <w:webHidden/>
              </w:rPr>
              <w:fldChar w:fldCharType="begin"/>
            </w:r>
            <w:r w:rsidRPr="00DE52F8">
              <w:rPr>
                <w:rFonts w:ascii="Arial" w:hAnsi="Arial" w:cs="Arial"/>
                <w:b w:val="0"/>
                <w:bCs w:val="0"/>
                <w:noProof/>
                <w:webHidden/>
              </w:rPr>
              <w:instrText xml:space="preserve"> PAGEREF _Toc237512539 \h </w:instrText>
            </w:r>
            <w:r w:rsidRPr="00DE52F8">
              <w:rPr>
                <w:rFonts w:ascii="Arial" w:hAnsi="Arial" w:cs="Arial"/>
                <w:b w:val="0"/>
                <w:bCs w:val="0"/>
                <w:noProof/>
                <w:webHidden/>
              </w:rPr>
            </w:r>
            <w:r w:rsidRPr="00DE52F8">
              <w:rPr>
                <w:rFonts w:ascii="Arial" w:hAnsi="Arial" w:cs="Arial"/>
                <w:b w:val="0"/>
                <w:bCs w:val="0"/>
                <w:noProof/>
                <w:webHidden/>
              </w:rPr>
              <w:fldChar w:fldCharType="separate"/>
            </w:r>
            <w:r w:rsidR="00A578DF">
              <w:rPr>
                <w:rFonts w:ascii="Arial" w:hAnsi="Arial" w:cs="Arial"/>
                <w:b w:val="0"/>
                <w:bCs w:val="0"/>
                <w:noProof/>
                <w:webHidden/>
              </w:rPr>
              <w:t>7</w:t>
            </w:r>
            <w:r w:rsidRPr="00DE52F8">
              <w:rPr>
                <w:rFonts w:ascii="Arial" w:hAnsi="Arial" w:cs="Arial"/>
                <w:b w:val="0"/>
                <w:bCs w:val="0"/>
                <w:noProof/>
                <w:webHidden/>
              </w:rPr>
              <w:fldChar w:fldCharType="end"/>
            </w:r>
          </w:hyperlink>
        </w:p>
        <w:p w14:paraId="44B8FC85" w14:textId="1B0E7FCA" w:rsidR="007F13D6" w:rsidRPr="00DE52F8" w:rsidRDefault="007F13D6">
          <w:pPr>
            <w:pStyle w:val="TOC1"/>
            <w:tabs>
              <w:tab w:val="right" w:leader="dot" w:pos="9350"/>
            </w:tabs>
            <w:rPr>
              <w:rFonts w:ascii="Arial" w:eastAsiaTheme="minorEastAsia" w:hAnsi="Arial" w:cs="Arial"/>
              <w:b w:val="0"/>
              <w:bCs w:val="0"/>
              <w:i w:val="0"/>
              <w:iCs w:val="0"/>
              <w:noProof/>
              <w:kern w:val="2"/>
              <w14:ligatures w14:val="standardContextual"/>
            </w:rPr>
          </w:pPr>
          <w:hyperlink w:anchor="_Toc237512540" w:history="1">
            <w:r w:rsidRPr="00DE52F8">
              <w:rPr>
                <w:rStyle w:val="Hyperlink"/>
                <w:rFonts w:ascii="Arial" w:hAnsi="Arial" w:cs="Arial"/>
                <w:b w:val="0"/>
                <w:bCs w:val="0"/>
                <w:i w:val="0"/>
                <w:iCs w:val="0"/>
                <w:noProof/>
                <w:color w:val="auto"/>
              </w:rPr>
              <w:t>1. Current Funding Rules, Proposed Treatments, and Evidence Status</w:t>
            </w:r>
            <w:r w:rsidRPr="00DE52F8">
              <w:rPr>
                <w:rFonts w:ascii="Arial" w:hAnsi="Arial" w:cs="Arial"/>
                <w:b w:val="0"/>
                <w:bCs w:val="0"/>
                <w:i w:val="0"/>
                <w:iCs w:val="0"/>
                <w:noProof/>
                <w:webHidden/>
              </w:rPr>
              <w:tab/>
            </w:r>
            <w:r w:rsidRPr="00DE52F8">
              <w:rPr>
                <w:rFonts w:ascii="Arial" w:hAnsi="Arial" w:cs="Arial"/>
                <w:b w:val="0"/>
                <w:bCs w:val="0"/>
                <w:i w:val="0"/>
                <w:iCs w:val="0"/>
                <w:noProof/>
                <w:webHidden/>
              </w:rPr>
              <w:fldChar w:fldCharType="begin"/>
            </w:r>
            <w:r w:rsidRPr="00DE52F8">
              <w:rPr>
                <w:rFonts w:ascii="Arial" w:hAnsi="Arial" w:cs="Arial"/>
                <w:b w:val="0"/>
                <w:bCs w:val="0"/>
                <w:i w:val="0"/>
                <w:iCs w:val="0"/>
                <w:noProof/>
                <w:webHidden/>
              </w:rPr>
              <w:instrText xml:space="preserve"> PAGEREF _Toc237512540 \h </w:instrText>
            </w:r>
            <w:r w:rsidRPr="00DE52F8">
              <w:rPr>
                <w:rFonts w:ascii="Arial" w:hAnsi="Arial" w:cs="Arial"/>
                <w:b w:val="0"/>
                <w:bCs w:val="0"/>
                <w:i w:val="0"/>
                <w:iCs w:val="0"/>
                <w:noProof/>
                <w:webHidden/>
              </w:rPr>
            </w:r>
            <w:r w:rsidRPr="00DE52F8">
              <w:rPr>
                <w:rFonts w:ascii="Arial" w:hAnsi="Arial" w:cs="Arial"/>
                <w:b w:val="0"/>
                <w:bCs w:val="0"/>
                <w:i w:val="0"/>
                <w:iCs w:val="0"/>
                <w:noProof/>
                <w:webHidden/>
              </w:rPr>
              <w:fldChar w:fldCharType="separate"/>
            </w:r>
            <w:r w:rsidR="00A578DF">
              <w:rPr>
                <w:rFonts w:ascii="Arial" w:hAnsi="Arial" w:cs="Arial"/>
                <w:b w:val="0"/>
                <w:bCs w:val="0"/>
                <w:i w:val="0"/>
                <w:iCs w:val="0"/>
                <w:noProof/>
                <w:webHidden/>
              </w:rPr>
              <w:t>9</w:t>
            </w:r>
            <w:r w:rsidRPr="00DE52F8">
              <w:rPr>
                <w:rFonts w:ascii="Arial" w:hAnsi="Arial" w:cs="Arial"/>
                <w:b w:val="0"/>
                <w:bCs w:val="0"/>
                <w:i w:val="0"/>
                <w:iCs w:val="0"/>
                <w:noProof/>
                <w:webHidden/>
              </w:rPr>
              <w:fldChar w:fldCharType="end"/>
            </w:r>
          </w:hyperlink>
        </w:p>
        <w:p w14:paraId="07BC40D4" w14:textId="101FFD2E" w:rsidR="007F13D6" w:rsidRPr="00DE52F8" w:rsidRDefault="007F13D6">
          <w:pPr>
            <w:pStyle w:val="TOC2"/>
            <w:tabs>
              <w:tab w:val="right" w:leader="dot" w:pos="9350"/>
            </w:tabs>
            <w:rPr>
              <w:rFonts w:ascii="Arial" w:eastAsiaTheme="minorEastAsia" w:hAnsi="Arial" w:cs="Arial"/>
              <w:b w:val="0"/>
              <w:bCs w:val="0"/>
              <w:noProof/>
              <w:kern w:val="2"/>
              <w:sz w:val="24"/>
              <w:szCs w:val="24"/>
              <w14:ligatures w14:val="standardContextual"/>
            </w:rPr>
          </w:pPr>
          <w:hyperlink w:anchor="_Toc237512541" w:history="1">
            <w:r w:rsidRPr="00DE52F8">
              <w:rPr>
                <w:rStyle w:val="Hyperlink"/>
                <w:rFonts w:ascii="Arial" w:hAnsi="Arial" w:cs="Arial"/>
                <w:b w:val="0"/>
                <w:bCs w:val="0"/>
                <w:noProof/>
                <w:color w:val="auto"/>
              </w:rPr>
              <w:t>1.1 How to interpret the rule inventory</w:t>
            </w:r>
            <w:r w:rsidRPr="00DE52F8">
              <w:rPr>
                <w:rFonts w:ascii="Arial" w:hAnsi="Arial" w:cs="Arial"/>
                <w:b w:val="0"/>
                <w:bCs w:val="0"/>
                <w:noProof/>
                <w:webHidden/>
              </w:rPr>
              <w:tab/>
            </w:r>
            <w:r w:rsidRPr="00DE52F8">
              <w:rPr>
                <w:rFonts w:ascii="Arial" w:hAnsi="Arial" w:cs="Arial"/>
                <w:b w:val="0"/>
                <w:bCs w:val="0"/>
                <w:noProof/>
                <w:webHidden/>
              </w:rPr>
              <w:fldChar w:fldCharType="begin"/>
            </w:r>
            <w:r w:rsidRPr="00DE52F8">
              <w:rPr>
                <w:rFonts w:ascii="Arial" w:hAnsi="Arial" w:cs="Arial"/>
                <w:b w:val="0"/>
                <w:bCs w:val="0"/>
                <w:noProof/>
                <w:webHidden/>
              </w:rPr>
              <w:instrText xml:space="preserve"> PAGEREF _Toc237512541 \h </w:instrText>
            </w:r>
            <w:r w:rsidRPr="00DE52F8">
              <w:rPr>
                <w:rFonts w:ascii="Arial" w:hAnsi="Arial" w:cs="Arial"/>
                <w:b w:val="0"/>
                <w:bCs w:val="0"/>
                <w:noProof/>
                <w:webHidden/>
              </w:rPr>
            </w:r>
            <w:r w:rsidRPr="00DE52F8">
              <w:rPr>
                <w:rFonts w:ascii="Arial" w:hAnsi="Arial" w:cs="Arial"/>
                <w:b w:val="0"/>
                <w:bCs w:val="0"/>
                <w:noProof/>
                <w:webHidden/>
              </w:rPr>
              <w:fldChar w:fldCharType="separate"/>
            </w:r>
            <w:r w:rsidR="00A578DF">
              <w:rPr>
                <w:rFonts w:ascii="Arial" w:hAnsi="Arial" w:cs="Arial"/>
                <w:b w:val="0"/>
                <w:bCs w:val="0"/>
                <w:noProof/>
                <w:webHidden/>
              </w:rPr>
              <w:t>9</w:t>
            </w:r>
            <w:r w:rsidRPr="00DE52F8">
              <w:rPr>
                <w:rFonts w:ascii="Arial" w:hAnsi="Arial" w:cs="Arial"/>
                <w:b w:val="0"/>
                <w:bCs w:val="0"/>
                <w:noProof/>
                <w:webHidden/>
              </w:rPr>
              <w:fldChar w:fldCharType="end"/>
            </w:r>
          </w:hyperlink>
        </w:p>
        <w:p w14:paraId="5C0FB591" w14:textId="64E511E2" w:rsidR="007F13D6" w:rsidRPr="00DE52F8" w:rsidRDefault="007F13D6">
          <w:pPr>
            <w:pStyle w:val="TOC2"/>
            <w:tabs>
              <w:tab w:val="right" w:leader="dot" w:pos="9350"/>
            </w:tabs>
            <w:rPr>
              <w:rFonts w:ascii="Arial" w:eastAsiaTheme="minorEastAsia" w:hAnsi="Arial" w:cs="Arial"/>
              <w:b w:val="0"/>
              <w:bCs w:val="0"/>
              <w:noProof/>
              <w:kern w:val="2"/>
              <w:sz w:val="24"/>
              <w:szCs w:val="24"/>
              <w14:ligatures w14:val="standardContextual"/>
            </w:rPr>
          </w:pPr>
          <w:hyperlink w:anchor="_Toc237512542" w:history="1">
            <w:r w:rsidRPr="00DE52F8">
              <w:rPr>
                <w:rStyle w:val="Hyperlink"/>
                <w:rFonts w:ascii="Arial" w:hAnsi="Arial" w:cs="Arial"/>
                <w:b w:val="0"/>
                <w:bCs w:val="0"/>
                <w:noProof/>
                <w:color w:val="auto"/>
              </w:rPr>
              <w:t>1.2 Division I teaching units</w:t>
            </w:r>
            <w:r w:rsidRPr="00DE52F8">
              <w:rPr>
                <w:rFonts w:ascii="Arial" w:hAnsi="Arial" w:cs="Arial"/>
                <w:b w:val="0"/>
                <w:bCs w:val="0"/>
                <w:noProof/>
                <w:webHidden/>
              </w:rPr>
              <w:tab/>
            </w:r>
            <w:r w:rsidRPr="00DE52F8">
              <w:rPr>
                <w:rFonts w:ascii="Arial" w:hAnsi="Arial" w:cs="Arial"/>
                <w:b w:val="0"/>
                <w:bCs w:val="0"/>
                <w:noProof/>
                <w:webHidden/>
              </w:rPr>
              <w:fldChar w:fldCharType="begin"/>
            </w:r>
            <w:r w:rsidRPr="00DE52F8">
              <w:rPr>
                <w:rFonts w:ascii="Arial" w:hAnsi="Arial" w:cs="Arial"/>
                <w:b w:val="0"/>
                <w:bCs w:val="0"/>
                <w:noProof/>
                <w:webHidden/>
              </w:rPr>
              <w:instrText xml:space="preserve"> PAGEREF _Toc237512542 \h </w:instrText>
            </w:r>
            <w:r w:rsidRPr="00DE52F8">
              <w:rPr>
                <w:rFonts w:ascii="Arial" w:hAnsi="Arial" w:cs="Arial"/>
                <w:b w:val="0"/>
                <w:bCs w:val="0"/>
                <w:noProof/>
                <w:webHidden/>
              </w:rPr>
            </w:r>
            <w:r w:rsidRPr="00DE52F8">
              <w:rPr>
                <w:rFonts w:ascii="Arial" w:hAnsi="Arial" w:cs="Arial"/>
                <w:b w:val="0"/>
                <w:bCs w:val="0"/>
                <w:noProof/>
                <w:webHidden/>
              </w:rPr>
              <w:fldChar w:fldCharType="separate"/>
            </w:r>
            <w:r w:rsidR="00A578DF">
              <w:rPr>
                <w:rFonts w:ascii="Arial" w:hAnsi="Arial" w:cs="Arial"/>
                <w:b w:val="0"/>
                <w:bCs w:val="0"/>
                <w:noProof/>
                <w:webHidden/>
              </w:rPr>
              <w:t>9</w:t>
            </w:r>
            <w:r w:rsidRPr="00DE52F8">
              <w:rPr>
                <w:rFonts w:ascii="Arial" w:hAnsi="Arial" w:cs="Arial"/>
                <w:b w:val="0"/>
                <w:bCs w:val="0"/>
                <w:noProof/>
                <w:webHidden/>
              </w:rPr>
              <w:fldChar w:fldCharType="end"/>
            </w:r>
          </w:hyperlink>
        </w:p>
        <w:p w14:paraId="61B5707D" w14:textId="6FB7B7D7" w:rsidR="007F13D6" w:rsidRPr="00DE52F8" w:rsidRDefault="007F13D6">
          <w:pPr>
            <w:pStyle w:val="TOC2"/>
            <w:tabs>
              <w:tab w:val="right" w:leader="dot" w:pos="9350"/>
            </w:tabs>
            <w:rPr>
              <w:rFonts w:ascii="Arial" w:eastAsiaTheme="minorEastAsia" w:hAnsi="Arial" w:cs="Arial"/>
              <w:b w:val="0"/>
              <w:bCs w:val="0"/>
              <w:noProof/>
              <w:kern w:val="2"/>
              <w:sz w:val="24"/>
              <w:szCs w:val="24"/>
              <w14:ligatures w14:val="standardContextual"/>
            </w:rPr>
          </w:pPr>
          <w:hyperlink w:anchor="_Toc237512543" w:history="1">
            <w:r w:rsidRPr="00DE52F8">
              <w:rPr>
                <w:rStyle w:val="Hyperlink"/>
                <w:rFonts w:ascii="Arial" w:hAnsi="Arial" w:cs="Arial"/>
                <w:b w:val="0"/>
                <w:bCs w:val="0"/>
                <w:noProof/>
                <w:color w:val="auto"/>
              </w:rPr>
              <w:t>1.3 School-level staffing positions</w:t>
            </w:r>
            <w:r w:rsidRPr="00DE52F8">
              <w:rPr>
                <w:rFonts w:ascii="Arial" w:hAnsi="Arial" w:cs="Arial"/>
                <w:b w:val="0"/>
                <w:bCs w:val="0"/>
                <w:noProof/>
                <w:webHidden/>
              </w:rPr>
              <w:tab/>
            </w:r>
            <w:r w:rsidRPr="00DE52F8">
              <w:rPr>
                <w:rFonts w:ascii="Arial" w:hAnsi="Arial" w:cs="Arial"/>
                <w:b w:val="0"/>
                <w:bCs w:val="0"/>
                <w:noProof/>
                <w:webHidden/>
              </w:rPr>
              <w:fldChar w:fldCharType="begin"/>
            </w:r>
            <w:r w:rsidRPr="00DE52F8">
              <w:rPr>
                <w:rFonts w:ascii="Arial" w:hAnsi="Arial" w:cs="Arial"/>
                <w:b w:val="0"/>
                <w:bCs w:val="0"/>
                <w:noProof/>
                <w:webHidden/>
              </w:rPr>
              <w:instrText xml:space="preserve"> PAGEREF _Toc237512543 \h </w:instrText>
            </w:r>
            <w:r w:rsidRPr="00DE52F8">
              <w:rPr>
                <w:rFonts w:ascii="Arial" w:hAnsi="Arial" w:cs="Arial"/>
                <w:b w:val="0"/>
                <w:bCs w:val="0"/>
                <w:noProof/>
                <w:webHidden/>
              </w:rPr>
            </w:r>
            <w:r w:rsidRPr="00DE52F8">
              <w:rPr>
                <w:rFonts w:ascii="Arial" w:hAnsi="Arial" w:cs="Arial"/>
                <w:b w:val="0"/>
                <w:bCs w:val="0"/>
                <w:noProof/>
                <w:webHidden/>
              </w:rPr>
              <w:fldChar w:fldCharType="separate"/>
            </w:r>
            <w:r w:rsidR="00A578DF">
              <w:rPr>
                <w:rFonts w:ascii="Arial" w:hAnsi="Arial" w:cs="Arial"/>
                <w:b w:val="0"/>
                <w:bCs w:val="0"/>
                <w:noProof/>
                <w:webHidden/>
              </w:rPr>
              <w:t>10</w:t>
            </w:r>
            <w:r w:rsidRPr="00DE52F8">
              <w:rPr>
                <w:rFonts w:ascii="Arial" w:hAnsi="Arial" w:cs="Arial"/>
                <w:b w:val="0"/>
                <w:bCs w:val="0"/>
                <w:noProof/>
                <w:webHidden/>
              </w:rPr>
              <w:fldChar w:fldCharType="end"/>
            </w:r>
          </w:hyperlink>
        </w:p>
        <w:p w14:paraId="08A94C12" w14:textId="10838E3B" w:rsidR="007F13D6" w:rsidRPr="00DE52F8" w:rsidRDefault="007F13D6">
          <w:pPr>
            <w:pStyle w:val="TOC2"/>
            <w:tabs>
              <w:tab w:val="right" w:leader="dot" w:pos="9350"/>
            </w:tabs>
            <w:rPr>
              <w:rFonts w:ascii="Arial" w:eastAsiaTheme="minorEastAsia" w:hAnsi="Arial" w:cs="Arial"/>
              <w:b w:val="0"/>
              <w:bCs w:val="0"/>
              <w:noProof/>
              <w:kern w:val="2"/>
              <w:sz w:val="24"/>
              <w:szCs w:val="24"/>
              <w14:ligatures w14:val="standardContextual"/>
            </w:rPr>
          </w:pPr>
          <w:hyperlink w:anchor="_Toc237512544" w:history="1">
            <w:r w:rsidRPr="00DE52F8">
              <w:rPr>
                <w:rStyle w:val="Hyperlink"/>
                <w:rFonts w:ascii="Arial" w:hAnsi="Arial" w:cs="Arial"/>
                <w:b w:val="0"/>
                <w:bCs w:val="0"/>
                <w:noProof/>
                <w:color w:val="auto"/>
              </w:rPr>
              <w:t>1.4 LEA and Central Office positions</w:t>
            </w:r>
            <w:r w:rsidRPr="00DE52F8">
              <w:rPr>
                <w:rFonts w:ascii="Arial" w:hAnsi="Arial" w:cs="Arial"/>
                <w:b w:val="0"/>
                <w:bCs w:val="0"/>
                <w:noProof/>
                <w:webHidden/>
              </w:rPr>
              <w:tab/>
            </w:r>
            <w:r w:rsidRPr="00DE52F8">
              <w:rPr>
                <w:rFonts w:ascii="Arial" w:hAnsi="Arial" w:cs="Arial"/>
                <w:b w:val="0"/>
                <w:bCs w:val="0"/>
                <w:noProof/>
                <w:webHidden/>
              </w:rPr>
              <w:fldChar w:fldCharType="begin"/>
            </w:r>
            <w:r w:rsidRPr="00DE52F8">
              <w:rPr>
                <w:rFonts w:ascii="Arial" w:hAnsi="Arial" w:cs="Arial"/>
                <w:b w:val="0"/>
                <w:bCs w:val="0"/>
                <w:noProof/>
                <w:webHidden/>
              </w:rPr>
              <w:instrText xml:space="preserve"> PAGEREF _Toc237512544 \h </w:instrText>
            </w:r>
            <w:r w:rsidRPr="00DE52F8">
              <w:rPr>
                <w:rFonts w:ascii="Arial" w:hAnsi="Arial" w:cs="Arial"/>
                <w:b w:val="0"/>
                <w:bCs w:val="0"/>
                <w:noProof/>
                <w:webHidden/>
              </w:rPr>
            </w:r>
            <w:r w:rsidRPr="00DE52F8">
              <w:rPr>
                <w:rFonts w:ascii="Arial" w:hAnsi="Arial" w:cs="Arial"/>
                <w:b w:val="0"/>
                <w:bCs w:val="0"/>
                <w:noProof/>
                <w:webHidden/>
              </w:rPr>
              <w:fldChar w:fldCharType="separate"/>
            </w:r>
            <w:r w:rsidR="00A578DF">
              <w:rPr>
                <w:rFonts w:ascii="Arial" w:hAnsi="Arial" w:cs="Arial"/>
                <w:b w:val="0"/>
                <w:bCs w:val="0"/>
                <w:noProof/>
                <w:webHidden/>
              </w:rPr>
              <w:t>10</w:t>
            </w:r>
            <w:r w:rsidRPr="00DE52F8">
              <w:rPr>
                <w:rFonts w:ascii="Arial" w:hAnsi="Arial" w:cs="Arial"/>
                <w:b w:val="0"/>
                <w:bCs w:val="0"/>
                <w:noProof/>
                <w:webHidden/>
              </w:rPr>
              <w:fldChar w:fldCharType="end"/>
            </w:r>
          </w:hyperlink>
        </w:p>
        <w:p w14:paraId="61D80E27" w14:textId="2C1E2DA6" w:rsidR="007F13D6" w:rsidRPr="00DE52F8" w:rsidRDefault="007F13D6">
          <w:pPr>
            <w:pStyle w:val="TOC2"/>
            <w:tabs>
              <w:tab w:val="right" w:leader="dot" w:pos="9350"/>
            </w:tabs>
            <w:rPr>
              <w:rFonts w:ascii="Arial" w:eastAsiaTheme="minorEastAsia" w:hAnsi="Arial" w:cs="Arial"/>
              <w:b w:val="0"/>
              <w:bCs w:val="0"/>
              <w:noProof/>
              <w:kern w:val="2"/>
              <w:sz w:val="24"/>
              <w:szCs w:val="24"/>
              <w14:ligatures w14:val="standardContextual"/>
            </w:rPr>
          </w:pPr>
          <w:hyperlink w:anchor="_Toc237512545" w:history="1">
            <w:r w:rsidRPr="00DE52F8">
              <w:rPr>
                <w:rStyle w:val="Hyperlink"/>
                <w:rFonts w:ascii="Arial" w:hAnsi="Arial" w:cs="Arial"/>
                <w:b w:val="0"/>
                <w:bCs w:val="0"/>
                <w:noProof/>
                <w:color w:val="auto"/>
              </w:rPr>
              <w:t>1.5 Opportunity and Operational Funding: proposed rules and missing current analogues</w:t>
            </w:r>
            <w:r w:rsidRPr="00DE52F8">
              <w:rPr>
                <w:rFonts w:ascii="Arial" w:hAnsi="Arial" w:cs="Arial"/>
                <w:b w:val="0"/>
                <w:bCs w:val="0"/>
                <w:noProof/>
                <w:webHidden/>
              </w:rPr>
              <w:tab/>
            </w:r>
            <w:r w:rsidRPr="00DE52F8">
              <w:rPr>
                <w:rFonts w:ascii="Arial" w:hAnsi="Arial" w:cs="Arial"/>
                <w:b w:val="0"/>
                <w:bCs w:val="0"/>
                <w:noProof/>
                <w:webHidden/>
              </w:rPr>
              <w:fldChar w:fldCharType="begin"/>
            </w:r>
            <w:r w:rsidRPr="00DE52F8">
              <w:rPr>
                <w:rFonts w:ascii="Arial" w:hAnsi="Arial" w:cs="Arial"/>
                <w:b w:val="0"/>
                <w:bCs w:val="0"/>
                <w:noProof/>
                <w:webHidden/>
              </w:rPr>
              <w:instrText xml:space="preserve"> PAGEREF _Toc237512545 \h </w:instrText>
            </w:r>
            <w:r w:rsidRPr="00DE52F8">
              <w:rPr>
                <w:rFonts w:ascii="Arial" w:hAnsi="Arial" w:cs="Arial"/>
                <w:b w:val="0"/>
                <w:bCs w:val="0"/>
                <w:noProof/>
                <w:webHidden/>
              </w:rPr>
            </w:r>
            <w:r w:rsidRPr="00DE52F8">
              <w:rPr>
                <w:rFonts w:ascii="Arial" w:hAnsi="Arial" w:cs="Arial"/>
                <w:b w:val="0"/>
                <w:bCs w:val="0"/>
                <w:noProof/>
                <w:webHidden/>
              </w:rPr>
              <w:fldChar w:fldCharType="separate"/>
            </w:r>
            <w:r w:rsidR="00A578DF">
              <w:rPr>
                <w:rFonts w:ascii="Arial" w:hAnsi="Arial" w:cs="Arial"/>
                <w:b w:val="0"/>
                <w:bCs w:val="0"/>
                <w:noProof/>
                <w:webHidden/>
              </w:rPr>
              <w:t>11</w:t>
            </w:r>
            <w:r w:rsidRPr="00DE52F8">
              <w:rPr>
                <w:rFonts w:ascii="Arial" w:hAnsi="Arial" w:cs="Arial"/>
                <w:b w:val="0"/>
                <w:bCs w:val="0"/>
                <w:noProof/>
                <w:webHidden/>
              </w:rPr>
              <w:fldChar w:fldCharType="end"/>
            </w:r>
          </w:hyperlink>
        </w:p>
        <w:p w14:paraId="38A3D02D" w14:textId="0BC0ECFC" w:rsidR="007F13D6" w:rsidRPr="00DE52F8" w:rsidRDefault="007F13D6">
          <w:pPr>
            <w:pStyle w:val="TOC2"/>
            <w:tabs>
              <w:tab w:val="right" w:leader="dot" w:pos="9350"/>
            </w:tabs>
            <w:rPr>
              <w:rFonts w:ascii="Arial" w:eastAsiaTheme="minorEastAsia" w:hAnsi="Arial" w:cs="Arial"/>
              <w:b w:val="0"/>
              <w:bCs w:val="0"/>
              <w:noProof/>
              <w:kern w:val="2"/>
              <w:sz w:val="24"/>
              <w:szCs w:val="24"/>
              <w14:ligatures w14:val="standardContextual"/>
            </w:rPr>
          </w:pPr>
          <w:hyperlink w:anchor="_Toc237512546" w:history="1">
            <w:r w:rsidRPr="00DE52F8">
              <w:rPr>
                <w:rStyle w:val="Hyperlink"/>
                <w:rFonts w:ascii="Arial" w:hAnsi="Arial" w:cs="Arial"/>
                <w:b w:val="0"/>
                <w:bCs w:val="0"/>
                <w:noProof/>
                <w:color w:val="auto"/>
              </w:rPr>
              <w:t>1.6 Evidence-status summary</w:t>
            </w:r>
            <w:r w:rsidRPr="00DE52F8">
              <w:rPr>
                <w:rFonts w:ascii="Arial" w:hAnsi="Arial" w:cs="Arial"/>
                <w:b w:val="0"/>
                <w:bCs w:val="0"/>
                <w:noProof/>
                <w:webHidden/>
              </w:rPr>
              <w:tab/>
            </w:r>
            <w:r w:rsidRPr="00DE52F8">
              <w:rPr>
                <w:rFonts w:ascii="Arial" w:hAnsi="Arial" w:cs="Arial"/>
                <w:b w:val="0"/>
                <w:bCs w:val="0"/>
                <w:noProof/>
                <w:webHidden/>
              </w:rPr>
              <w:fldChar w:fldCharType="begin"/>
            </w:r>
            <w:r w:rsidRPr="00DE52F8">
              <w:rPr>
                <w:rFonts w:ascii="Arial" w:hAnsi="Arial" w:cs="Arial"/>
                <w:b w:val="0"/>
                <w:bCs w:val="0"/>
                <w:noProof/>
                <w:webHidden/>
              </w:rPr>
              <w:instrText xml:space="preserve"> PAGEREF _Toc237512546 \h </w:instrText>
            </w:r>
            <w:r w:rsidRPr="00DE52F8">
              <w:rPr>
                <w:rFonts w:ascii="Arial" w:hAnsi="Arial" w:cs="Arial"/>
                <w:b w:val="0"/>
                <w:bCs w:val="0"/>
                <w:noProof/>
                <w:webHidden/>
              </w:rPr>
            </w:r>
            <w:r w:rsidRPr="00DE52F8">
              <w:rPr>
                <w:rFonts w:ascii="Arial" w:hAnsi="Arial" w:cs="Arial"/>
                <w:b w:val="0"/>
                <w:bCs w:val="0"/>
                <w:noProof/>
                <w:webHidden/>
              </w:rPr>
              <w:fldChar w:fldCharType="separate"/>
            </w:r>
            <w:r w:rsidR="00A578DF">
              <w:rPr>
                <w:rFonts w:ascii="Arial" w:hAnsi="Arial" w:cs="Arial"/>
                <w:b w:val="0"/>
                <w:bCs w:val="0"/>
                <w:noProof/>
                <w:webHidden/>
              </w:rPr>
              <w:t>12</w:t>
            </w:r>
            <w:r w:rsidRPr="00DE52F8">
              <w:rPr>
                <w:rFonts w:ascii="Arial" w:hAnsi="Arial" w:cs="Arial"/>
                <w:b w:val="0"/>
                <w:bCs w:val="0"/>
                <w:noProof/>
                <w:webHidden/>
              </w:rPr>
              <w:fldChar w:fldCharType="end"/>
            </w:r>
          </w:hyperlink>
        </w:p>
        <w:p w14:paraId="7F76184C" w14:textId="36608340" w:rsidR="007F13D6" w:rsidRPr="00DE52F8" w:rsidRDefault="007F13D6">
          <w:pPr>
            <w:pStyle w:val="TOC2"/>
            <w:tabs>
              <w:tab w:val="right" w:leader="dot" w:pos="9350"/>
            </w:tabs>
            <w:rPr>
              <w:rFonts w:ascii="Arial" w:eastAsiaTheme="minorEastAsia" w:hAnsi="Arial" w:cs="Arial"/>
              <w:b w:val="0"/>
              <w:bCs w:val="0"/>
              <w:noProof/>
              <w:kern w:val="2"/>
              <w:sz w:val="24"/>
              <w:szCs w:val="24"/>
              <w14:ligatures w14:val="standardContextual"/>
            </w:rPr>
          </w:pPr>
          <w:hyperlink w:anchor="_Toc237512547" w:history="1">
            <w:r w:rsidRPr="00DE52F8">
              <w:rPr>
                <w:rStyle w:val="Hyperlink"/>
                <w:rFonts w:ascii="Arial" w:hAnsi="Arial" w:cs="Arial"/>
                <w:b w:val="0"/>
                <w:bCs w:val="0"/>
                <w:noProof/>
                <w:color w:val="auto"/>
              </w:rPr>
              <w:t>1.7 What remains unknown</w:t>
            </w:r>
            <w:r w:rsidRPr="00DE52F8">
              <w:rPr>
                <w:rFonts w:ascii="Arial" w:hAnsi="Arial" w:cs="Arial"/>
                <w:b w:val="0"/>
                <w:bCs w:val="0"/>
                <w:noProof/>
                <w:webHidden/>
              </w:rPr>
              <w:tab/>
            </w:r>
            <w:r w:rsidRPr="00DE52F8">
              <w:rPr>
                <w:rFonts w:ascii="Arial" w:hAnsi="Arial" w:cs="Arial"/>
                <w:b w:val="0"/>
                <w:bCs w:val="0"/>
                <w:noProof/>
                <w:webHidden/>
              </w:rPr>
              <w:fldChar w:fldCharType="begin"/>
            </w:r>
            <w:r w:rsidRPr="00DE52F8">
              <w:rPr>
                <w:rFonts w:ascii="Arial" w:hAnsi="Arial" w:cs="Arial"/>
                <w:b w:val="0"/>
                <w:bCs w:val="0"/>
                <w:noProof/>
                <w:webHidden/>
              </w:rPr>
              <w:instrText xml:space="preserve"> PAGEREF _Toc237512547 \h </w:instrText>
            </w:r>
            <w:r w:rsidRPr="00DE52F8">
              <w:rPr>
                <w:rFonts w:ascii="Arial" w:hAnsi="Arial" w:cs="Arial"/>
                <w:b w:val="0"/>
                <w:bCs w:val="0"/>
                <w:noProof/>
                <w:webHidden/>
              </w:rPr>
            </w:r>
            <w:r w:rsidRPr="00DE52F8">
              <w:rPr>
                <w:rFonts w:ascii="Arial" w:hAnsi="Arial" w:cs="Arial"/>
                <w:b w:val="0"/>
                <w:bCs w:val="0"/>
                <w:noProof/>
                <w:webHidden/>
              </w:rPr>
              <w:fldChar w:fldCharType="separate"/>
            </w:r>
            <w:r w:rsidR="00A578DF">
              <w:rPr>
                <w:rFonts w:ascii="Arial" w:hAnsi="Arial" w:cs="Arial"/>
                <w:b w:val="0"/>
                <w:bCs w:val="0"/>
                <w:noProof/>
                <w:webHidden/>
              </w:rPr>
              <w:t>13</w:t>
            </w:r>
            <w:r w:rsidRPr="00DE52F8">
              <w:rPr>
                <w:rFonts w:ascii="Arial" w:hAnsi="Arial" w:cs="Arial"/>
                <w:b w:val="0"/>
                <w:bCs w:val="0"/>
                <w:noProof/>
                <w:webHidden/>
              </w:rPr>
              <w:fldChar w:fldCharType="end"/>
            </w:r>
          </w:hyperlink>
        </w:p>
        <w:p w14:paraId="708F2686" w14:textId="746A5AD3" w:rsidR="007F13D6" w:rsidRPr="00DE52F8" w:rsidRDefault="007F13D6">
          <w:pPr>
            <w:pStyle w:val="TOC1"/>
            <w:tabs>
              <w:tab w:val="right" w:leader="dot" w:pos="9350"/>
            </w:tabs>
            <w:rPr>
              <w:rFonts w:ascii="Arial" w:eastAsiaTheme="minorEastAsia" w:hAnsi="Arial" w:cs="Arial"/>
              <w:b w:val="0"/>
              <w:bCs w:val="0"/>
              <w:i w:val="0"/>
              <w:iCs w:val="0"/>
              <w:noProof/>
              <w:kern w:val="2"/>
              <w14:ligatures w14:val="standardContextual"/>
            </w:rPr>
          </w:pPr>
          <w:hyperlink w:anchor="_Toc237512548" w:history="1">
            <w:r w:rsidRPr="00DE52F8">
              <w:rPr>
                <w:rStyle w:val="Hyperlink"/>
                <w:rFonts w:ascii="Arial" w:hAnsi="Arial" w:cs="Arial"/>
                <w:b w:val="0"/>
                <w:bCs w:val="0"/>
                <w:i w:val="0"/>
                <w:iCs w:val="0"/>
                <w:noProof/>
                <w:color w:val="auto"/>
              </w:rPr>
              <w:t>2. What the IV&amp;V Examined and Why</w:t>
            </w:r>
            <w:r w:rsidRPr="00DE52F8">
              <w:rPr>
                <w:rFonts w:ascii="Arial" w:hAnsi="Arial" w:cs="Arial"/>
                <w:b w:val="0"/>
                <w:bCs w:val="0"/>
                <w:i w:val="0"/>
                <w:iCs w:val="0"/>
                <w:noProof/>
                <w:webHidden/>
              </w:rPr>
              <w:tab/>
            </w:r>
            <w:r w:rsidRPr="00DE52F8">
              <w:rPr>
                <w:rFonts w:ascii="Arial" w:hAnsi="Arial" w:cs="Arial"/>
                <w:b w:val="0"/>
                <w:bCs w:val="0"/>
                <w:i w:val="0"/>
                <w:iCs w:val="0"/>
                <w:noProof/>
                <w:webHidden/>
              </w:rPr>
              <w:fldChar w:fldCharType="begin"/>
            </w:r>
            <w:r w:rsidRPr="00DE52F8">
              <w:rPr>
                <w:rFonts w:ascii="Arial" w:hAnsi="Arial" w:cs="Arial"/>
                <w:b w:val="0"/>
                <w:bCs w:val="0"/>
                <w:i w:val="0"/>
                <w:iCs w:val="0"/>
                <w:noProof/>
                <w:webHidden/>
              </w:rPr>
              <w:instrText xml:space="preserve"> PAGEREF _Toc237512548 \h </w:instrText>
            </w:r>
            <w:r w:rsidRPr="00DE52F8">
              <w:rPr>
                <w:rFonts w:ascii="Arial" w:hAnsi="Arial" w:cs="Arial"/>
                <w:b w:val="0"/>
                <w:bCs w:val="0"/>
                <w:i w:val="0"/>
                <w:iCs w:val="0"/>
                <w:noProof/>
                <w:webHidden/>
              </w:rPr>
            </w:r>
            <w:r w:rsidRPr="00DE52F8">
              <w:rPr>
                <w:rFonts w:ascii="Arial" w:hAnsi="Arial" w:cs="Arial"/>
                <w:b w:val="0"/>
                <w:bCs w:val="0"/>
                <w:i w:val="0"/>
                <w:iCs w:val="0"/>
                <w:noProof/>
                <w:webHidden/>
              </w:rPr>
              <w:fldChar w:fldCharType="separate"/>
            </w:r>
            <w:r w:rsidR="00A578DF">
              <w:rPr>
                <w:rFonts w:ascii="Arial" w:hAnsi="Arial" w:cs="Arial"/>
                <w:b w:val="0"/>
                <w:bCs w:val="0"/>
                <w:i w:val="0"/>
                <w:iCs w:val="0"/>
                <w:noProof/>
                <w:webHidden/>
              </w:rPr>
              <w:t>14</w:t>
            </w:r>
            <w:r w:rsidRPr="00DE52F8">
              <w:rPr>
                <w:rFonts w:ascii="Arial" w:hAnsi="Arial" w:cs="Arial"/>
                <w:b w:val="0"/>
                <w:bCs w:val="0"/>
                <w:i w:val="0"/>
                <w:iCs w:val="0"/>
                <w:noProof/>
                <w:webHidden/>
              </w:rPr>
              <w:fldChar w:fldCharType="end"/>
            </w:r>
          </w:hyperlink>
        </w:p>
        <w:p w14:paraId="3EC5D9BE" w14:textId="2903B32D" w:rsidR="007F13D6" w:rsidRPr="00DE52F8" w:rsidRDefault="007F13D6">
          <w:pPr>
            <w:pStyle w:val="TOC2"/>
            <w:tabs>
              <w:tab w:val="right" w:leader="dot" w:pos="9350"/>
            </w:tabs>
            <w:rPr>
              <w:rFonts w:ascii="Arial" w:eastAsiaTheme="minorEastAsia" w:hAnsi="Arial" w:cs="Arial"/>
              <w:b w:val="0"/>
              <w:bCs w:val="0"/>
              <w:noProof/>
              <w:kern w:val="2"/>
              <w:sz w:val="24"/>
              <w:szCs w:val="24"/>
              <w14:ligatures w14:val="standardContextual"/>
            </w:rPr>
          </w:pPr>
          <w:hyperlink w:anchor="_Toc237512549" w:history="1">
            <w:r w:rsidRPr="00DE52F8">
              <w:rPr>
                <w:rStyle w:val="Hyperlink"/>
                <w:rFonts w:ascii="Arial" w:hAnsi="Arial" w:cs="Arial"/>
                <w:b w:val="0"/>
                <w:bCs w:val="0"/>
                <w:noProof/>
                <w:color w:val="auto"/>
              </w:rPr>
              <w:t>2.1 Scope and interpretation</w:t>
            </w:r>
            <w:r w:rsidRPr="00DE52F8">
              <w:rPr>
                <w:rFonts w:ascii="Arial" w:hAnsi="Arial" w:cs="Arial"/>
                <w:b w:val="0"/>
                <w:bCs w:val="0"/>
                <w:noProof/>
                <w:webHidden/>
              </w:rPr>
              <w:tab/>
            </w:r>
            <w:r w:rsidRPr="00DE52F8">
              <w:rPr>
                <w:rFonts w:ascii="Arial" w:hAnsi="Arial" w:cs="Arial"/>
                <w:b w:val="0"/>
                <w:bCs w:val="0"/>
                <w:noProof/>
                <w:webHidden/>
              </w:rPr>
              <w:fldChar w:fldCharType="begin"/>
            </w:r>
            <w:r w:rsidRPr="00DE52F8">
              <w:rPr>
                <w:rFonts w:ascii="Arial" w:hAnsi="Arial" w:cs="Arial"/>
                <w:b w:val="0"/>
                <w:bCs w:val="0"/>
                <w:noProof/>
                <w:webHidden/>
              </w:rPr>
              <w:instrText xml:space="preserve"> PAGEREF _Toc237512549 \h </w:instrText>
            </w:r>
            <w:r w:rsidRPr="00DE52F8">
              <w:rPr>
                <w:rFonts w:ascii="Arial" w:hAnsi="Arial" w:cs="Arial"/>
                <w:b w:val="0"/>
                <w:bCs w:val="0"/>
                <w:noProof/>
                <w:webHidden/>
              </w:rPr>
            </w:r>
            <w:r w:rsidRPr="00DE52F8">
              <w:rPr>
                <w:rFonts w:ascii="Arial" w:hAnsi="Arial" w:cs="Arial"/>
                <w:b w:val="0"/>
                <w:bCs w:val="0"/>
                <w:noProof/>
                <w:webHidden/>
              </w:rPr>
              <w:fldChar w:fldCharType="separate"/>
            </w:r>
            <w:r w:rsidR="00A578DF">
              <w:rPr>
                <w:rFonts w:ascii="Arial" w:hAnsi="Arial" w:cs="Arial"/>
                <w:b w:val="0"/>
                <w:bCs w:val="0"/>
                <w:noProof/>
                <w:webHidden/>
              </w:rPr>
              <w:t>14</w:t>
            </w:r>
            <w:r w:rsidRPr="00DE52F8">
              <w:rPr>
                <w:rFonts w:ascii="Arial" w:hAnsi="Arial" w:cs="Arial"/>
                <w:b w:val="0"/>
                <w:bCs w:val="0"/>
                <w:noProof/>
                <w:webHidden/>
              </w:rPr>
              <w:fldChar w:fldCharType="end"/>
            </w:r>
          </w:hyperlink>
        </w:p>
        <w:p w14:paraId="473F19A0" w14:textId="531085CB" w:rsidR="007F13D6" w:rsidRPr="00DE52F8" w:rsidRDefault="007F13D6">
          <w:pPr>
            <w:pStyle w:val="TOC2"/>
            <w:tabs>
              <w:tab w:val="right" w:leader="dot" w:pos="9350"/>
            </w:tabs>
            <w:rPr>
              <w:rFonts w:ascii="Arial" w:eastAsiaTheme="minorEastAsia" w:hAnsi="Arial" w:cs="Arial"/>
              <w:b w:val="0"/>
              <w:bCs w:val="0"/>
              <w:noProof/>
              <w:kern w:val="2"/>
              <w:sz w:val="24"/>
              <w:szCs w:val="24"/>
              <w14:ligatures w14:val="standardContextual"/>
            </w:rPr>
          </w:pPr>
          <w:hyperlink w:anchor="_Toc237512550" w:history="1">
            <w:r w:rsidRPr="00DE52F8">
              <w:rPr>
                <w:rStyle w:val="Hyperlink"/>
                <w:rFonts w:ascii="Arial" w:hAnsi="Arial" w:cs="Arial"/>
                <w:b w:val="0"/>
                <w:bCs w:val="0"/>
                <w:noProof/>
                <w:color w:val="auto"/>
              </w:rPr>
              <w:t>2.2 Official school codes and funding calculation units</w:t>
            </w:r>
            <w:r w:rsidRPr="00DE52F8">
              <w:rPr>
                <w:rFonts w:ascii="Arial" w:hAnsi="Arial" w:cs="Arial"/>
                <w:b w:val="0"/>
                <w:bCs w:val="0"/>
                <w:noProof/>
                <w:webHidden/>
              </w:rPr>
              <w:tab/>
            </w:r>
            <w:r w:rsidRPr="00DE52F8">
              <w:rPr>
                <w:rFonts w:ascii="Arial" w:hAnsi="Arial" w:cs="Arial"/>
                <w:b w:val="0"/>
                <w:bCs w:val="0"/>
                <w:noProof/>
                <w:webHidden/>
              </w:rPr>
              <w:fldChar w:fldCharType="begin"/>
            </w:r>
            <w:r w:rsidRPr="00DE52F8">
              <w:rPr>
                <w:rFonts w:ascii="Arial" w:hAnsi="Arial" w:cs="Arial"/>
                <w:b w:val="0"/>
                <w:bCs w:val="0"/>
                <w:noProof/>
                <w:webHidden/>
              </w:rPr>
              <w:instrText xml:space="preserve"> PAGEREF _Toc237512550 \h </w:instrText>
            </w:r>
            <w:r w:rsidRPr="00DE52F8">
              <w:rPr>
                <w:rFonts w:ascii="Arial" w:hAnsi="Arial" w:cs="Arial"/>
                <w:b w:val="0"/>
                <w:bCs w:val="0"/>
                <w:noProof/>
                <w:webHidden/>
              </w:rPr>
            </w:r>
            <w:r w:rsidRPr="00DE52F8">
              <w:rPr>
                <w:rFonts w:ascii="Arial" w:hAnsi="Arial" w:cs="Arial"/>
                <w:b w:val="0"/>
                <w:bCs w:val="0"/>
                <w:noProof/>
                <w:webHidden/>
              </w:rPr>
              <w:fldChar w:fldCharType="separate"/>
            </w:r>
            <w:r w:rsidR="00A578DF">
              <w:rPr>
                <w:rFonts w:ascii="Arial" w:hAnsi="Arial" w:cs="Arial"/>
                <w:b w:val="0"/>
                <w:bCs w:val="0"/>
                <w:noProof/>
                <w:webHidden/>
              </w:rPr>
              <w:t>15</w:t>
            </w:r>
            <w:r w:rsidRPr="00DE52F8">
              <w:rPr>
                <w:rFonts w:ascii="Arial" w:hAnsi="Arial" w:cs="Arial"/>
                <w:b w:val="0"/>
                <w:bCs w:val="0"/>
                <w:noProof/>
                <w:webHidden/>
              </w:rPr>
              <w:fldChar w:fldCharType="end"/>
            </w:r>
          </w:hyperlink>
        </w:p>
        <w:p w14:paraId="5AC6F387" w14:textId="0D0615DD" w:rsidR="007F13D6" w:rsidRPr="00DE52F8" w:rsidRDefault="007F13D6">
          <w:pPr>
            <w:pStyle w:val="TOC1"/>
            <w:tabs>
              <w:tab w:val="right" w:leader="dot" w:pos="9350"/>
            </w:tabs>
            <w:rPr>
              <w:rFonts w:ascii="Arial" w:eastAsiaTheme="minorEastAsia" w:hAnsi="Arial" w:cs="Arial"/>
              <w:b w:val="0"/>
              <w:bCs w:val="0"/>
              <w:i w:val="0"/>
              <w:iCs w:val="0"/>
              <w:noProof/>
              <w:kern w:val="2"/>
              <w14:ligatures w14:val="standardContextual"/>
            </w:rPr>
          </w:pPr>
          <w:hyperlink w:anchor="_Toc237512551" w:history="1">
            <w:r w:rsidRPr="00DE52F8">
              <w:rPr>
                <w:rStyle w:val="Hyperlink"/>
                <w:rFonts w:ascii="Arial" w:hAnsi="Arial" w:cs="Arial"/>
                <w:b w:val="0"/>
                <w:bCs w:val="0"/>
                <w:i w:val="0"/>
                <w:iCs w:val="0"/>
                <w:noProof/>
                <w:color w:val="auto"/>
              </w:rPr>
              <w:t>3. What Changes Under the Staffing Rules?</w:t>
            </w:r>
            <w:r w:rsidRPr="00DE52F8">
              <w:rPr>
                <w:rFonts w:ascii="Arial" w:hAnsi="Arial" w:cs="Arial"/>
                <w:b w:val="0"/>
                <w:bCs w:val="0"/>
                <w:i w:val="0"/>
                <w:iCs w:val="0"/>
                <w:noProof/>
                <w:webHidden/>
              </w:rPr>
              <w:tab/>
            </w:r>
            <w:r w:rsidRPr="00DE52F8">
              <w:rPr>
                <w:rFonts w:ascii="Arial" w:hAnsi="Arial" w:cs="Arial"/>
                <w:b w:val="0"/>
                <w:bCs w:val="0"/>
                <w:i w:val="0"/>
                <w:iCs w:val="0"/>
                <w:noProof/>
                <w:webHidden/>
              </w:rPr>
              <w:fldChar w:fldCharType="begin"/>
            </w:r>
            <w:r w:rsidRPr="00DE52F8">
              <w:rPr>
                <w:rFonts w:ascii="Arial" w:hAnsi="Arial" w:cs="Arial"/>
                <w:b w:val="0"/>
                <w:bCs w:val="0"/>
                <w:i w:val="0"/>
                <w:iCs w:val="0"/>
                <w:noProof/>
                <w:webHidden/>
              </w:rPr>
              <w:instrText xml:space="preserve"> PAGEREF _Toc237512551 \h </w:instrText>
            </w:r>
            <w:r w:rsidRPr="00DE52F8">
              <w:rPr>
                <w:rFonts w:ascii="Arial" w:hAnsi="Arial" w:cs="Arial"/>
                <w:b w:val="0"/>
                <w:bCs w:val="0"/>
                <w:i w:val="0"/>
                <w:iCs w:val="0"/>
                <w:noProof/>
                <w:webHidden/>
              </w:rPr>
            </w:r>
            <w:r w:rsidRPr="00DE52F8">
              <w:rPr>
                <w:rFonts w:ascii="Arial" w:hAnsi="Arial" w:cs="Arial"/>
                <w:b w:val="0"/>
                <w:bCs w:val="0"/>
                <w:i w:val="0"/>
                <w:iCs w:val="0"/>
                <w:noProof/>
                <w:webHidden/>
              </w:rPr>
              <w:fldChar w:fldCharType="separate"/>
            </w:r>
            <w:r w:rsidR="00A578DF">
              <w:rPr>
                <w:rFonts w:ascii="Arial" w:hAnsi="Arial" w:cs="Arial"/>
                <w:b w:val="0"/>
                <w:bCs w:val="0"/>
                <w:i w:val="0"/>
                <w:iCs w:val="0"/>
                <w:noProof/>
                <w:webHidden/>
              </w:rPr>
              <w:t>16</w:t>
            </w:r>
            <w:r w:rsidRPr="00DE52F8">
              <w:rPr>
                <w:rFonts w:ascii="Arial" w:hAnsi="Arial" w:cs="Arial"/>
                <w:b w:val="0"/>
                <w:bCs w:val="0"/>
                <w:i w:val="0"/>
                <w:iCs w:val="0"/>
                <w:noProof/>
                <w:webHidden/>
              </w:rPr>
              <w:fldChar w:fldCharType="end"/>
            </w:r>
          </w:hyperlink>
        </w:p>
        <w:p w14:paraId="1D796B2B" w14:textId="2AD18C5E" w:rsidR="007F13D6" w:rsidRPr="00DE52F8" w:rsidRDefault="007F13D6">
          <w:pPr>
            <w:pStyle w:val="TOC2"/>
            <w:tabs>
              <w:tab w:val="right" w:leader="dot" w:pos="9350"/>
            </w:tabs>
            <w:rPr>
              <w:rFonts w:ascii="Arial" w:eastAsiaTheme="minorEastAsia" w:hAnsi="Arial" w:cs="Arial"/>
              <w:b w:val="0"/>
              <w:bCs w:val="0"/>
              <w:noProof/>
              <w:kern w:val="2"/>
              <w:sz w:val="24"/>
              <w:szCs w:val="24"/>
              <w14:ligatures w14:val="standardContextual"/>
            </w:rPr>
          </w:pPr>
          <w:hyperlink w:anchor="_Toc237512552" w:history="1">
            <w:r w:rsidRPr="00DE52F8">
              <w:rPr>
                <w:rStyle w:val="Hyperlink"/>
                <w:rFonts w:ascii="Arial" w:hAnsi="Arial" w:cs="Arial"/>
                <w:b w:val="0"/>
                <w:bCs w:val="0"/>
                <w:noProof/>
                <w:color w:val="auto"/>
              </w:rPr>
              <w:t>3.1 Two views of the statewide staffing comparison</w:t>
            </w:r>
            <w:r w:rsidRPr="00DE52F8">
              <w:rPr>
                <w:rFonts w:ascii="Arial" w:hAnsi="Arial" w:cs="Arial"/>
                <w:b w:val="0"/>
                <w:bCs w:val="0"/>
                <w:noProof/>
                <w:webHidden/>
              </w:rPr>
              <w:tab/>
            </w:r>
            <w:r w:rsidRPr="00DE52F8">
              <w:rPr>
                <w:rFonts w:ascii="Arial" w:hAnsi="Arial" w:cs="Arial"/>
                <w:b w:val="0"/>
                <w:bCs w:val="0"/>
                <w:noProof/>
                <w:webHidden/>
              </w:rPr>
              <w:fldChar w:fldCharType="begin"/>
            </w:r>
            <w:r w:rsidRPr="00DE52F8">
              <w:rPr>
                <w:rFonts w:ascii="Arial" w:hAnsi="Arial" w:cs="Arial"/>
                <w:b w:val="0"/>
                <w:bCs w:val="0"/>
                <w:noProof/>
                <w:webHidden/>
              </w:rPr>
              <w:instrText xml:space="preserve"> PAGEREF _Toc237512552 \h </w:instrText>
            </w:r>
            <w:r w:rsidRPr="00DE52F8">
              <w:rPr>
                <w:rFonts w:ascii="Arial" w:hAnsi="Arial" w:cs="Arial"/>
                <w:b w:val="0"/>
                <w:bCs w:val="0"/>
                <w:noProof/>
                <w:webHidden/>
              </w:rPr>
            </w:r>
            <w:r w:rsidRPr="00DE52F8">
              <w:rPr>
                <w:rFonts w:ascii="Arial" w:hAnsi="Arial" w:cs="Arial"/>
                <w:b w:val="0"/>
                <w:bCs w:val="0"/>
                <w:noProof/>
                <w:webHidden/>
              </w:rPr>
              <w:fldChar w:fldCharType="separate"/>
            </w:r>
            <w:r w:rsidR="00A578DF">
              <w:rPr>
                <w:rFonts w:ascii="Arial" w:hAnsi="Arial" w:cs="Arial"/>
                <w:b w:val="0"/>
                <w:bCs w:val="0"/>
                <w:noProof/>
                <w:webHidden/>
              </w:rPr>
              <w:t>16</w:t>
            </w:r>
            <w:r w:rsidRPr="00DE52F8">
              <w:rPr>
                <w:rFonts w:ascii="Arial" w:hAnsi="Arial" w:cs="Arial"/>
                <w:b w:val="0"/>
                <w:bCs w:val="0"/>
                <w:noProof/>
                <w:webHidden/>
              </w:rPr>
              <w:fldChar w:fldCharType="end"/>
            </w:r>
          </w:hyperlink>
        </w:p>
        <w:p w14:paraId="56112464" w14:textId="35DD8E2F" w:rsidR="007F13D6" w:rsidRPr="00DE52F8" w:rsidRDefault="007F13D6">
          <w:pPr>
            <w:pStyle w:val="TOC2"/>
            <w:tabs>
              <w:tab w:val="right" w:leader="dot" w:pos="9350"/>
            </w:tabs>
            <w:rPr>
              <w:rFonts w:ascii="Arial" w:eastAsiaTheme="minorEastAsia" w:hAnsi="Arial" w:cs="Arial"/>
              <w:b w:val="0"/>
              <w:bCs w:val="0"/>
              <w:noProof/>
              <w:kern w:val="2"/>
              <w:sz w:val="24"/>
              <w:szCs w:val="24"/>
              <w14:ligatures w14:val="standardContextual"/>
            </w:rPr>
          </w:pPr>
          <w:hyperlink w:anchor="_Toc237512553" w:history="1">
            <w:r w:rsidRPr="00DE52F8">
              <w:rPr>
                <w:rStyle w:val="Hyperlink"/>
                <w:rFonts w:ascii="Arial" w:hAnsi="Arial" w:cs="Arial"/>
                <w:b w:val="0"/>
                <w:bCs w:val="0"/>
                <w:noProof/>
                <w:color w:val="auto"/>
              </w:rPr>
              <w:t>3.2 Core teaching quantities are nearly unchanged</w:t>
            </w:r>
            <w:r w:rsidRPr="00DE52F8">
              <w:rPr>
                <w:rFonts w:ascii="Arial" w:hAnsi="Arial" w:cs="Arial"/>
                <w:b w:val="0"/>
                <w:bCs w:val="0"/>
                <w:noProof/>
                <w:webHidden/>
              </w:rPr>
              <w:tab/>
            </w:r>
            <w:r w:rsidRPr="00DE52F8">
              <w:rPr>
                <w:rFonts w:ascii="Arial" w:hAnsi="Arial" w:cs="Arial"/>
                <w:b w:val="0"/>
                <w:bCs w:val="0"/>
                <w:noProof/>
                <w:webHidden/>
              </w:rPr>
              <w:fldChar w:fldCharType="begin"/>
            </w:r>
            <w:r w:rsidRPr="00DE52F8">
              <w:rPr>
                <w:rFonts w:ascii="Arial" w:hAnsi="Arial" w:cs="Arial"/>
                <w:b w:val="0"/>
                <w:bCs w:val="0"/>
                <w:noProof/>
                <w:webHidden/>
              </w:rPr>
              <w:instrText xml:space="preserve"> PAGEREF _Toc237512553 \h </w:instrText>
            </w:r>
            <w:r w:rsidRPr="00DE52F8">
              <w:rPr>
                <w:rFonts w:ascii="Arial" w:hAnsi="Arial" w:cs="Arial"/>
                <w:b w:val="0"/>
                <w:bCs w:val="0"/>
                <w:noProof/>
                <w:webHidden/>
              </w:rPr>
            </w:r>
            <w:r w:rsidRPr="00DE52F8">
              <w:rPr>
                <w:rFonts w:ascii="Arial" w:hAnsi="Arial" w:cs="Arial"/>
                <w:b w:val="0"/>
                <w:bCs w:val="0"/>
                <w:noProof/>
                <w:webHidden/>
              </w:rPr>
              <w:fldChar w:fldCharType="separate"/>
            </w:r>
            <w:r w:rsidR="00A578DF">
              <w:rPr>
                <w:rFonts w:ascii="Arial" w:hAnsi="Arial" w:cs="Arial"/>
                <w:b w:val="0"/>
                <w:bCs w:val="0"/>
                <w:noProof/>
                <w:webHidden/>
              </w:rPr>
              <w:t>17</w:t>
            </w:r>
            <w:r w:rsidRPr="00DE52F8">
              <w:rPr>
                <w:rFonts w:ascii="Arial" w:hAnsi="Arial" w:cs="Arial"/>
                <w:b w:val="0"/>
                <w:bCs w:val="0"/>
                <w:noProof/>
                <w:webHidden/>
              </w:rPr>
              <w:fldChar w:fldCharType="end"/>
            </w:r>
          </w:hyperlink>
        </w:p>
        <w:p w14:paraId="6AADED03" w14:textId="332EDEA4" w:rsidR="007F13D6" w:rsidRPr="00DE52F8" w:rsidRDefault="007F13D6">
          <w:pPr>
            <w:pStyle w:val="TOC2"/>
            <w:tabs>
              <w:tab w:val="right" w:leader="dot" w:pos="9350"/>
            </w:tabs>
            <w:rPr>
              <w:rFonts w:ascii="Arial" w:eastAsiaTheme="minorEastAsia" w:hAnsi="Arial" w:cs="Arial"/>
              <w:b w:val="0"/>
              <w:bCs w:val="0"/>
              <w:noProof/>
              <w:kern w:val="2"/>
              <w:sz w:val="24"/>
              <w:szCs w:val="24"/>
              <w14:ligatures w14:val="standardContextual"/>
            </w:rPr>
          </w:pPr>
          <w:hyperlink w:anchor="_Toc237512554" w:history="1">
            <w:r w:rsidRPr="00DE52F8">
              <w:rPr>
                <w:rStyle w:val="Hyperlink"/>
                <w:rFonts w:ascii="Arial" w:hAnsi="Arial" w:cs="Arial"/>
                <w:b w:val="0"/>
                <w:bCs w:val="0"/>
                <w:noProof/>
                <w:color w:val="auto"/>
              </w:rPr>
              <w:t>3.3 The largest differences occur outside core teaching</w:t>
            </w:r>
            <w:r w:rsidRPr="00DE52F8">
              <w:rPr>
                <w:rFonts w:ascii="Arial" w:hAnsi="Arial" w:cs="Arial"/>
                <w:b w:val="0"/>
                <w:bCs w:val="0"/>
                <w:noProof/>
                <w:webHidden/>
              </w:rPr>
              <w:tab/>
            </w:r>
            <w:r w:rsidRPr="00DE52F8">
              <w:rPr>
                <w:rFonts w:ascii="Arial" w:hAnsi="Arial" w:cs="Arial"/>
                <w:b w:val="0"/>
                <w:bCs w:val="0"/>
                <w:noProof/>
                <w:webHidden/>
              </w:rPr>
              <w:fldChar w:fldCharType="begin"/>
            </w:r>
            <w:r w:rsidRPr="00DE52F8">
              <w:rPr>
                <w:rFonts w:ascii="Arial" w:hAnsi="Arial" w:cs="Arial"/>
                <w:b w:val="0"/>
                <w:bCs w:val="0"/>
                <w:noProof/>
                <w:webHidden/>
              </w:rPr>
              <w:instrText xml:space="preserve"> PAGEREF _Toc237512554 \h </w:instrText>
            </w:r>
            <w:r w:rsidRPr="00DE52F8">
              <w:rPr>
                <w:rFonts w:ascii="Arial" w:hAnsi="Arial" w:cs="Arial"/>
                <w:b w:val="0"/>
                <w:bCs w:val="0"/>
                <w:noProof/>
                <w:webHidden/>
              </w:rPr>
            </w:r>
            <w:r w:rsidRPr="00DE52F8">
              <w:rPr>
                <w:rFonts w:ascii="Arial" w:hAnsi="Arial" w:cs="Arial"/>
                <w:b w:val="0"/>
                <w:bCs w:val="0"/>
                <w:noProof/>
                <w:webHidden/>
              </w:rPr>
              <w:fldChar w:fldCharType="separate"/>
            </w:r>
            <w:r w:rsidR="00A578DF">
              <w:rPr>
                <w:rFonts w:ascii="Arial" w:hAnsi="Arial" w:cs="Arial"/>
                <w:b w:val="0"/>
                <w:bCs w:val="0"/>
                <w:noProof/>
                <w:webHidden/>
              </w:rPr>
              <w:t>18</w:t>
            </w:r>
            <w:r w:rsidRPr="00DE52F8">
              <w:rPr>
                <w:rFonts w:ascii="Arial" w:hAnsi="Arial" w:cs="Arial"/>
                <w:b w:val="0"/>
                <w:bCs w:val="0"/>
                <w:noProof/>
                <w:webHidden/>
              </w:rPr>
              <w:fldChar w:fldCharType="end"/>
            </w:r>
          </w:hyperlink>
        </w:p>
        <w:p w14:paraId="2D6A8061" w14:textId="6D54528E" w:rsidR="007F13D6" w:rsidRPr="00DE52F8" w:rsidRDefault="007F13D6">
          <w:pPr>
            <w:pStyle w:val="TOC2"/>
            <w:tabs>
              <w:tab w:val="right" w:leader="dot" w:pos="9350"/>
            </w:tabs>
            <w:rPr>
              <w:rFonts w:ascii="Arial" w:eastAsiaTheme="minorEastAsia" w:hAnsi="Arial" w:cs="Arial"/>
              <w:b w:val="0"/>
              <w:bCs w:val="0"/>
              <w:noProof/>
              <w:kern w:val="2"/>
              <w:sz w:val="24"/>
              <w:szCs w:val="24"/>
              <w14:ligatures w14:val="standardContextual"/>
            </w:rPr>
          </w:pPr>
          <w:hyperlink w:anchor="_Toc237512555" w:history="1">
            <w:r w:rsidRPr="00DE52F8">
              <w:rPr>
                <w:rStyle w:val="Hyperlink"/>
                <w:rFonts w:ascii="Arial" w:hAnsi="Arial" w:cs="Arial"/>
                <w:b w:val="0"/>
                <w:bCs w:val="0"/>
                <w:noProof/>
                <w:color w:val="auto"/>
              </w:rPr>
              <w:t>3.4 Principals illustrate why calculation units matter</w:t>
            </w:r>
            <w:r w:rsidRPr="00DE52F8">
              <w:rPr>
                <w:rFonts w:ascii="Arial" w:hAnsi="Arial" w:cs="Arial"/>
                <w:b w:val="0"/>
                <w:bCs w:val="0"/>
                <w:noProof/>
                <w:webHidden/>
              </w:rPr>
              <w:tab/>
            </w:r>
            <w:r w:rsidRPr="00DE52F8">
              <w:rPr>
                <w:rFonts w:ascii="Arial" w:hAnsi="Arial" w:cs="Arial"/>
                <w:b w:val="0"/>
                <w:bCs w:val="0"/>
                <w:noProof/>
                <w:webHidden/>
              </w:rPr>
              <w:fldChar w:fldCharType="begin"/>
            </w:r>
            <w:r w:rsidRPr="00DE52F8">
              <w:rPr>
                <w:rFonts w:ascii="Arial" w:hAnsi="Arial" w:cs="Arial"/>
                <w:b w:val="0"/>
                <w:bCs w:val="0"/>
                <w:noProof/>
                <w:webHidden/>
              </w:rPr>
              <w:instrText xml:space="preserve"> PAGEREF _Toc237512555 \h </w:instrText>
            </w:r>
            <w:r w:rsidRPr="00DE52F8">
              <w:rPr>
                <w:rFonts w:ascii="Arial" w:hAnsi="Arial" w:cs="Arial"/>
                <w:b w:val="0"/>
                <w:bCs w:val="0"/>
                <w:noProof/>
                <w:webHidden/>
              </w:rPr>
            </w:r>
            <w:r w:rsidRPr="00DE52F8">
              <w:rPr>
                <w:rFonts w:ascii="Arial" w:hAnsi="Arial" w:cs="Arial"/>
                <w:b w:val="0"/>
                <w:bCs w:val="0"/>
                <w:noProof/>
                <w:webHidden/>
              </w:rPr>
              <w:fldChar w:fldCharType="separate"/>
            </w:r>
            <w:r w:rsidR="00A578DF">
              <w:rPr>
                <w:rFonts w:ascii="Arial" w:hAnsi="Arial" w:cs="Arial"/>
                <w:b w:val="0"/>
                <w:bCs w:val="0"/>
                <w:noProof/>
                <w:webHidden/>
              </w:rPr>
              <w:t>20</w:t>
            </w:r>
            <w:r w:rsidRPr="00DE52F8">
              <w:rPr>
                <w:rFonts w:ascii="Arial" w:hAnsi="Arial" w:cs="Arial"/>
                <w:b w:val="0"/>
                <w:bCs w:val="0"/>
                <w:noProof/>
                <w:webHidden/>
              </w:rPr>
              <w:fldChar w:fldCharType="end"/>
            </w:r>
          </w:hyperlink>
        </w:p>
        <w:p w14:paraId="69CBDF7B" w14:textId="512F77D7" w:rsidR="007F13D6" w:rsidRPr="00DE52F8" w:rsidRDefault="007F13D6">
          <w:pPr>
            <w:pStyle w:val="TOC2"/>
            <w:tabs>
              <w:tab w:val="right" w:leader="dot" w:pos="9350"/>
            </w:tabs>
            <w:rPr>
              <w:rFonts w:ascii="Arial" w:eastAsiaTheme="minorEastAsia" w:hAnsi="Arial" w:cs="Arial"/>
              <w:b w:val="0"/>
              <w:bCs w:val="0"/>
              <w:noProof/>
              <w:kern w:val="2"/>
              <w:sz w:val="24"/>
              <w:szCs w:val="24"/>
              <w14:ligatures w14:val="standardContextual"/>
            </w:rPr>
          </w:pPr>
          <w:hyperlink w:anchor="_Toc237512556" w:history="1">
            <w:r w:rsidRPr="00DE52F8">
              <w:rPr>
                <w:rStyle w:val="Hyperlink"/>
                <w:rFonts w:ascii="Arial" w:hAnsi="Arial" w:cs="Arial"/>
                <w:b w:val="0"/>
                <w:bCs w:val="0"/>
                <w:noProof/>
                <w:color w:val="auto"/>
              </w:rPr>
              <w:t>3.5 District and charter patterns</w:t>
            </w:r>
            <w:r w:rsidRPr="00DE52F8">
              <w:rPr>
                <w:rFonts w:ascii="Arial" w:hAnsi="Arial" w:cs="Arial"/>
                <w:b w:val="0"/>
                <w:bCs w:val="0"/>
                <w:noProof/>
                <w:webHidden/>
              </w:rPr>
              <w:tab/>
            </w:r>
            <w:r w:rsidRPr="00DE52F8">
              <w:rPr>
                <w:rFonts w:ascii="Arial" w:hAnsi="Arial" w:cs="Arial"/>
                <w:b w:val="0"/>
                <w:bCs w:val="0"/>
                <w:noProof/>
                <w:webHidden/>
              </w:rPr>
              <w:fldChar w:fldCharType="begin"/>
            </w:r>
            <w:r w:rsidRPr="00DE52F8">
              <w:rPr>
                <w:rFonts w:ascii="Arial" w:hAnsi="Arial" w:cs="Arial"/>
                <w:b w:val="0"/>
                <w:bCs w:val="0"/>
                <w:noProof/>
                <w:webHidden/>
              </w:rPr>
              <w:instrText xml:space="preserve"> PAGEREF _Toc237512556 \h </w:instrText>
            </w:r>
            <w:r w:rsidRPr="00DE52F8">
              <w:rPr>
                <w:rFonts w:ascii="Arial" w:hAnsi="Arial" w:cs="Arial"/>
                <w:b w:val="0"/>
                <w:bCs w:val="0"/>
                <w:noProof/>
                <w:webHidden/>
              </w:rPr>
            </w:r>
            <w:r w:rsidRPr="00DE52F8">
              <w:rPr>
                <w:rFonts w:ascii="Arial" w:hAnsi="Arial" w:cs="Arial"/>
                <w:b w:val="0"/>
                <w:bCs w:val="0"/>
                <w:noProof/>
                <w:webHidden/>
              </w:rPr>
              <w:fldChar w:fldCharType="separate"/>
            </w:r>
            <w:r w:rsidR="00A578DF">
              <w:rPr>
                <w:rFonts w:ascii="Arial" w:hAnsi="Arial" w:cs="Arial"/>
                <w:b w:val="0"/>
                <w:bCs w:val="0"/>
                <w:noProof/>
                <w:webHidden/>
              </w:rPr>
              <w:t>20</w:t>
            </w:r>
            <w:r w:rsidRPr="00DE52F8">
              <w:rPr>
                <w:rFonts w:ascii="Arial" w:hAnsi="Arial" w:cs="Arial"/>
                <w:b w:val="0"/>
                <w:bCs w:val="0"/>
                <w:noProof/>
                <w:webHidden/>
              </w:rPr>
              <w:fldChar w:fldCharType="end"/>
            </w:r>
          </w:hyperlink>
        </w:p>
        <w:p w14:paraId="4D494E25" w14:textId="3FA57586" w:rsidR="007F13D6" w:rsidRPr="00DE52F8" w:rsidRDefault="007F13D6">
          <w:pPr>
            <w:pStyle w:val="TOC1"/>
            <w:tabs>
              <w:tab w:val="right" w:leader="dot" w:pos="9350"/>
            </w:tabs>
            <w:rPr>
              <w:rFonts w:ascii="Arial" w:eastAsiaTheme="minorEastAsia" w:hAnsi="Arial" w:cs="Arial"/>
              <w:b w:val="0"/>
              <w:bCs w:val="0"/>
              <w:i w:val="0"/>
              <w:iCs w:val="0"/>
              <w:noProof/>
              <w:kern w:val="2"/>
              <w14:ligatures w14:val="standardContextual"/>
            </w:rPr>
          </w:pPr>
          <w:hyperlink w:anchor="_Toc237512557" w:history="1">
            <w:r w:rsidRPr="00DE52F8">
              <w:rPr>
                <w:rStyle w:val="Hyperlink"/>
                <w:rFonts w:ascii="Arial" w:hAnsi="Arial" w:cs="Arial"/>
                <w:b w:val="0"/>
                <w:bCs w:val="0"/>
                <w:i w:val="0"/>
                <w:iCs w:val="0"/>
                <w:noProof/>
                <w:color w:val="auto"/>
              </w:rPr>
              <w:t>4. How Do Opportunity and Operational Funding Work?</w:t>
            </w:r>
            <w:r w:rsidRPr="00DE52F8">
              <w:rPr>
                <w:rFonts w:ascii="Arial" w:hAnsi="Arial" w:cs="Arial"/>
                <w:b w:val="0"/>
                <w:bCs w:val="0"/>
                <w:i w:val="0"/>
                <w:iCs w:val="0"/>
                <w:noProof/>
                <w:webHidden/>
              </w:rPr>
              <w:tab/>
            </w:r>
            <w:r w:rsidRPr="00DE52F8">
              <w:rPr>
                <w:rFonts w:ascii="Arial" w:hAnsi="Arial" w:cs="Arial"/>
                <w:b w:val="0"/>
                <w:bCs w:val="0"/>
                <w:i w:val="0"/>
                <w:iCs w:val="0"/>
                <w:noProof/>
                <w:webHidden/>
              </w:rPr>
              <w:fldChar w:fldCharType="begin"/>
            </w:r>
            <w:r w:rsidRPr="00DE52F8">
              <w:rPr>
                <w:rFonts w:ascii="Arial" w:hAnsi="Arial" w:cs="Arial"/>
                <w:b w:val="0"/>
                <w:bCs w:val="0"/>
                <w:i w:val="0"/>
                <w:iCs w:val="0"/>
                <w:noProof/>
                <w:webHidden/>
              </w:rPr>
              <w:instrText xml:space="preserve"> PAGEREF _Toc237512557 \h </w:instrText>
            </w:r>
            <w:r w:rsidRPr="00DE52F8">
              <w:rPr>
                <w:rFonts w:ascii="Arial" w:hAnsi="Arial" w:cs="Arial"/>
                <w:b w:val="0"/>
                <w:bCs w:val="0"/>
                <w:i w:val="0"/>
                <w:iCs w:val="0"/>
                <w:noProof/>
                <w:webHidden/>
              </w:rPr>
            </w:r>
            <w:r w:rsidRPr="00DE52F8">
              <w:rPr>
                <w:rFonts w:ascii="Arial" w:hAnsi="Arial" w:cs="Arial"/>
                <w:b w:val="0"/>
                <w:bCs w:val="0"/>
                <w:i w:val="0"/>
                <w:iCs w:val="0"/>
                <w:noProof/>
                <w:webHidden/>
              </w:rPr>
              <w:fldChar w:fldCharType="separate"/>
            </w:r>
            <w:r w:rsidR="00A578DF">
              <w:rPr>
                <w:rFonts w:ascii="Arial" w:hAnsi="Arial" w:cs="Arial"/>
                <w:b w:val="0"/>
                <w:bCs w:val="0"/>
                <w:i w:val="0"/>
                <w:iCs w:val="0"/>
                <w:noProof/>
                <w:webHidden/>
              </w:rPr>
              <w:t>22</w:t>
            </w:r>
            <w:r w:rsidRPr="00DE52F8">
              <w:rPr>
                <w:rFonts w:ascii="Arial" w:hAnsi="Arial" w:cs="Arial"/>
                <w:b w:val="0"/>
                <w:bCs w:val="0"/>
                <w:i w:val="0"/>
                <w:iCs w:val="0"/>
                <w:noProof/>
                <w:webHidden/>
              </w:rPr>
              <w:fldChar w:fldCharType="end"/>
            </w:r>
          </w:hyperlink>
        </w:p>
        <w:p w14:paraId="1047C0D4" w14:textId="42DAC854" w:rsidR="007F13D6" w:rsidRPr="00DE52F8" w:rsidRDefault="007F13D6">
          <w:pPr>
            <w:pStyle w:val="TOC2"/>
            <w:tabs>
              <w:tab w:val="right" w:leader="dot" w:pos="9350"/>
            </w:tabs>
            <w:rPr>
              <w:rFonts w:ascii="Arial" w:eastAsiaTheme="minorEastAsia" w:hAnsi="Arial" w:cs="Arial"/>
              <w:b w:val="0"/>
              <w:bCs w:val="0"/>
              <w:noProof/>
              <w:kern w:val="2"/>
              <w:sz w:val="24"/>
              <w:szCs w:val="24"/>
              <w14:ligatures w14:val="standardContextual"/>
            </w:rPr>
          </w:pPr>
          <w:hyperlink w:anchor="_Toc237512558" w:history="1">
            <w:r w:rsidRPr="00DE52F8">
              <w:rPr>
                <w:rStyle w:val="Hyperlink"/>
                <w:rFonts w:ascii="Arial" w:hAnsi="Arial" w:cs="Arial"/>
                <w:b w:val="0"/>
                <w:bCs w:val="0"/>
                <w:noProof/>
                <w:color w:val="auto"/>
              </w:rPr>
              <w:t>4.1 Opportunity Funding</w:t>
            </w:r>
            <w:r w:rsidRPr="00DE52F8">
              <w:rPr>
                <w:rFonts w:ascii="Arial" w:hAnsi="Arial" w:cs="Arial"/>
                <w:b w:val="0"/>
                <w:bCs w:val="0"/>
                <w:noProof/>
                <w:webHidden/>
              </w:rPr>
              <w:tab/>
            </w:r>
            <w:r w:rsidRPr="00DE52F8">
              <w:rPr>
                <w:rFonts w:ascii="Arial" w:hAnsi="Arial" w:cs="Arial"/>
                <w:b w:val="0"/>
                <w:bCs w:val="0"/>
                <w:noProof/>
                <w:webHidden/>
              </w:rPr>
              <w:fldChar w:fldCharType="begin"/>
            </w:r>
            <w:r w:rsidRPr="00DE52F8">
              <w:rPr>
                <w:rFonts w:ascii="Arial" w:hAnsi="Arial" w:cs="Arial"/>
                <w:b w:val="0"/>
                <w:bCs w:val="0"/>
                <w:noProof/>
                <w:webHidden/>
              </w:rPr>
              <w:instrText xml:space="preserve"> PAGEREF _Toc237512558 \h </w:instrText>
            </w:r>
            <w:r w:rsidRPr="00DE52F8">
              <w:rPr>
                <w:rFonts w:ascii="Arial" w:hAnsi="Arial" w:cs="Arial"/>
                <w:b w:val="0"/>
                <w:bCs w:val="0"/>
                <w:noProof/>
                <w:webHidden/>
              </w:rPr>
            </w:r>
            <w:r w:rsidRPr="00DE52F8">
              <w:rPr>
                <w:rFonts w:ascii="Arial" w:hAnsi="Arial" w:cs="Arial"/>
                <w:b w:val="0"/>
                <w:bCs w:val="0"/>
                <w:noProof/>
                <w:webHidden/>
              </w:rPr>
              <w:fldChar w:fldCharType="separate"/>
            </w:r>
            <w:r w:rsidR="00A578DF">
              <w:rPr>
                <w:rFonts w:ascii="Arial" w:hAnsi="Arial" w:cs="Arial"/>
                <w:b w:val="0"/>
                <w:bCs w:val="0"/>
                <w:noProof/>
                <w:webHidden/>
              </w:rPr>
              <w:t>22</w:t>
            </w:r>
            <w:r w:rsidRPr="00DE52F8">
              <w:rPr>
                <w:rFonts w:ascii="Arial" w:hAnsi="Arial" w:cs="Arial"/>
                <w:b w:val="0"/>
                <w:bCs w:val="0"/>
                <w:noProof/>
                <w:webHidden/>
              </w:rPr>
              <w:fldChar w:fldCharType="end"/>
            </w:r>
          </w:hyperlink>
        </w:p>
        <w:p w14:paraId="2BBD4142" w14:textId="73C09FBD" w:rsidR="007F13D6" w:rsidRPr="00DE52F8" w:rsidRDefault="007F13D6">
          <w:pPr>
            <w:pStyle w:val="TOC2"/>
            <w:tabs>
              <w:tab w:val="right" w:leader="dot" w:pos="9350"/>
            </w:tabs>
            <w:rPr>
              <w:rFonts w:ascii="Arial" w:eastAsiaTheme="minorEastAsia" w:hAnsi="Arial" w:cs="Arial"/>
              <w:b w:val="0"/>
              <w:bCs w:val="0"/>
              <w:noProof/>
              <w:kern w:val="2"/>
              <w:sz w:val="24"/>
              <w:szCs w:val="24"/>
              <w14:ligatures w14:val="standardContextual"/>
            </w:rPr>
          </w:pPr>
          <w:hyperlink w:anchor="_Toc237512559" w:history="1">
            <w:r w:rsidRPr="00DE52F8">
              <w:rPr>
                <w:rStyle w:val="Hyperlink"/>
                <w:rFonts w:ascii="Arial" w:hAnsi="Arial" w:cs="Arial"/>
                <w:b w:val="0"/>
                <w:bCs w:val="0"/>
                <w:noProof/>
                <w:color w:val="auto"/>
              </w:rPr>
              <w:t>4.2 Operational Funding</w:t>
            </w:r>
            <w:r w:rsidRPr="00DE52F8">
              <w:rPr>
                <w:rFonts w:ascii="Arial" w:hAnsi="Arial" w:cs="Arial"/>
                <w:b w:val="0"/>
                <w:bCs w:val="0"/>
                <w:noProof/>
                <w:webHidden/>
              </w:rPr>
              <w:tab/>
            </w:r>
            <w:r w:rsidRPr="00DE52F8">
              <w:rPr>
                <w:rFonts w:ascii="Arial" w:hAnsi="Arial" w:cs="Arial"/>
                <w:b w:val="0"/>
                <w:bCs w:val="0"/>
                <w:noProof/>
                <w:webHidden/>
              </w:rPr>
              <w:fldChar w:fldCharType="begin"/>
            </w:r>
            <w:r w:rsidRPr="00DE52F8">
              <w:rPr>
                <w:rFonts w:ascii="Arial" w:hAnsi="Arial" w:cs="Arial"/>
                <w:b w:val="0"/>
                <w:bCs w:val="0"/>
                <w:noProof/>
                <w:webHidden/>
              </w:rPr>
              <w:instrText xml:space="preserve"> PAGEREF _Toc237512559 \h </w:instrText>
            </w:r>
            <w:r w:rsidRPr="00DE52F8">
              <w:rPr>
                <w:rFonts w:ascii="Arial" w:hAnsi="Arial" w:cs="Arial"/>
                <w:b w:val="0"/>
                <w:bCs w:val="0"/>
                <w:noProof/>
                <w:webHidden/>
              </w:rPr>
            </w:r>
            <w:r w:rsidRPr="00DE52F8">
              <w:rPr>
                <w:rFonts w:ascii="Arial" w:hAnsi="Arial" w:cs="Arial"/>
                <w:b w:val="0"/>
                <w:bCs w:val="0"/>
                <w:noProof/>
                <w:webHidden/>
              </w:rPr>
              <w:fldChar w:fldCharType="separate"/>
            </w:r>
            <w:r w:rsidR="00A578DF">
              <w:rPr>
                <w:rFonts w:ascii="Arial" w:hAnsi="Arial" w:cs="Arial"/>
                <w:b w:val="0"/>
                <w:bCs w:val="0"/>
                <w:noProof/>
                <w:webHidden/>
              </w:rPr>
              <w:t>22</w:t>
            </w:r>
            <w:r w:rsidRPr="00DE52F8">
              <w:rPr>
                <w:rFonts w:ascii="Arial" w:hAnsi="Arial" w:cs="Arial"/>
                <w:b w:val="0"/>
                <w:bCs w:val="0"/>
                <w:noProof/>
                <w:webHidden/>
              </w:rPr>
              <w:fldChar w:fldCharType="end"/>
            </w:r>
          </w:hyperlink>
        </w:p>
        <w:p w14:paraId="167D5C51" w14:textId="52B7BF92" w:rsidR="007F13D6" w:rsidRPr="00DE52F8" w:rsidRDefault="007F13D6">
          <w:pPr>
            <w:pStyle w:val="TOC2"/>
            <w:tabs>
              <w:tab w:val="right" w:leader="dot" w:pos="9350"/>
            </w:tabs>
            <w:rPr>
              <w:rFonts w:ascii="Arial" w:eastAsiaTheme="minorEastAsia" w:hAnsi="Arial" w:cs="Arial"/>
              <w:b w:val="0"/>
              <w:bCs w:val="0"/>
              <w:noProof/>
              <w:kern w:val="2"/>
              <w:sz w:val="24"/>
              <w:szCs w:val="24"/>
              <w14:ligatures w14:val="standardContextual"/>
            </w:rPr>
          </w:pPr>
          <w:hyperlink w:anchor="_Toc237512560" w:history="1">
            <w:r w:rsidRPr="00DE52F8">
              <w:rPr>
                <w:rStyle w:val="Hyperlink"/>
                <w:rFonts w:ascii="Arial" w:hAnsi="Arial" w:cs="Arial"/>
                <w:b w:val="0"/>
                <w:bCs w:val="0"/>
                <w:noProof/>
                <w:color w:val="auto"/>
              </w:rPr>
              <w:t>4.3 Fixed pools and recalculated rates</w:t>
            </w:r>
            <w:r w:rsidRPr="00DE52F8">
              <w:rPr>
                <w:rFonts w:ascii="Arial" w:hAnsi="Arial" w:cs="Arial"/>
                <w:b w:val="0"/>
                <w:bCs w:val="0"/>
                <w:noProof/>
                <w:webHidden/>
              </w:rPr>
              <w:tab/>
            </w:r>
            <w:r w:rsidRPr="00DE52F8">
              <w:rPr>
                <w:rFonts w:ascii="Arial" w:hAnsi="Arial" w:cs="Arial"/>
                <w:b w:val="0"/>
                <w:bCs w:val="0"/>
                <w:noProof/>
                <w:webHidden/>
              </w:rPr>
              <w:fldChar w:fldCharType="begin"/>
            </w:r>
            <w:r w:rsidRPr="00DE52F8">
              <w:rPr>
                <w:rFonts w:ascii="Arial" w:hAnsi="Arial" w:cs="Arial"/>
                <w:b w:val="0"/>
                <w:bCs w:val="0"/>
                <w:noProof/>
                <w:webHidden/>
              </w:rPr>
              <w:instrText xml:space="preserve"> PAGEREF _Toc237512560 \h </w:instrText>
            </w:r>
            <w:r w:rsidRPr="00DE52F8">
              <w:rPr>
                <w:rFonts w:ascii="Arial" w:hAnsi="Arial" w:cs="Arial"/>
                <w:b w:val="0"/>
                <w:bCs w:val="0"/>
                <w:noProof/>
                <w:webHidden/>
              </w:rPr>
            </w:r>
            <w:r w:rsidRPr="00DE52F8">
              <w:rPr>
                <w:rFonts w:ascii="Arial" w:hAnsi="Arial" w:cs="Arial"/>
                <w:b w:val="0"/>
                <w:bCs w:val="0"/>
                <w:noProof/>
                <w:webHidden/>
              </w:rPr>
              <w:fldChar w:fldCharType="separate"/>
            </w:r>
            <w:r w:rsidR="00A578DF">
              <w:rPr>
                <w:rFonts w:ascii="Arial" w:hAnsi="Arial" w:cs="Arial"/>
                <w:b w:val="0"/>
                <w:bCs w:val="0"/>
                <w:noProof/>
                <w:webHidden/>
              </w:rPr>
              <w:t>22</w:t>
            </w:r>
            <w:r w:rsidRPr="00DE52F8">
              <w:rPr>
                <w:rFonts w:ascii="Arial" w:hAnsi="Arial" w:cs="Arial"/>
                <w:b w:val="0"/>
                <w:bCs w:val="0"/>
                <w:noProof/>
                <w:webHidden/>
              </w:rPr>
              <w:fldChar w:fldCharType="end"/>
            </w:r>
          </w:hyperlink>
        </w:p>
        <w:p w14:paraId="624B5302" w14:textId="3A6AEA01" w:rsidR="007F13D6" w:rsidRPr="00DE52F8" w:rsidRDefault="007F13D6">
          <w:pPr>
            <w:pStyle w:val="TOC2"/>
            <w:tabs>
              <w:tab w:val="right" w:leader="dot" w:pos="9350"/>
            </w:tabs>
            <w:rPr>
              <w:rFonts w:ascii="Arial" w:eastAsiaTheme="minorEastAsia" w:hAnsi="Arial" w:cs="Arial"/>
              <w:b w:val="0"/>
              <w:bCs w:val="0"/>
              <w:noProof/>
              <w:kern w:val="2"/>
              <w:sz w:val="24"/>
              <w:szCs w:val="24"/>
              <w14:ligatures w14:val="standardContextual"/>
            </w:rPr>
          </w:pPr>
          <w:hyperlink w:anchor="_Toc237512561" w:history="1">
            <w:r w:rsidRPr="00DE52F8">
              <w:rPr>
                <w:rStyle w:val="Hyperlink"/>
                <w:rFonts w:ascii="Arial" w:hAnsi="Arial" w:cs="Arial"/>
                <w:b w:val="0"/>
                <w:bCs w:val="0"/>
                <w:noProof/>
                <w:color w:val="auto"/>
              </w:rPr>
              <w:t>4.4 Proposed allocation and current comparison status</w:t>
            </w:r>
            <w:r w:rsidRPr="00DE52F8">
              <w:rPr>
                <w:rFonts w:ascii="Arial" w:hAnsi="Arial" w:cs="Arial"/>
                <w:b w:val="0"/>
                <w:bCs w:val="0"/>
                <w:noProof/>
                <w:webHidden/>
              </w:rPr>
              <w:tab/>
            </w:r>
            <w:r w:rsidRPr="00DE52F8">
              <w:rPr>
                <w:rFonts w:ascii="Arial" w:hAnsi="Arial" w:cs="Arial"/>
                <w:b w:val="0"/>
                <w:bCs w:val="0"/>
                <w:noProof/>
                <w:webHidden/>
              </w:rPr>
              <w:fldChar w:fldCharType="begin"/>
            </w:r>
            <w:r w:rsidRPr="00DE52F8">
              <w:rPr>
                <w:rFonts w:ascii="Arial" w:hAnsi="Arial" w:cs="Arial"/>
                <w:b w:val="0"/>
                <w:bCs w:val="0"/>
                <w:noProof/>
                <w:webHidden/>
              </w:rPr>
              <w:instrText xml:space="preserve"> PAGEREF _Toc237512561 \h </w:instrText>
            </w:r>
            <w:r w:rsidRPr="00DE52F8">
              <w:rPr>
                <w:rFonts w:ascii="Arial" w:hAnsi="Arial" w:cs="Arial"/>
                <w:b w:val="0"/>
                <w:bCs w:val="0"/>
                <w:noProof/>
                <w:webHidden/>
              </w:rPr>
            </w:r>
            <w:r w:rsidRPr="00DE52F8">
              <w:rPr>
                <w:rFonts w:ascii="Arial" w:hAnsi="Arial" w:cs="Arial"/>
                <w:b w:val="0"/>
                <w:bCs w:val="0"/>
                <w:noProof/>
                <w:webHidden/>
              </w:rPr>
              <w:fldChar w:fldCharType="separate"/>
            </w:r>
            <w:r w:rsidR="00A578DF">
              <w:rPr>
                <w:rFonts w:ascii="Arial" w:hAnsi="Arial" w:cs="Arial"/>
                <w:b w:val="0"/>
                <w:bCs w:val="0"/>
                <w:noProof/>
                <w:webHidden/>
              </w:rPr>
              <w:t>23</w:t>
            </w:r>
            <w:r w:rsidRPr="00DE52F8">
              <w:rPr>
                <w:rFonts w:ascii="Arial" w:hAnsi="Arial" w:cs="Arial"/>
                <w:b w:val="0"/>
                <w:bCs w:val="0"/>
                <w:noProof/>
                <w:webHidden/>
              </w:rPr>
              <w:fldChar w:fldCharType="end"/>
            </w:r>
          </w:hyperlink>
        </w:p>
        <w:p w14:paraId="7EBC6DC8" w14:textId="3F8CD60C" w:rsidR="007F13D6" w:rsidRPr="00DE52F8" w:rsidRDefault="007F13D6">
          <w:pPr>
            <w:pStyle w:val="TOC2"/>
            <w:tabs>
              <w:tab w:val="right" w:leader="dot" w:pos="9350"/>
            </w:tabs>
            <w:rPr>
              <w:rFonts w:ascii="Arial" w:eastAsiaTheme="minorEastAsia" w:hAnsi="Arial" w:cs="Arial"/>
              <w:b w:val="0"/>
              <w:bCs w:val="0"/>
              <w:noProof/>
              <w:kern w:val="2"/>
              <w:sz w:val="24"/>
              <w:szCs w:val="24"/>
              <w14:ligatures w14:val="standardContextual"/>
            </w:rPr>
          </w:pPr>
          <w:hyperlink w:anchor="_Toc237512562" w:history="1">
            <w:r w:rsidRPr="00DE52F8">
              <w:rPr>
                <w:rStyle w:val="Hyperlink"/>
                <w:rFonts w:ascii="Arial" w:hAnsi="Arial" w:cs="Arial"/>
                <w:b w:val="0"/>
                <w:bCs w:val="0"/>
                <w:noProof/>
                <w:color w:val="auto"/>
              </w:rPr>
              <w:t>4.5 LEA-level composition of proposed weighted funding</w:t>
            </w:r>
            <w:r w:rsidRPr="00DE52F8">
              <w:rPr>
                <w:rFonts w:ascii="Arial" w:hAnsi="Arial" w:cs="Arial"/>
                <w:b w:val="0"/>
                <w:bCs w:val="0"/>
                <w:noProof/>
                <w:webHidden/>
              </w:rPr>
              <w:tab/>
            </w:r>
            <w:r w:rsidRPr="00DE52F8">
              <w:rPr>
                <w:rFonts w:ascii="Arial" w:hAnsi="Arial" w:cs="Arial"/>
                <w:b w:val="0"/>
                <w:bCs w:val="0"/>
                <w:noProof/>
                <w:webHidden/>
              </w:rPr>
              <w:fldChar w:fldCharType="begin"/>
            </w:r>
            <w:r w:rsidRPr="00DE52F8">
              <w:rPr>
                <w:rFonts w:ascii="Arial" w:hAnsi="Arial" w:cs="Arial"/>
                <w:b w:val="0"/>
                <w:bCs w:val="0"/>
                <w:noProof/>
                <w:webHidden/>
              </w:rPr>
              <w:instrText xml:space="preserve"> PAGEREF _Toc237512562 \h </w:instrText>
            </w:r>
            <w:r w:rsidRPr="00DE52F8">
              <w:rPr>
                <w:rFonts w:ascii="Arial" w:hAnsi="Arial" w:cs="Arial"/>
                <w:b w:val="0"/>
                <w:bCs w:val="0"/>
                <w:noProof/>
                <w:webHidden/>
              </w:rPr>
            </w:r>
            <w:r w:rsidRPr="00DE52F8">
              <w:rPr>
                <w:rFonts w:ascii="Arial" w:hAnsi="Arial" w:cs="Arial"/>
                <w:b w:val="0"/>
                <w:bCs w:val="0"/>
                <w:noProof/>
                <w:webHidden/>
              </w:rPr>
              <w:fldChar w:fldCharType="separate"/>
            </w:r>
            <w:r w:rsidR="00A578DF">
              <w:rPr>
                <w:rFonts w:ascii="Arial" w:hAnsi="Arial" w:cs="Arial"/>
                <w:b w:val="0"/>
                <w:bCs w:val="0"/>
                <w:noProof/>
                <w:webHidden/>
              </w:rPr>
              <w:t>23</w:t>
            </w:r>
            <w:r w:rsidRPr="00DE52F8">
              <w:rPr>
                <w:rFonts w:ascii="Arial" w:hAnsi="Arial" w:cs="Arial"/>
                <w:b w:val="0"/>
                <w:bCs w:val="0"/>
                <w:noProof/>
                <w:webHidden/>
              </w:rPr>
              <w:fldChar w:fldCharType="end"/>
            </w:r>
          </w:hyperlink>
        </w:p>
        <w:p w14:paraId="1DCC8DBD" w14:textId="2313276E" w:rsidR="007F13D6" w:rsidRPr="00DE52F8" w:rsidRDefault="007F13D6">
          <w:pPr>
            <w:pStyle w:val="TOC2"/>
            <w:tabs>
              <w:tab w:val="right" w:leader="dot" w:pos="9350"/>
            </w:tabs>
            <w:rPr>
              <w:rFonts w:ascii="Arial" w:eastAsiaTheme="minorEastAsia" w:hAnsi="Arial" w:cs="Arial"/>
              <w:b w:val="0"/>
              <w:bCs w:val="0"/>
              <w:noProof/>
              <w:kern w:val="2"/>
              <w:sz w:val="24"/>
              <w:szCs w:val="24"/>
              <w14:ligatures w14:val="standardContextual"/>
            </w:rPr>
          </w:pPr>
          <w:hyperlink w:anchor="_Toc237512563" w:history="1">
            <w:r w:rsidRPr="00DE52F8">
              <w:rPr>
                <w:rStyle w:val="Hyperlink"/>
                <w:rFonts w:ascii="Arial" w:hAnsi="Arial" w:cs="Arial"/>
                <w:b w:val="0"/>
                <w:bCs w:val="0"/>
                <w:noProof/>
                <w:color w:val="auto"/>
              </w:rPr>
              <w:t>4.6 Current model Opportunity and Operational Funding analogues</w:t>
            </w:r>
            <w:r w:rsidRPr="00DE52F8">
              <w:rPr>
                <w:rFonts w:ascii="Arial" w:hAnsi="Arial" w:cs="Arial"/>
                <w:b w:val="0"/>
                <w:bCs w:val="0"/>
                <w:noProof/>
                <w:webHidden/>
              </w:rPr>
              <w:tab/>
            </w:r>
            <w:r w:rsidRPr="00DE52F8">
              <w:rPr>
                <w:rFonts w:ascii="Arial" w:hAnsi="Arial" w:cs="Arial"/>
                <w:b w:val="0"/>
                <w:bCs w:val="0"/>
                <w:noProof/>
                <w:webHidden/>
              </w:rPr>
              <w:fldChar w:fldCharType="begin"/>
            </w:r>
            <w:r w:rsidRPr="00DE52F8">
              <w:rPr>
                <w:rFonts w:ascii="Arial" w:hAnsi="Arial" w:cs="Arial"/>
                <w:b w:val="0"/>
                <w:bCs w:val="0"/>
                <w:noProof/>
                <w:webHidden/>
              </w:rPr>
              <w:instrText xml:space="preserve"> PAGEREF _Toc237512563 \h </w:instrText>
            </w:r>
            <w:r w:rsidRPr="00DE52F8">
              <w:rPr>
                <w:rFonts w:ascii="Arial" w:hAnsi="Arial" w:cs="Arial"/>
                <w:b w:val="0"/>
                <w:bCs w:val="0"/>
                <w:noProof/>
                <w:webHidden/>
              </w:rPr>
            </w:r>
            <w:r w:rsidRPr="00DE52F8">
              <w:rPr>
                <w:rFonts w:ascii="Arial" w:hAnsi="Arial" w:cs="Arial"/>
                <w:b w:val="0"/>
                <w:bCs w:val="0"/>
                <w:noProof/>
                <w:webHidden/>
              </w:rPr>
              <w:fldChar w:fldCharType="separate"/>
            </w:r>
            <w:r w:rsidR="00A578DF">
              <w:rPr>
                <w:rFonts w:ascii="Arial" w:hAnsi="Arial" w:cs="Arial"/>
                <w:b w:val="0"/>
                <w:bCs w:val="0"/>
                <w:noProof/>
                <w:webHidden/>
              </w:rPr>
              <w:t>26</w:t>
            </w:r>
            <w:r w:rsidRPr="00DE52F8">
              <w:rPr>
                <w:rFonts w:ascii="Arial" w:hAnsi="Arial" w:cs="Arial"/>
                <w:b w:val="0"/>
                <w:bCs w:val="0"/>
                <w:noProof/>
                <w:webHidden/>
              </w:rPr>
              <w:fldChar w:fldCharType="end"/>
            </w:r>
          </w:hyperlink>
        </w:p>
        <w:p w14:paraId="4B665DB5" w14:textId="120D3AC6" w:rsidR="007F13D6" w:rsidRPr="00DE52F8" w:rsidRDefault="007F13D6">
          <w:pPr>
            <w:pStyle w:val="TOC1"/>
            <w:tabs>
              <w:tab w:val="right" w:leader="dot" w:pos="9350"/>
            </w:tabs>
            <w:rPr>
              <w:rFonts w:ascii="Arial" w:eastAsiaTheme="minorEastAsia" w:hAnsi="Arial" w:cs="Arial"/>
              <w:b w:val="0"/>
              <w:bCs w:val="0"/>
              <w:i w:val="0"/>
              <w:iCs w:val="0"/>
              <w:noProof/>
              <w:kern w:val="2"/>
              <w14:ligatures w14:val="standardContextual"/>
            </w:rPr>
          </w:pPr>
          <w:hyperlink w:anchor="_Toc237512564" w:history="1">
            <w:r w:rsidRPr="00DE52F8">
              <w:rPr>
                <w:rStyle w:val="Hyperlink"/>
                <w:rFonts w:ascii="Arial" w:hAnsi="Arial" w:cs="Arial"/>
                <w:b w:val="0"/>
                <w:bCs w:val="0"/>
                <w:i w:val="0"/>
                <w:iCs w:val="0"/>
                <w:noProof/>
                <w:color w:val="auto"/>
              </w:rPr>
              <w:t>5. How Does the IV&amp;V Proposed Model Compare with the PEFC Workbook?</w:t>
            </w:r>
            <w:r w:rsidRPr="00DE52F8">
              <w:rPr>
                <w:rFonts w:ascii="Arial" w:hAnsi="Arial" w:cs="Arial"/>
                <w:b w:val="0"/>
                <w:bCs w:val="0"/>
                <w:i w:val="0"/>
                <w:iCs w:val="0"/>
                <w:noProof/>
                <w:webHidden/>
              </w:rPr>
              <w:tab/>
            </w:r>
            <w:r w:rsidRPr="00DE52F8">
              <w:rPr>
                <w:rFonts w:ascii="Arial" w:hAnsi="Arial" w:cs="Arial"/>
                <w:b w:val="0"/>
                <w:bCs w:val="0"/>
                <w:i w:val="0"/>
                <w:iCs w:val="0"/>
                <w:noProof/>
                <w:webHidden/>
              </w:rPr>
              <w:fldChar w:fldCharType="begin"/>
            </w:r>
            <w:r w:rsidRPr="00DE52F8">
              <w:rPr>
                <w:rFonts w:ascii="Arial" w:hAnsi="Arial" w:cs="Arial"/>
                <w:b w:val="0"/>
                <w:bCs w:val="0"/>
                <w:i w:val="0"/>
                <w:iCs w:val="0"/>
                <w:noProof/>
                <w:webHidden/>
              </w:rPr>
              <w:instrText xml:space="preserve"> PAGEREF _Toc237512564 \h </w:instrText>
            </w:r>
            <w:r w:rsidRPr="00DE52F8">
              <w:rPr>
                <w:rFonts w:ascii="Arial" w:hAnsi="Arial" w:cs="Arial"/>
                <w:b w:val="0"/>
                <w:bCs w:val="0"/>
                <w:i w:val="0"/>
                <w:iCs w:val="0"/>
                <w:noProof/>
                <w:webHidden/>
              </w:rPr>
            </w:r>
            <w:r w:rsidRPr="00DE52F8">
              <w:rPr>
                <w:rFonts w:ascii="Arial" w:hAnsi="Arial" w:cs="Arial"/>
                <w:b w:val="0"/>
                <w:bCs w:val="0"/>
                <w:i w:val="0"/>
                <w:iCs w:val="0"/>
                <w:noProof/>
                <w:webHidden/>
              </w:rPr>
              <w:fldChar w:fldCharType="separate"/>
            </w:r>
            <w:r w:rsidR="00A578DF">
              <w:rPr>
                <w:rFonts w:ascii="Arial" w:hAnsi="Arial" w:cs="Arial"/>
                <w:b w:val="0"/>
                <w:bCs w:val="0"/>
                <w:i w:val="0"/>
                <w:iCs w:val="0"/>
                <w:noProof/>
                <w:webHidden/>
              </w:rPr>
              <w:t>27</w:t>
            </w:r>
            <w:r w:rsidRPr="00DE52F8">
              <w:rPr>
                <w:rFonts w:ascii="Arial" w:hAnsi="Arial" w:cs="Arial"/>
                <w:b w:val="0"/>
                <w:bCs w:val="0"/>
                <w:i w:val="0"/>
                <w:iCs w:val="0"/>
                <w:noProof/>
                <w:webHidden/>
              </w:rPr>
              <w:fldChar w:fldCharType="end"/>
            </w:r>
          </w:hyperlink>
        </w:p>
        <w:p w14:paraId="3125BE9F" w14:textId="7BFD1B5C" w:rsidR="007F13D6" w:rsidRPr="00DE52F8" w:rsidRDefault="007F13D6">
          <w:pPr>
            <w:pStyle w:val="TOC2"/>
            <w:tabs>
              <w:tab w:val="right" w:leader="dot" w:pos="9350"/>
            </w:tabs>
            <w:rPr>
              <w:rFonts w:ascii="Arial" w:eastAsiaTheme="minorEastAsia" w:hAnsi="Arial" w:cs="Arial"/>
              <w:b w:val="0"/>
              <w:bCs w:val="0"/>
              <w:noProof/>
              <w:kern w:val="2"/>
              <w:sz w:val="24"/>
              <w:szCs w:val="24"/>
              <w14:ligatures w14:val="standardContextual"/>
            </w:rPr>
          </w:pPr>
          <w:hyperlink w:anchor="_Toc237512565" w:history="1">
            <w:r w:rsidRPr="00DE52F8">
              <w:rPr>
                <w:rStyle w:val="Hyperlink"/>
                <w:rFonts w:ascii="Arial" w:hAnsi="Arial" w:cs="Arial"/>
                <w:b w:val="0"/>
                <w:bCs w:val="0"/>
                <w:noProof/>
                <w:color w:val="auto"/>
              </w:rPr>
              <w:t>5.1 Principal positions show the effect of calculation-unit implementation</w:t>
            </w:r>
            <w:r w:rsidRPr="00DE52F8">
              <w:rPr>
                <w:rFonts w:ascii="Arial" w:hAnsi="Arial" w:cs="Arial"/>
                <w:b w:val="0"/>
                <w:bCs w:val="0"/>
                <w:noProof/>
                <w:webHidden/>
              </w:rPr>
              <w:tab/>
            </w:r>
            <w:r w:rsidRPr="00DE52F8">
              <w:rPr>
                <w:rFonts w:ascii="Arial" w:hAnsi="Arial" w:cs="Arial"/>
                <w:b w:val="0"/>
                <w:bCs w:val="0"/>
                <w:noProof/>
                <w:webHidden/>
              </w:rPr>
              <w:fldChar w:fldCharType="begin"/>
            </w:r>
            <w:r w:rsidRPr="00DE52F8">
              <w:rPr>
                <w:rFonts w:ascii="Arial" w:hAnsi="Arial" w:cs="Arial"/>
                <w:b w:val="0"/>
                <w:bCs w:val="0"/>
                <w:noProof/>
                <w:webHidden/>
              </w:rPr>
              <w:instrText xml:space="preserve"> PAGEREF _Toc237512565 \h </w:instrText>
            </w:r>
            <w:r w:rsidRPr="00DE52F8">
              <w:rPr>
                <w:rFonts w:ascii="Arial" w:hAnsi="Arial" w:cs="Arial"/>
                <w:b w:val="0"/>
                <w:bCs w:val="0"/>
                <w:noProof/>
                <w:webHidden/>
              </w:rPr>
            </w:r>
            <w:r w:rsidRPr="00DE52F8">
              <w:rPr>
                <w:rFonts w:ascii="Arial" w:hAnsi="Arial" w:cs="Arial"/>
                <w:b w:val="0"/>
                <w:bCs w:val="0"/>
                <w:noProof/>
                <w:webHidden/>
              </w:rPr>
              <w:fldChar w:fldCharType="separate"/>
            </w:r>
            <w:r w:rsidR="00A578DF">
              <w:rPr>
                <w:rFonts w:ascii="Arial" w:hAnsi="Arial" w:cs="Arial"/>
                <w:b w:val="0"/>
                <w:bCs w:val="0"/>
                <w:noProof/>
                <w:webHidden/>
              </w:rPr>
              <w:t>27</w:t>
            </w:r>
            <w:r w:rsidRPr="00DE52F8">
              <w:rPr>
                <w:rFonts w:ascii="Arial" w:hAnsi="Arial" w:cs="Arial"/>
                <w:b w:val="0"/>
                <w:bCs w:val="0"/>
                <w:noProof/>
                <w:webHidden/>
              </w:rPr>
              <w:fldChar w:fldCharType="end"/>
            </w:r>
          </w:hyperlink>
        </w:p>
        <w:p w14:paraId="100EB9C0" w14:textId="4A397A0B" w:rsidR="007F13D6" w:rsidRPr="00DE52F8" w:rsidRDefault="007F13D6">
          <w:pPr>
            <w:pStyle w:val="TOC2"/>
            <w:tabs>
              <w:tab w:val="right" w:leader="dot" w:pos="9350"/>
            </w:tabs>
            <w:rPr>
              <w:rFonts w:ascii="Arial" w:eastAsiaTheme="minorEastAsia" w:hAnsi="Arial" w:cs="Arial"/>
              <w:b w:val="0"/>
              <w:bCs w:val="0"/>
              <w:noProof/>
              <w:kern w:val="2"/>
              <w:sz w:val="24"/>
              <w:szCs w:val="24"/>
              <w14:ligatures w14:val="standardContextual"/>
            </w:rPr>
          </w:pPr>
          <w:hyperlink w:anchor="_Toc237512566" w:history="1">
            <w:r w:rsidRPr="00DE52F8">
              <w:rPr>
                <w:rStyle w:val="Hyperlink"/>
                <w:rFonts w:ascii="Arial" w:hAnsi="Arial" w:cs="Arial"/>
                <w:b w:val="0"/>
                <w:bCs w:val="0"/>
                <w:noProof/>
                <w:color w:val="auto"/>
              </w:rPr>
              <w:t>5.2 Staffing-rule interpretations produce practical differences</w:t>
            </w:r>
            <w:r w:rsidRPr="00DE52F8">
              <w:rPr>
                <w:rFonts w:ascii="Arial" w:hAnsi="Arial" w:cs="Arial"/>
                <w:b w:val="0"/>
                <w:bCs w:val="0"/>
                <w:noProof/>
                <w:webHidden/>
              </w:rPr>
              <w:tab/>
            </w:r>
            <w:r w:rsidRPr="00DE52F8">
              <w:rPr>
                <w:rFonts w:ascii="Arial" w:hAnsi="Arial" w:cs="Arial"/>
                <w:b w:val="0"/>
                <w:bCs w:val="0"/>
                <w:noProof/>
                <w:webHidden/>
              </w:rPr>
              <w:fldChar w:fldCharType="begin"/>
            </w:r>
            <w:r w:rsidRPr="00DE52F8">
              <w:rPr>
                <w:rFonts w:ascii="Arial" w:hAnsi="Arial" w:cs="Arial"/>
                <w:b w:val="0"/>
                <w:bCs w:val="0"/>
                <w:noProof/>
                <w:webHidden/>
              </w:rPr>
              <w:instrText xml:space="preserve"> PAGEREF _Toc237512566 \h </w:instrText>
            </w:r>
            <w:r w:rsidRPr="00DE52F8">
              <w:rPr>
                <w:rFonts w:ascii="Arial" w:hAnsi="Arial" w:cs="Arial"/>
                <w:b w:val="0"/>
                <w:bCs w:val="0"/>
                <w:noProof/>
                <w:webHidden/>
              </w:rPr>
            </w:r>
            <w:r w:rsidRPr="00DE52F8">
              <w:rPr>
                <w:rFonts w:ascii="Arial" w:hAnsi="Arial" w:cs="Arial"/>
                <w:b w:val="0"/>
                <w:bCs w:val="0"/>
                <w:noProof/>
                <w:webHidden/>
              </w:rPr>
              <w:fldChar w:fldCharType="separate"/>
            </w:r>
            <w:r w:rsidR="00A578DF">
              <w:rPr>
                <w:rFonts w:ascii="Arial" w:hAnsi="Arial" w:cs="Arial"/>
                <w:b w:val="0"/>
                <w:bCs w:val="0"/>
                <w:noProof/>
                <w:webHidden/>
              </w:rPr>
              <w:t>28</w:t>
            </w:r>
            <w:r w:rsidRPr="00DE52F8">
              <w:rPr>
                <w:rFonts w:ascii="Arial" w:hAnsi="Arial" w:cs="Arial"/>
                <w:b w:val="0"/>
                <w:bCs w:val="0"/>
                <w:noProof/>
                <w:webHidden/>
              </w:rPr>
              <w:fldChar w:fldCharType="end"/>
            </w:r>
          </w:hyperlink>
        </w:p>
        <w:p w14:paraId="1FF8A204" w14:textId="52867006" w:rsidR="007F13D6" w:rsidRPr="00DE52F8" w:rsidRDefault="007F13D6">
          <w:pPr>
            <w:pStyle w:val="TOC2"/>
            <w:tabs>
              <w:tab w:val="right" w:leader="dot" w:pos="9350"/>
            </w:tabs>
            <w:rPr>
              <w:rFonts w:ascii="Arial" w:eastAsiaTheme="minorEastAsia" w:hAnsi="Arial" w:cs="Arial"/>
              <w:b w:val="0"/>
              <w:bCs w:val="0"/>
              <w:noProof/>
              <w:kern w:val="2"/>
              <w:sz w:val="24"/>
              <w:szCs w:val="24"/>
              <w14:ligatures w14:val="standardContextual"/>
            </w:rPr>
          </w:pPr>
          <w:hyperlink w:anchor="_Toc237512567" w:history="1">
            <w:r w:rsidRPr="00DE52F8">
              <w:rPr>
                <w:rStyle w:val="Hyperlink"/>
                <w:rFonts w:ascii="Arial" w:hAnsi="Arial" w:cs="Arial"/>
                <w:b w:val="0"/>
                <w:bCs w:val="0"/>
                <w:noProof/>
                <w:color w:val="auto"/>
              </w:rPr>
              <w:t>5.3 DAFB creates a scope difference</w:t>
            </w:r>
            <w:r w:rsidRPr="00DE52F8">
              <w:rPr>
                <w:rFonts w:ascii="Arial" w:hAnsi="Arial" w:cs="Arial"/>
                <w:b w:val="0"/>
                <w:bCs w:val="0"/>
                <w:noProof/>
                <w:webHidden/>
              </w:rPr>
              <w:tab/>
            </w:r>
            <w:r w:rsidRPr="00DE52F8">
              <w:rPr>
                <w:rFonts w:ascii="Arial" w:hAnsi="Arial" w:cs="Arial"/>
                <w:b w:val="0"/>
                <w:bCs w:val="0"/>
                <w:noProof/>
                <w:webHidden/>
              </w:rPr>
              <w:fldChar w:fldCharType="begin"/>
            </w:r>
            <w:r w:rsidRPr="00DE52F8">
              <w:rPr>
                <w:rFonts w:ascii="Arial" w:hAnsi="Arial" w:cs="Arial"/>
                <w:b w:val="0"/>
                <w:bCs w:val="0"/>
                <w:noProof/>
                <w:webHidden/>
              </w:rPr>
              <w:instrText xml:space="preserve"> PAGEREF _Toc237512567 \h </w:instrText>
            </w:r>
            <w:r w:rsidRPr="00DE52F8">
              <w:rPr>
                <w:rFonts w:ascii="Arial" w:hAnsi="Arial" w:cs="Arial"/>
                <w:b w:val="0"/>
                <w:bCs w:val="0"/>
                <w:noProof/>
                <w:webHidden/>
              </w:rPr>
            </w:r>
            <w:r w:rsidRPr="00DE52F8">
              <w:rPr>
                <w:rFonts w:ascii="Arial" w:hAnsi="Arial" w:cs="Arial"/>
                <w:b w:val="0"/>
                <w:bCs w:val="0"/>
                <w:noProof/>
                <w:webHidden/>
              </w:rPr>
              <w:fldChar w:fldCharType="separate"/>
            </w:r>
            <w:r w:rsidR="00A578DF">
              <w:rPr>
                <w:rFonts w:ascii="Arial" w:hAnsi="Arial" w:cs="Arial"/>
                <w:b w:val="0"/>
                <w:bCs w:val="0"/>
                <w:noProof/>
                <w:webHidden/>
              </w:rPr>
              <w:t>29</w:t>
            </w:r>
            <w:r w:rsidRPr="00DE52F8">
              <w:rPr>
                <w:rFonts w:ascii="Arial" w:hAnsi="Arial" w:cs="Arial"/>
                <w:b w:val="0"/>
                <w:bCs w:val="0"/>
                <w:noProof/>
                <w:webHidden/>
              </w:rPr>
              <w:fldChar w:fldCharType="end"/>
            </w:r>
          </w:hyperlink>
        </w:p>
        <w:p w14:paraId="206C2DD3" w14:textId="199E7564" w:rsidR="007F13D6" w:rsidRPr="00DE52F8" w:rsidRDefault="007F13D6">
          <w:pPr>
            <w:pStyle w:val="TOC2"/>
            <w:tabs>
              <w:tab w:val="right" w:leader="dot" w:pos="9350"/>
            </w:tabs>
            <w:rPr>
              <w:rFonts w:ascii="Arial" w:eastAsiaTheme="minorEastAsia" w:hAnsi="Arial" w:cs="Arial"/>
              <w:b w:val="0"/>
              <w:bCs w:val="0"/>
              <w:noProof/>
              <w:kern w:val="2"/>
              <w:sz w:val="24"/>
              <w:szCs w:val="24"/>
              <w14:ligatures w14:val="standardContextual"/>
            </w:rPr>
          </w:pPr>
          <w:hyperlink w:anchor="_Toc237512568" w:history="1">
            <w:r w:rsidRPr="00DE52F8">
              <w:rPr>
                <w:rStyle w:val="Hyperlink"/>
                <w:rFonts w:ascii="Arial" w:hAnsi="Arial" w:cs="Arial"/>
                <w:b w:val="0"/>
                <w:bCs w:val="0"/>
                <w:noProof/>
                <w:color w:val="auto"/>
              </w:rPr>
              <w:t>5.4 Overall assessment</w:t>
            </w:r>
            <w:r w:rsidRPr="00DE52F8">
              <w:rPr>
                <w:rFonts w:ascii="Arial" w:hAnsi="Arial" w:cs="Arial"/>
                <w:b w:val="0"/>
                <w:bCs w:val="0"/>
                <w:noProof/>
                <w:webHidden/>
              </w:rPr>
              <w:tab/>
            </w:r>
            <w:r w:rsidRPr="00DE52F8">
              <w:rPr>
                <w:rFonts w:ascii="Arial" w:hAnsi="Arial" w:cs="Arial"/>
                <w:b w:val="0"/>
                <w:bCs w:val="0"/>
                <w:noProof/>
                <w:webHidden/>
              </w:rPr>
              <w:fldChar w:fldCharType="begin"/>
            </w:r>
            <w:r w:rsidRPr="00DE52F8">
              <w:rPr>
                <w:rFonts w:ascii="Arial" w:hAnsi="Arial" w:cs="Arial"/>
                <w:b w:val="0"/>
                <w:bCs w:val="0"/>
                <w:noProof/>
                <w:webHidden/>
              </w:rPr>
              <w:instrText xml:space="preserve"> PAGEREF _Toc237512568 \h </w:instrText>
            </w:r>
            <w:r w:rsidRPr="00DE52F8">
              <w:rPr>
                <w:rFonts w:ascii="Arial" w:hAnsi="Arial" w:cs="Arial"/>
                <w:b w:val="0"/>
                <w:bCs w:val="0"/>
                <w:noProof/>
                <w:webHidden/>
              </w:rPr>
            </w:r>
            <w:r w:rsidRPr="00DE52F8">
              <w:rPr>
                <w:rFonts w:ascii="Arial" w:hAnsi="Arial" w:cs="Arial"/>
                <w:b w:val="0"/>
                <w:bCs w:val="0"/>
                <w:noProof/>
                <w:webHidden/>
              </w:rPr>
              <w:fldChar w:fldCharType="separate"/>
            </w:r>
            <w:r w:rsidR="00A578DF">
              <w:rPr>
                <w:rFonts w:ascii="Arial" w:hAnsi="Arial" w:cs="Arial"/>
                <w:b w:val="0"/>
                <w:bCs w:val="0"/>
                <w:noProof/>
                <w:webHidden/>
              </w:rPr>
              <w:t>29</w:t>
            </w:r>
            <w:r w:rsidRPr="00DE52F8">
              <w:rPr>
                <w:rFonts w:ascii="Arial" w:hAnsi="Arial" w:cs="Arial"/>
                <w:b w:val="0"/>
                <w:bCs w:val="0"/>
                <w:noProof/>
                <w:webHidden/>
              </w:rPr>
              <w:fldChar w:fldCharType="end"/>
            </w:r>
          </w:hyperlink>
        </w:p>
        <w:p w14:paraId="7126BE3B" w14:textId="770D28D7" w:rsidR="007F13D6" w:rsidRPr="00DE52F8" w:rsidRDefault="007F13D6">
          <w:pPr>
            <w:pStyle w:val="TOC1"/>
            <w:tabs>
              <w:tab w:val="right" w:leader="dot" w:pos="9350"/>
            </w:tabs>
            <w:rPr>
              <w:rFonts w:ascii="Arial" w:eastAsiaTheme="minorEastAsia" w:hAnsi="Arial" w:cs="Arial"/>
              <w:b w:val="0"/>
              <w:bCs w:val="0"/>
              <w:i w:val="0"/>
              <w:iCs w:val="0"/>
              <w:noProof/>
              <w:kern w:val="2"/>
              <w14:ligatures w14:val="standardContextual"/>
            </w:rPr>
          </w:pPr>
          <w:hyperlink w:anchor="_Toc237512569" w:history="1">
            <w:r w:rsidRPr="00DE52F8">
              <w:rPr>
                <w:rStyle w:val="Hyperlink"/>
                <w:rFonts w:ascii="Arial" w:hAnsi="Arial" w:cs="Arial"/>
                <w:b w:val="0"/>
                <w:bCs w:val="0"/>
                <w:i w:val="0"/>
                <w:iCs w:val="0"/>
                <w:noProof/>
                <w:color w:val="auto"/>
              </w:rPr>
              <w:t>6. What Remains to Be Confirmed?</w:t>
            </w:r>
            <w:r w:rsidRPr="00DE52F8">
              <w:rPr>
                <w:rFonts w:ascii="Arial" w:hAnsi="Arial" w:cs="Arial"/>
                <w:b w:val="0"/>
                <w:bCs w:val="0"/>
                <w:i w:val="0"/>
                <w:iCs w:val="0"/>
                <w:noProof/>
                <w:webHidden/>
              </w:rPr>
              <w:tab/>
            </w:r>
            <w:r w:rsidRPr="00DE52F8">
              <w:rPr>
                <w:rFonts w:ascii="Arial" w:hAnsi="Arial" w:cs="Arial"/>
                <w:b w:val="0"/>
                <w:bCs w:val="0"/>
                <w:i w:val="0"/>
                <w:iCs w:val="0"/>
                <w:noProof/>
                <w:webHidden/>
              </w:rPr>
              <w:fldChar w:fldCharType="begin"/>
            </w:r>
            <w:r w:rsidRPr="00DE52F8">
              <w:rPr>
                <w:rFonts w:ascii="Arial" w:hAnsi="Arial" w:cs="Arial"/>
                <w:b w:val="0"/>
                <w:bCs w:val="0"/>
                <w:i w:val="0"/>
                <w:iCs w:val="0"/>
                <w:noProof/>
                <w:webHidden/>
              </w:rPr>
              <w:instrText xml:space="preserve"> PAGEREF _Toc237512569 \h </w:instrText>
            </w:r>
            <w:r w:rsidRPr="00DE52F8">
              <w:rPr>
                <w:rFonts w:ascii="Arial" w:hAnsi="Arial" w:cs="Arial"/>
                <w:b w:val="0"/>
                <w:bCs w:val="0"/>
                <w:i w:val="0"/>
                <w:iCs w:val="0"/>
                <w:noProof/>
                <w:webHidden/>
              </w:rPr>
            </w:r>
            <w:r w:rsidRPr="00DE52F8">
              <w:rPr>
                <w:rFonts w:ascii="Arial" w:hAnsi="Arial" w:cs="Arial"/>
                <w:b w:val="0"/>
                <w:bCs w:val="0"/>
                <w:i w:val="0"/>
                <w:iCs w:val="0"/>
                <w:noProof/>
                <w:webHidden/>
              </w:rPr>
              <w:fldChar w:fldCharType="separate"/>
            </w:r>
            <w:r w:rsidR="00A578DF">
              <w:rPr>
                <w:rFonts w:ascii="Arial" w:hAnsi="Arial" w:cs="Arial"/>
                <w:b w:val="0"/>
                <w:bCs w:val="0"/>
                <w:i w:val="0"/>
                <w:iCs w:val="0"/>
                <w:noProof/>
                <w:webHidden/>
              </w:rPr>
              <w:t>30</w:t>
            </w:r>
            <w:r w:rsidRPr="00DE52F8">
              <w:rPr>
                <w:rFonts w:ascii="Arial" w:hAnsi="Arial" w:cs="Arial"/>
                <w:b w:val="0"/>
                <w:bCs w:val="0"/>
                <w:i w:val="0"/>
                <w:iCs w:val="0"/>
                <w:noProof/>
                <w:webHidden/>
              </w:rPr>
              <w:fldChar w:fldCharType="end"/>
            </w:r>
          </w:hyperlink>
        </w:p>
        <w:p w14:paraId="765CE1AE" w14:textId="34DB54AD" w:rsidR="007F13D6" w:rsidRPr="00DE52F8" w:rsidRDefault="007F13D6">
          <w:pPr>
            <w:pStyle w:val="TOC1"/>
            <w:tabs>
              <w:tab w:val="right" w:leader="dot" w:pos="9350"/>
            </w:tabs>
            <w:rPr>
              <w:rFonts w:ascii="Arial" w:eastAsiaTheme="minorEastAsia" w:hAnsi="Arial" w:cs="Arial"/>
              <w:b w:val="0"/>
              <w:bCs w:val="0"/>
              <w:i w:val="0"/>
              <w:iCs w:val="0"/>
              <w:noProof/>
              <w:kern w:val="2"/>
              <w14:ligatures w14:val="standardContextual"/>
            </w:rPr>
          </w:pPr>
          <w:hyperlink w:anchor="_Toc237512570" w:history="1">
            <w:r w:rsidRPr="00DE52F8">
              <w:rPr>
                <w:rStyle w:val="Hyperlink"/>
                <w:rFonts w:ascii="Arial" w:hAnsi="Arial" w:cs="Arial"/>
                <w:b w:val="0"/>
                <w:bCs w:val="0"/>
                <w:i w:val="0"/>
                <w:iCs w:val="0"/>
                <w:noProof/>
                <w:color w:val="auto"/>
              </w:rPr>
              <w:t>7. How Was the Analysis Built and Validated?</w:t>
            </w:r>
            <w:r w:rsidRPr="00DE52F8">
              <w:rPr>
                <w:rFonts w:ascii="Arial" w:hAnsi="Arial" w:cs="Arial"/>
                <w:b w:val="0"/>
                <w:bCs w:val="0"/>
                <w:i w:val="0"/>
                <w:iCs w:val="0"/>
                <w:noProof/>
                <w:webHidden/>
              </w:rPr>
              <w:tab/>
            </w:r>
            <w:r w:rsidRPr="00DE52F8">
              <w:rPr>
                <w:rFonts w:ascii="Arial" w:hAnsi="Arial" w:cs="Arial"/>
                <w:b w:val="0"/>
                <w:bCs w:val="0"/>
                <w:i w:val="0"/>
                <w:iCs w:val="0"/>
                <w:noProof/>
                <w:webHidden/>
              </w:rPr>
              <w:fldChar w:fldCharType="begin"/>
            </w:r>
            <w:r w:rsidRPr="00DE52F8">
              <w:rPr>
                <w:rFonts w:ascii="Arial" w:hAnsi="Arial" w:cs="Arial"/>
                <w:b w:val="0"/>
                <w:bCs w:val="0"/>
                <w:i w:val="0"/>
                <w:iCs w:val="0"/>
                <w:noProof/>
                <w:webHidden/>
              </w:rPr>
              <w:instrText xml:space="preserve"> PAGEREF _Toc237512570 \h </w:instrText>
            </w:r>
            <w:r w:rsidRPr="00DE52F8">
              <w:rPr>
                <w:rFonts w:ascii="Arial" w:hAnsi="Arial" w:cs="Arial"/>
                <w:b w:val="0"/>
                <w:bCs w:val="0"/>
                <w:i w:val="0"/>
                <w:iCs w:val="0"/>
                <w:noProof/>
                <w:webHidden/>
              </w:rPr>
            </w:r>
            <w:r w:rsidRPr="00DE52F8">
              <w:rPr>
                <w:rFonts w:ascii="Arial" w:hAnsi="Arial" w:cs="Arial"/>
                <w:b w:val="0"/>
                <w:bCs w:val="0"/>
                <w:i w:val="0"/>
                <w:iCs w:val="0"/>
                <w:noProof/>
                <w:webHidden/>
              </w:rPr>
              <w:fldChar w:fldCharType="separate"/>
            </w:r>
            <w:r w:rsidR="00A578DF">
              <w:rPr>
                <w:rFonts w:ascii="Arial" w:hAnsi="Arial" w:cs="Arial"/>
                <w:b w:val="0"/>
                <w:bCs w:val="0"/>
                <w:i w:val="0"/>
                <w:iCs w:val="0"/>
                <w:noProof/>
                <w:webHidden/>
              </w:rPr>
              <w:t>31</w:t>
            </w:r>
            <w:r w:rsidRPr="00DE52F8">
              <w:rPr>
                <w:rFonts w:ascii="Arial" w:hAnsi="Arial" w:cs="Arial"/>
                <w:b w:val="0"/>
                <w:bCs w:val="0"/>
                <w:i w:val="0"/>
                <w:iCs w:val="0"/>
                <w:noProof/>
                <w:webHidden/>
              </w:rPr>
              <w:fldChar w:fldCharType="end"/>
            </w:r>
          </w:hyperlink>
        </w:p>
        <w:p w14:paraId="644AC0FA" w14:textId="5252F9B0" w:rsidR="007F13D6" w:rsidRPr="00DE52F8" w:rsidRDefault="007F13D6">
          <w:pPr>
            <w:pStyle w:val="TOC2"/>
            <w:tabs>
              <w:tab w:val="right" w:leader="dot" w:pos="9350"/>
            </w:tabs>
            <w:rPr>
              <w:rFonts w:ascii="Arial" w:eastAsiaTheme="minorEastAsia" w:hAnsi="Arial" w:cs="Arial"/>
              <w:b w:val="0"/>
              <w:bCs w:val="0"/>
              <w:noProof/>
              <w:kern w:val="2"/>
              <w:sz w:val="24"/>
              <w:szCs w:val="24"/>
              <w14:ligatures w14:val="standardContextual"/>
            </w:rPr>
          </w:pPr>
          <w:hyperlink w:anchor="_Toc237512571" w:history="1">
            <w:r w:rsidRPr="00DE52F8">
              <w:rPr>
                <w:rStyle w:val="Hyperlink"/>
                <w:rFonts w:ascii="Arial" w:hAnsi="Arial" w:cs="Arial"/>
                <w:b w:val="0"/>
                <w:bCs w:val="0"/>
                <w:noProof/>
                <w:color w:val="auto"/>
              </w:rPr>
              <w:t>7.1 Technical documentation and audit trail</w:t>
            </w:r>
            <w:r w:rsidRPr="00DE52F8">
              <w:rPr>
                <w:rFonts w:ascii="Arial" w:hAnsi="Arial" w:cs="Arial"/>
                <w:b w:val="0"/>
                <w:bCs w:val="0"/>
                <w:noProof/>
                <w:webHidden/>
              </w:rPr>
              <w:tab/>
            </w:r>
            <w:r w:rsidRPr="00DE52F8">
              <w:rPr>
                <w:rFonts w:ascii="Arial" w:hAnsi="Arial" w:cs="Arial"/>
                <w:b w:val="0"/>
                <w:bCs w:val="0"/>
                <w:noProof/>
                <w:webHidden/>
              </w:rPr>
              <w:fldChar w:fldCharType="begin"/>
            </w:r>
            <w:r w:rsidRPr="00DE52F8">
              <w:rPr>
                <w:rFonts w:ascii="Arial" w:hAnsi="Arial" w:cs="Arial"/>
                <w:b w:val="0"/>
                <w:bCs w:val="0"/>
                <w:noProof/>
                <w:webHidden/>
              </w:rPr>
              <w:instrText xml:space="preserve"> PAGEREF _Toc237512571 \h </w:instrText>
            </w:r>
            <w:r w:rsidRPr="00DE52F8">
              <w:rPr>
                <w:rFonts w:ascii="Arial" w:hAnsi="Arial" w:cs="Arial"/>
                <w:b w:val="0"/>
                <w:bCs w:val="0"/>
                <w:noProof/>
                <w:webHidden/>
              </w:rPr>
            </w:r>
            <w:r w:rsidRPr="00DE52F8">
              <w:rPr>
                <w:rFonts w:ascii="Arial" w:hAnsi="Arial" w:cs="Arial"/>
                <w:b w:val="0"/>
                <w:bCs w:val="0"/>
                <w:noProof/>
                <w:webHidden/>
              </w:rPr>
              <w:fldChar w:fldCharType="separate"/>
            </w:r>
            <w:r w:rsidR="00A578DF">
              <w:rPr>
                <w:rFonts w:ascii="Arial" w:hAnsi="Arial" w:cs="Arial"/>
                <w:b w:val="0"/>
                <w:bCs w:val="0"/>
                <w:noProof/>
                <w:webHidden/>
              </w:rPr>
              <w:t>31</w:t>
            </w:r>
            <w:r w:rsidRPr="00DE52F8">
              <w:rPr>
                <w:rFonts w:ascii="Arial" w:hAnsi="Arial" w:cs="Arial"/>
                <w:b w:val="0"/>
                <w:bCs w:val="0"/>
                <w:noProof/>
                <w:webHidden/>
              </w:rPr>
              <w:fldChar w:fldCharType="end"/>
            </w:r>
          </w:hyperlink>
        </w:p>
        <w:p w14:paraId="22DA1EE6" w14:textId="77117781" w:rsidR="007F13D6" w:rsidRPr="00DE52F8" w:rsidRDefault="007F13D6">
          <w:pPr>
            <w:pStyle w:val="TOC2"/>
            <w:tabs>
              <w:tab w:val="right" w:leader="dot" w:pos="9350"/>
            </w:tabs>
            <w:rPr>
              <w:rFonts w:ascii="Arial" w:eastAsiaTheme="minorEastAsia" w:hAnsi="Arial" w:cs="Arial"/>
              <w:b w:val="0"/>
              <w:bCs w:val="0"/>
              <w:noProof/>
              <w:kern w:val="2"/>
              <w:sz w:val="24"/>
              <w:szCs w:val="24"/>
              <w14:ligatures w14:val="standardContextual"/>
            </w:rPr>
          </w:pPr>
          <w:hyperlink w:anchor="_Toc237512572" w:history="1">
            <w:r w:rsidRPr="00DE52F8">
              <w:rPr>
                <w:rStyle w:val="Hyperlink"/>
                <w:rFonts w:ascii="Arial" w:hAnsi="Arial" w:cs="Arial"/>
                <w:b w:val="0"/>
                <w:bCs w:val="0"/>
                <w:noProof/>
                <w:color w:val="auto"/>
              </w:rPr>
              <w:t>7.2 HFM Calculator: Interactive Implementation of the Technical Reference</w:t>
            </w:r>
            <w:r w:rsidRPr="00DE52F8">
              <w:rPr>
                <w:rFonts w:ascii="Arial" w:hAnsi="Arial" w:cs="Arial"/>
                <w:b w:val="0"/>
                <w:bCs w:val="0"/>
                <w:noProof/>
                <w:webHidden/>
              </w:rPr>
              <w:tab/>
            </w:r>
            <w:r w:rsidRPr="00DE52F8">
              <w:rPr>
                <w:rFonts w:ascii="Arial" w:hAnsi="Arial" w:cs="Arial"/>
                <w:b w:val="0"/>
                <w:bCs w:val="0"/>
                <w:noProof/>
                <w:webHidden/>
              </w:rPr>
              <w:fldChar w:fldCharType="begin"/>
            </w:r>
            <w:r w:rsidRPr="00DE52F8">
              <w:rPr>
                <w:rFonts w:ascii="Arial" w:hAnsi="Arial" w:cs="Arial"/>
                <w:b w:val="0"/>
                <w:bCs w:val="0"/>
                <w:noProof/>
                <w:webHidden/>
              </w:rPr>
              <w:instrText xml:space="preserve"> PAGEREF _Toc237512572 \h </w:instrText>
            </w:r>
            <w:r w:rsidRPr="00DE52F8">
              <w:rPr>
                <w:rFonts w:ascii="Arial" w:hAnsi="Arial" w:cs="Arial"/>
                <w:b w:val="0"/>
                <w:bCs w:val="0"/>
                <w:noProof/>
                <w:webHidden/>
              </w:rPr>
            </w:r>
            <w:r w:rsidRPr="00DE52F8">
              <w:rPr>
                <w:rFonts w:ascii="Arial" w:hAnsi="Arial" w:cs="Arial"/>
                <w:b w:val="0"/>
                <w:bCs w:val="0"/>
                <w:noProof/>
                <w:webHidden/>
              </w:rPr>
              <w:fldChar w:fldCharType="separate"/>
            </w:r>
            <w:r w:rsidR="00A578DF">
              <w:rPr>
                <w:rFonts w:ascii="Arial" w:hAnsi="Arial" w:cs="Arial"/>
                <w:b w:val="0"/>
                <w:bCs w:val="0"/>
                <w:noProof/>
                <w:webHidden/>
              </w:rPr>
              <w:t>31</w:t>
            </w:r>
            <w:r w:rsidRPr="00DE52F8">
              <w:rPr>
                <w:rFonts w:ascii="Arial" w:hAnsi="Arial" w:cs="Arial"/>
                <w:b w:val="0"/>
                <w:bCs w:val="0"/>
                <w:noProof/>
                <w:webHidden/>
              </w:rPr>
              <w:fldChar w:fldCharType="end"/>
            </w:r>
          </w:hyperlink>
        </w:p>
        <w:p w14:paraId="24E01C7F" w14:textId="6CB01156" w:rsidR="007F13D6" w:rsidRPr="00DE52F8" w:rsidRDefault="007F13D6">
          <w:pPr>
            <w:pStyle w:val="TOC2"/>
            <w:tabs>
              <w:tab w:val="right" w:leader="dot" w:pos="9350"/>
            </w:tabs>
            <w:rPr>
              <w:rFonts w:ascii="Arial" w:eastAsiaTheme="minorEastAsia" w:hAnsi="Arial" w:cs="Arial"/>
              <w:b w:val="0"/>
              <w:bCs w:val="0"/>
              <w:noProof/>
              <w:kern w:val="2"/>
              <w:sz w:val="24"/>
              <w:szCs w:val="24"/>
              <w14:ligatures w14:val="standardContextual"/>
            </w:rPr>
          </w:pPr>
          <w:hyperlink w:anchor="_Toc237512573" w:history="1">
            <w:r w:rsidRPr="00DE52F8">
              <w:rPr>
                <w:rStyle w:val="Hyperlink"/>
                <w:rFonts w:ascii="Arial" w:hAnsi="Arial" w:cs="Arial"/>
                <w:b w:val="0"/>
                <w:bCs w:val="0"/>
                <w:noProof/>
                <w:color w:val="auto"/>
              </w:rPr>
              <w:t>7.3 Conclusion</w:t>
            </w:r>
            <w:r w:rsidRPr="00DE52F8">
              <w:rPr>
                <w:rFonts w:ascii="Arial" w:hAnsi="Arial" w:cs="Arial"/>
                <w:b w:val="0"/>
                <w:bCs w:val="0"/>
                <w:noProof/>
                <w:webHidden/>
              </w:rPr>
              <w:tab/>
            </w:r>
            <w:r w:rsidRPr="00DE52F8">
              <w:rPr>
                <w:rFonts w:ascii="Arial" w:hAnsi="Arial" w:cs="Arial"/>
                <w:b w:val="0"/>
                <w:bCs w:val="0"/>
                <w:noProof/>
                <w:webHidden/>
              </w:rPr>
              <w:fldChar w:fldCharType="begin"/>
            </w:r>
            <w:r w:rsidRPr="00DE52F8">
              <w:rPr>
                <w:rFonts w:ascii="Arial" w:hAnsi="Arial" w:cs="Arial"/>
                <w:b w:val="0"/>
                <w:bCs w:val="0"/>
                <w:noProof/>
                <w:webHidden/>
              </w:rPr>
              <w:instrText xml:space="preserve"> PAGEREF _Toc237512573 \h </w:instrText>
            </w:r>
            <w:r w:rsidRPr="00DE52F8">
              <w:rPr>
                <w:rFonts w:ascii="Arial" w:hAnsi="Arial" w:cs="Arial"/>
                <w:b w:val="0"/>
                <w:bCs w:val="0"/>
                <w:noProof/>
                <w:webHidden/>
              </w:rPr>
            </w:r>
            <w:r w:rsidRPr="00DE52F8">
              <w:rPr>
                <w:rFonts w:ascii="Arial" w:hAnsi="Arial" w:cs="Arial"/>
                <w:b w:val="0"/>
                <w:bCs w:val="0"/>
                <w:noProof/>
                <w:webHidden/>
              </w:rPr>
              <w:fldChar w:fldCharType="separate"/>
            </w:r>
            <w:r w:rsidR="00A578DF">
              <w:rPr>
                <w:rFonts w:ascii="Arial" w:hAnsi="Arial" w:cs="Arial"/>
                <w:b w:val="0"/>
                <w:bCs w:val="0"/>
                <w:noProof/>
                <w:webHidden/>
              </w:rPr>
              <w:t>32</w:t>
            </w:r>
            <w:r w:rsidRPr="00DE52F8">
              <w:rPr>
                <w:rFonts w:ascii="Arial" w:hAnsi="Arial" w:cs="Arial"/>
                <w:b w:val="0"/>
                <w:bCs w:val="0"/>
                <w:noProof/>
                <w:webHidden/>
              </w:rPr>
              <w:fldChar w:fldCharType="end"/>
            </w:r>
          </w:hyperlink>
        </w:p>
        <w:p w14:paraId="44B1FDCB" w14:textId="4C60BE67" w:rsidR="007F13D6" w:rsidRPr="00DE52F8" w:rsidRDefault="007F13D6">
          <w:pPr>
            <w:pStyle w:val="TOC1"/>
            <w:tabs>
              <w:tab w:val="right" w:leader="dot" w:pos="9350"/>
            </w:tabs>
            <w:rPr>
              <w:rFonts w:ascii="Arial" w:eastAsiaTheme="minorEastAsia" w:hAnsi="Arial" w:cs="Arial"/>
              <w:b w:val="0"/>
              <w:bCs w:val="0"/>
              <w:i w:val="0"/>
              <w:iCs w:val="0"/>
              <w:noProof/>
              <w:kern w:val="2"/>
              <w14:ligatures w14:val="standardContextual"/>
            </w:rPr>
          </w:pPr>
          <w:hyperlink w:anchor="_Toc237512574" w:history="1">
            <w:r w:rsidRPr="00DE52F8">
              <w:rPr>
                <w:rStyle w:val="Hyperlink"/>
                <w:rFonts w:ascii="Arial" w:hAnsi="Arial" w:cs="Arial"/>
                <w:b w:val="0"/>
                <w:bCs w:val="0"/>
                <w:i w:val="0"/>
                <w:iCs w:val="0"/>
                <w:noProof/>
                <w:color w:val="auto"/>
              </w:rPr>
              <w:t>Technical Appendices</w:t>
            </w:r>
            <w:r w:rsidRPr="00DE52F8">
              <w:rPr>
                <w:rFonts w:ascii="Arial" w:hAnsi="Arial" w:cs="Arial"/>
                <w:b w:val="0"/>
                <w:bCs w:val="0"/>
                <w:i w:val="0"/>
                <w:iCs w:val="0"/>
                <w:noProof/>
                <w:webHidden/>
              </w:rPr>
              <w:tab/>
            </w:r>
            <w:r w:rsidRPr="00DE52F8">
              <w:rPr>
                <w:rFonts w:ascii="Arial" w:hAnsi="Arial" w:cs="Arial"/>
                <w:b w:val="0"/>
                <w:bCs w:val="0"/>
                <w:i w:val="0"/>
                <w:iCs w:val="0"/>
                <w:noProof/>
                <w:webHidden/>
              </w:rPr>
              <w:fldChar w:fldCharType="begin"/>
            </w:r>
            <w:r w:rsidRPr="00DE52F8">
              <w:rPr>
                <w:rFonts w:ascii="Arial" w:hAnsi="Arial" w:cs="Arial"/>
                <w:b w:val="0"/>
                <w:bCs w:val="0"/>
                <w:i w:val="0"/>
                <w:iCs w:val="0"/>
                <w:noProof/>
                <w:webHidden/>
              </w:rPr>
              <w:instrText xml:space="preserve"> PAGEREF _Toc237512574 \h </w:instrText>
            </w:r>
            <w:r w:rsidRPr="00DE52F8">
              <w:rPr>
                <w:rFonts w:ascii="Arial" w:hAnsi="Arial" w:cs="Arial"/>
                <w:b w:val="0"/>
                <w:bCs w:val="0"/>
                <w:i w:val="0"/>
                <w:iCs w:val="0"/>
                <w:noProof/>
                <w:webHidden/>
              </w:rPr>
            </w:r>
            <w:r w:rsidRPr="00DE52F8">
              <w:rPr>
                <w:rFonts w:ascii="Arial" w:hAnsi="Arial" w:cs="Arial"/>
                <w:b w:val="0"/>
                <w:bCs w:val="0"/>
                <w:i w:val="0"/>
                <w:iCs w:val="0"/>
                <w:noProof/>
                <w:webHidden/>
              </w:rPr>
              <w:fldChar w:fldCharType="separate"/>
            </w:r>
            <w:r w:rsidR="00A578DF">
              <w:rPr>
                <w:rFonts w:ascii="Arial" w:hAnsi="Arial" w:cs="Arial"/>
                <w:b w:val="0"/>
                <w:bCs w:val="0"/>
                <w:i w:val="0"/>
                <w:iCs w:val="0"/>
                <w:noProof/>
                <w:webHidden/>
              </w:rPr>
              <w:t>34</w:t>
            </w:r>
            <w:r w:rsidRPr="00DE52F8">
              <w:rPr>
                <w:rFonts w:ascii="Arial" w:hAnsi="Arial" w:cs="Arial"/>
                <w:b w:val="0"/>
                <w:bCs w:val="0"/>
                <w:i w:val="0"/>
                <w:iCs w:val="0"/>
                <w:noProof/>
                <w:webHidden/>
              </w:rPr>
              <w:fldChar w:fldCharType="end"/>
            </w:r>
          </w:hyperlink>
        </w:p>
        <w:p w14:paraId="7B621D6C" w14:textId="4E7F7C5D" w:rsidR="007F13D6" w:rsidRPr="00DE52F8" w:rsidRDefault="007F13D6">
          <w:pPr>
            <w:pStyle w:val="TOC2"/>
            <w:tabs>
              <w:tab w:val="right" w:leader="dot" w:pos="9350"/>
            </w:tabs>
            <w:rPr>
              <w:rFonts w:ascii="Arial" w:eastAsiaTheme="minorEastAsia" w:hAnsi="Arial" w:cs="Arial"/>
              <w:b w:val="0"/>
              <w:bCs w:val="0"/>
              <w:noProof/>
              <w:kern w:val="2"/>
              <w:sz w:val="24"/>
              <w:szCs w:val="24"/>
              <w14:ligatures w14:val="standardContextual"/>
            </w:rPr>
          </w:pPr>
          <w:hyperlink w:anchor="_Toc237512575" w:history="1">
            <w:r w:rsidRPr="00DE52F8">
              <w:rPr>
                <w:rStyle w:val="Hyperlink"/>
                <w:rFonts w:ascii="Arial" w:hAnsi="Arial" w:cs="Arial"/>
                <w:b w:val="0"/>
                <w:bCs w:val="0"/>
                <w:noProof/>
                <w:color w:val="auto"/>
              </w:rPr>
              <w:t>Appendix A. Selected staffing rules</w:t>
            </w:r>
            <w:r w:rsidRPr="00DE52F8">
              <w:rPr>
                <w:rFonts w:ascii="Arial" w:hAnsi="Arial" w:cs="Arial"/>
                <w:b w:val="0"/>
                <w:bCs w:val="0"/>
                <w:noProof/>
                <w:webHidden/>
              </w:rPr>
              <w:tab/>
            </w:r>
            <w:r w:rsidRPr="00DE52F8">
              <w:rPr>
                <w:rFonts w:ascii="Arial" w:hAnsi="Arial" w:cs="Arial"/>
                <w:b w:val="0"/>
                <w:bCs w:val="0"/>
                <w:noProof/>
                <w:webHidden/>
              </w:rPr>
              <w:fldChar w:fldCharType="begin"/>
            </w:r>
            <w:r w:rsidRPr="00DE52F8">
              <w:rPr>
                <w:rFonts w:ascii="Arial" w:hAnsi="Arial" w:cs="Arial"/>
                <w:b w:val="0"/>
                <w:bCs w:val="0"/>
                <w:noProof/>
                <w:webHidden/>
              </w:rPr>
              <w:instrText xml:space="preserve"> PAGEREF _Toc237512575 \h </w:instrText>
            </w:r>
            <w:r w:rsidRPr="00DE52F8">
              <w:rPr>
                <w:rFonts w:ascii="Arial" w:hAnsi="Arial" w:cs="Arial"/>
                <w:b w:val="0"/>
                <w:bCs w:val="0"/>
                <w:noProof/>
                <w:webHidden/>
              </w:rPr>
            </w:r>
            <w:r w:rsidRPr="00DE52F8">
              <w:rPr>
                <w:rFonts w:ascii="Arial" w:hAnsi="Arial" w:cs="Arial"/>
                <w:b w:val="0"/>
                <w:bCs w:val="0"/>
                <w:noProof/>
                <w:webHidden/>
              </w:rPr>
              <w:fldChar w:fldCharType="separate"/>
            </w:r>
            <w:r w:rsidR="00A578DF">
              <w:rPr>
                <w:rFonts w:ascii="Arial" w:hAnsi="Arial" w:cs="Arial"/>
                <w:b w:val="0"/>
                <w:bCs w:val="0"/>
                <w:noProof/>
                <w:webHidden/>
              </w:rPr>
              <w:t>34</w:t>
            </w:r>
            <w:r w:rsidRPr="00DE52F8">
              <w:rPr>
                <w:rFonts w:ascii="Arial" w:hAnsi="Arial" w:cs="Arial"/>
                <w:b w:val="0"/>
                <w:bCs w:val="0"/>
                <w:noProof/>
                <w:webHidden/>
              </w:rPr>
              <w:fldChar w:fldCharType="end"/>
            </w:r>
          </w:hyperlink>
        </w:p>
        <w:p w14:paraId="7E0FBFC7" w14:textId="311B1B27" w:rsidR="007F13D6" w:rsidRPr="00DE52F8" w:rsidRDefault="007F13D6">
          <w:pPr>
            <w:pStyle w:val="TOC2"/>
            <w:tabs>
              <w:tab w:val="right" w:leader="dot" w:pos="9350"/>
            </w:tabs>
            <w:rPr>
              <w:rFonts w:ascii="Arial" w:eastAsiaTheme="minorEastAsia" w:hAnsi="Arial" w:cs="Arial"/>
              <w:b w:val="0"/>
              <w:bCs w:val="0"/>
              <w:noProof/>
              <w:kern w:val="2"/>
              <w:sz w:val="24"/>
              <w:szCs w:val="24"/>
              <w14:ligatures w14:val="standardContextual"/>
            </w:rPr>
          </w:pPr>
          <w:hyperlink w:anchor="_Toc237512576" w:history="1">
            <w:r w:rsidRPr="00DE52F8">
              <w:rPr>
                <w:rStyle w:val="Hyperlink"/>
                <w:rFonts w:ascii="Arial" w:hAnsi="Arial" w:cs="Arial"/>
                <w:b w:val="0"/>
                <w:bCs w:val="0"/>
                <w:noProof/>
                <w:color w:val="auto"/>
              </w:rPr>
              <w:t>Appendix B. Report exhibit traceability</w:t>
            </w:r>
            <w:r w:rsidRPr="00DE52F8">
              <w:rPr>
                <w:rFonts w:ascii="Arial" w:hAnsi="Arial" w:cs="Arial"/>
                <w:b w:val="0"/>
                <w:bCs w:val="0"/>
                <w:noProof/>
                <w:webHidden/>
              </w:rPr>
              <w:tab/>
            </w:r>
            <w:r w:rsidRPr="00DE52F8">
              <w:rPr>
                <w:rFonts w:ascii="Arial" w:hAnsi="Arial" w:cs="Arial"/>
                <w:b w:val="0"/>
                <w:bCs w:val="0"/>
                <w:noProof/>
                <w:webHidden/>
              </w:rPr>
              <w:fldChar w:fldCharType="begin"/>
            </w:r>
            <w:r w:rsidRPr="00DE52F8">
              <w:rPr>
                <w:rFonts w:ascii="Arial" w:hAnsi="Arial" w:cs="Arial"/>
                <w:b w:val="0"/>
                <w:bCs w:val="0"/>
                <w:noProof/>
                <w:webHidden/>
              </w:rPr>
              <w:instrText xml:space="preserve"> PAGEREF _Toc237512576 \h </w:instrText>
            </w:r>
            <w:r w:rsidRPr="00DE52F8">
              <w:rPr>
                <w:rFonts w:ascii="Arial" w:hAnsi="Arial" w:cs="Arial"/>
                <w:b w:val="0"/>
                <w:bCs w:val="0"/>
                <w:noProof/>
                <w:webHidden/>
              </w:rPr>
            </w:r>
            <w:r w:rsidRPr="00DE52F8">
              <w:rPr>
                <w:rFonts w:ascii="Arial" w:hAnsi="Arial" w:cs="Arial"/>
                <w:b w:val="0"/>
                <w:bCs w:val="0"/>
                <w:noProof/>
                <w:webHidden/>
              </w:rPr>
              <w:fldChar w:fldCharType="separate"/>
            </w:r>
            <w:r w:rsidR="00A578DF">
              <w:rPr>
                <w:rFonts w:ascii="Arial" w:hAnsi="Arial" w:cs="Arial"/>
                <w:b w:val="0"/>
                <w:bCs w:val="0"/>
                <w:noProof/>
                <w:webHidden/>
              </w:rPr>
              <w:t>35</w:t>
            </w:r>
            <w:r w:rsidRPr="00DE52F8">
              <w:rPr>
                <w:rFonts w:ascii="Arial" w:hAnsi="Arial" w:cs="Arial"/>
                <w:b w:val="0"/>
                <w:bCs w:val="0"/>
                <w:noProof/>
                <w:webHidden/>
              </w:rPr>
              <w:fldChar w:fldCharType="end"/>
            </w:r>
          </w:hyperlink>
        </w:p>
        <w:p w14:paraId="3D3D25C3" w14:textId="6CF9A137" w:rsidR="007F13D6" w:rsidRPr="00DE52F8" w:rsidRDefault="007F13D6">
          <w:pPr>
            <w:pStyle w:val="TOC2"/>
            <w:tabs>
              <w:tab w:val="right" w:leader="dot" w:pos="9350"/>
            </w:tabs>
            <w:rPr>
              <w:rFonts w:ascii="Arial" w:eastAsiaTheme="minorEastAsia" w:hAnsi="Arial" w:cs="Arial"/>
              <w:b w:val="0"/>
              <w:bCs w:val="0"/>
              <w:noProof/>
              <w:kern w:val="2"/>
              <w:sz w:val="24"/>
              <w:szCs w:val="24"/>
              <w14:ligatures w14:val="standardContextual"/>
            </w:rPr>
          </w:pPr>
          <w:hyperlink w:anchor="_Toc237512577" w:history="1">
            <w:r w:rsidRPr="00DE52F8">
              <w:rPr>
                <w:rStyle w:val="Hyperlink"/>
                <w:rFonts w:ascii="Arial" w:hAnsi="Arial" w:cs="Arial"/>
                <w:b w:val="0"/>
                <w:bCs w:val="0"/>
                <w:noProof/>
                <w:color w:val="auto"/>
              </w:rPr>
              <w:t>Appendix C. Interpretation guardrails</w:t>
            </w:r>
            <w:r w:rsidRPr="00DE52F8">
              <w:rPr>
                <w:rFonts w:ascii="Arial" w:hAnsi="Arial" w:cs="Arial"/>
                <w:b w:val="0"/>
                <w:bCs w:val="0"/>
                <w:noProof/>
                <w:webHidden/>
              </w:rPr>
              <w:tab/>
            </w:r>
            <w:r w:rsidRPr="00DE52F8">
              <w:rPr>
                <w:rFonts w:ascii="Arial" w:hAnsi="Arial" w:cs="Arial"/>
                <w:b w:val="0"/>
                <w:bCs w:val="0"/>
                <w:noProof/>
                <w:webHidden/>
              </w:rPr>
              <w:fldChar w:fldCharType="begin"/>
            </w:r>
            <w:r w:rsidRPr="00DE52F8">
              <w:rPr>
                <w:rFonts w:ascii="Arial" w:hAnsi="Arial" w:cs="Arial"/>
                <w:b w:val="0"/>
                <w:bCs w:val="0"/>
                <w:noProof/>
                <w:webHidden/>
              </w:rPr>
              <w:instrText xml:space="preserve"> PAGEREF _Toc237512577 \h </w:instrText>
            </w:r>
            <w:r w:rsidRPr="00DE52F8">
              <w:rPr>
                <w:rFonts w:ascii="Arial" w:hAnsi="Arial" w:cs="Arial"/>
                <w:b w:val="0"/>
                <w:bCs w:val="0"/>
                <w:noProof/>
                <w:webHidden/>
              </w:rPr>
            </w:r>
            <w:r w:rsidRPr="00DE52F8">
              <w:rPr>
                <w:rFonts w:ascii="Arial" w:hAnsi="Arial" w:cs="Arial"/>
                <w:b w:val="0"/>
                <w:bCs w:val="0"/>
                <w:noProof/>
                <w:webHidden/>
              </w:rPr>
              <w:fldChar w:fldCharType="separate"/>
            </w:r>
            <w:r w:rsidR="00A578DF">
              <w:rPr>
                <w:rFonts w:ascii="Arial" w:hAnsi="Arial" w:cs="Arial"/>
                <w:b w:val="0"/>
                <w:bCs w:val="0"/>
                <w:noProof/>
                <w:webHidden/>
              </w:rPr>
              <w:t>35</w:t>
            </w:r>
            <w:r w:rsidRPr="00DE52F8">
              <w:rPr>
                <w:rFonts w:ascii="Arial" w:hAnsi="Arial" w:cs="Arial"/>
                <w:b w:val="0"/>
                <w:bCs w:val="0"/>
                <w:noProof/>
                <w:webHidden/>
              </w:rPr>
              <w:fldChar w:fldCharType="end"/>
            </w:r>
          </w:hyperlink>
        </w:p>
        <w:p w14:paraId="56C4E8C8" w14:textId="6DDE760A" w:rsidR="002C2639" w:rsidRPr="007F13D6" w:rsidRDefault="0089770D" w:rsidP="00CE7AFC">
          <w:pPr>
            <w:spacing w:before="120" w:after="120" w:line="240" w:lineRule="auto"/>
            <w:rPr>
              <w:rFonts w:ascii="Arial" w:hAnsi="Arial" w:cs="Arial"/>
              <w:b/>
              <w:bCs/>
              <w:noProof/>
            </w:rPr>
          </w:pPr>
          <w:r w:rsidRPr="00DE52F8">
            <w:rPr>
              <w:rFonts w:ascii="Arial" w:hAnsi="Arial" w:cs="Arial"/>
              <w:noProof/>
              <w:szCs w:val="20"/>
            </w:rPr>
            <w:fldChar w:fldCharType="end"/>
          </w:r>
        </w:p>
      </w:sdtContent>
    </w:sdt>
    <w:p w14:paraId="48324735" w14:textId="77777777" w:rsidR="0081179A" w:rsidRPr="007F13D6" w:rsidRDefault="0081179A" w:rsidP="00CE7AFC">
      <w:pPr>
        <w:spacing w:before="120" w:after="120" w:line="240" w:lineRule="auto"/>
        <w:rPr>
          <w:rFonts w:ascii="Arial" w:eastAsiaTheme="majorEastAsia" w:hAnsi="Arial" w:cs="Arial"/>
          <w:b/>
          <w:bCs/>
          <w:color w:val="1F4E78"/>
          <w:sz w:val="36"/>
          <w:szCs w:val="28"/>
        </w:rPr>
      </w:pPr>
      <w:r w:rsidRPr="007F13D6">
        <w:rPr>
          <w:rFonts w:ascii="Arial" w:hAnsi="Arial" w:cs="Arial"/>
        </w:rPr>
        <w:br w:type="page"/>
      </w:r>
    </w:p>
    <w:p w14:paraId="5B231F4A" w14:textId="4193A119" w:rsidR="00726538" w:rsidRPr="007F13D6" w:rsidRDefault="00954852" w:rsidP="00CE7AFC">
      <w:pPr>
        <w:pStyle w:val="Heading1"/>
        <w:spacing w:before="120" w:after="120" w:line="240" w:lineRule="auto"/>
        <w:rPr>
          <w:rFonts w:ascii="Arial" w:hAnsi="Arial" w:cs="Arial"/>
        </w:rPr>
      </w:pPr>
      <w:bookmarkStart w:id="0" w:name="_Toc237512535"/>
      <w:r w:rsidRPr="007F13D6">
        <w:rPr>
          <w:rFonts w:ascii="Arial" w:hAnsi="Arial" w:cs="Arial"/>
        </w:rPr>
        <w:t>Executive Summary</w:t>
      </w:r>
      <w:bookmarkEnd w:id="0"/>
    </w:p>
    <w:p w14:paraId="58F73F80" w14:textId="77777777" w:rsidR="001E0FA1" w:rsidRPr="007F13D6" w:rsidRDefault="001E0FA1" w:rsidP="00CE7AFC">
      <w:pPr>
        <w:spacing w:before="120" w:after="120" w:line="240" w:lineRule="auto"/>
        <w:rPr>
          <w:rFonts w:ascii="Arial" w:hAnsi="Arial" w:cs="Arial"/>
          <w:b/>
          <w:bCs/>
          <w:color w:val="2F75B5"/>
          <w:sz w:val="28"/>
          <w:szCs w:val="28"/>
        </w:rPr>
      </w:pPr>
      <w:r w:rsidRPr="007F13D6">
        <w:rPr>
          <w:rFonts w:ascii="Arial" w:hAnsi="Arial" w:cs="Arial"/>
          <w:b/>
          <w:bCs/>
          <w:color w:val="2F75B5"/>
          <w:sz w:val="28"/>
          <w:szCs w:val="28"/>
        </w:rPr>
        <w:t>What the analysis found</w:t>
      </w:r>
    </w:p>
    <w:p w14:paraId="204C086A" w14:textId="77777777" w:rsidR="001E0FA1" w:rsidRPr="007F13D6" w:rsidRDefault="001E0FA1" w:rsidP="00CE7AFC">
      <w:pPr>
        <w:spacing w:before="120" w:after="120" w:line="240" w:lineRule="auto"/>
        <w:rPr>
          <w:rFonts w:ascii="Arial" w:hAnsi="Arial" w:cs="Arial"/>
        </w:rPr>
      </w:pPr>
      <w:r w:rsidRPr="007F13D6">
        <w:rPr>
          <w:rFonts w:ascii="Arial" w:hAnsi="Arial" w:cs="Arial"/>
        </w:rPr>
        <w:t>The proposed Hybrid Funding Model changes how Delaware calculates and distributes school funding, including the staffing positions generated through the formula and two proposed weighted funding streams for student and operational needs.</w:t>
      </w:r>
    </w:p>
    <w:p w14:paraId="1FEB881A" w14:textId="77777777" w:rsidR="001E0FA1" w:rsidRPr="007F13D6" w:rsidRDefault="001E0FA1" w:rsidP="00CE7AFC">
      <w:pPr>
        <w:spacing w:before="120" w:after="120" w:line="240" w:lineRule="auto"/>
        <w:rPr>
          <w:rFonts w:ascii="Arial" w:hAnsi="Arial" w:cs="Arial"/>
        </w:rPr>
      </w:pPr>
      <w:r w:rsidRPr="007F13D6">
        <w:rPr>
          <w:rFonts w:ascii="Arial" w:hAnsi="Arial" w:cs="Arial"/>
        </w:rPr>
        <w:t>The IV&amp;V examined the proposal in three ways: it recreated the current staffing model for comparison, independently implemented the proposed model, and compared that independent implementation with the PEFC workbook used to present the proposal.</w:t>
      </w:r>
    </w:p>
    <w:p w14:paraId="29D10CC3" w14:textId="45255E04" w:rsidR="001E0FA1" w:rsidRPr="007F13D6" w:rsidRDefault="001E0FA1" w:rsidP="00CE7AFC">
      <w:pPr>
        <w:spacing w:before="120" w:after="120" w:line="240" w:lineRule="auto"/>
        <w:rPr>
          <w:rFonts w:ascii="Arial" w:hAnsi="Arial" w:cs="Arial"/>
        </w:rPr>
      </w:pPr>
      <w:r w:rsidRPr="007F13D6">
        <w:rPr>
          <w:rFonts w:ascii="Arial" w:hAnsi="Arial" w:cs="Arial"/>
        </w:rPr>
        <w:t>The analysis covers 43 LEAs for SY 2025–26: 19 districts and 24 charter schools. BASSE is included; Delaware Air Force Base is excluded.</w:t>
      </w:r>
    </w:p>
    <w:tbl>
      <w:tblPr>
        <w:tblW w:w="9504" w:type="dxa"/>
        <w:jc w:val="center"/>
        <w:tblLayout w:type="fixed"/>
        <w:tblLook w:val="04A0" w:firstRow="1" w:lastRow="0" w:firstColumn="1" w:lastColumn="0" w:noHBand="0" w:noVBand="1"/>
      </w:tblPr>
      <w:tblGrid>
        <w:gridCol w:w="9504"/>
      </w:tblGrid>
      <w:tr w:rsidR="001E0FA1" w:rsidRPr="007F13D6" w14:paraId="5425DCE5" w14:textId="77777777">
        <w:trPr>
          <w:cantSplit/>
          <w:jc w:val="center"/>
        </w:trPr>
        <w:tc>
          <w:tcPr>
            <w:tcW w:w="9504" w:type="dxa"/>
            <w:tcBorders>
              <w:top w:val="single" w:sz="10" w:space="0" w:color="1F4E78"/>
              <w:left w:val="single" w:sz="10" w:space="0" w:color="1F4E78"/>
              <w:bottom w:val="single" w:sz="10" w:space="0" w:color="1F4E78"/>
              <w:right w:val="single" w:sz="10" w:space="0" w:color="1F4E78"/>
            </w:tcBorders>
            <w:shd w:val="clear" w:color="auto" w:fill="D9EAF7"/>
            <w:tcMar>
              <w:top w:w="110" w:type="dxa"/>
              <w:left w:w="150" w:type="dxa"/>
              <w:bottom w:w="110" w:type="dxa"/>
              <w:right w:w="150" w:type="dxa"/>
            </w:tcMar>
          </w:tcPr>
          <w:p w14:paraId="53E35AF9" w14:textId="1506CCA5" w:rsidR="001E0FA1" w:rsidRPr="007F13D6" w:rsidRDefault="00110CEB" w:rsidP="00CE7AFC">
            <w:pPr>
              <w:spacing w:before="120" w:after="120" w:line="240" w:lineRule="auto"/>
              <w:rPr>
                <w:rFonts w:ascii="Arial" w:hAnsi="Arial" w:cs="Arial"/>
              </w:rPr>
            </w:pPr>
            <w:r w:rsidRPr="00110CEB">
              <w:rPr>
                <w:rFonts w:ascii="Arial" w:hAnsi="Arial" w:cs="Arial"/>
                <w:b/>
                <w:color w:val="1F4E78"/>
              </w:rPr>
              <w:t>Key takeaway</w:t>
            </w:r>
            <w:r w:rsidR="001E0FA1" w:rsidRPr="007F13D6">
              <w:rPr>
                <w:rFonts w:ascii="Arial" w:hAnsi="Arial" w:cs="Arial"/>
                <w:b/>
                <w:color w:val="1F4E78"/>
              </w:rPr>
              <w:t>:</w:t>
            </w:r>
            <w:r w:rsidR="001E0FA1" w:rsidRPr="007F13D6">
              <w:rPr>
                <w:rFonts w:ascii="Arial" w:hAnsi="Arial" w:cs="Arial"/>
              </w:rPr>
              <w:t xml:space="preserve"> The proposed model produces approximately $47.1 million more in comparable staffing funding</w:t>
            </w:r>
            <w:r w:rsidR="00E07821">
              <w:rPr>
                <w:rFonts w:ascii="Arial" w:hAnsi="Arial" w:cs="Arial"/>
              </w:rPr>
              <w:t xml:space="preserve"> and</w:t>
            </w:r>
            <w:r w:rsidR="001E0FA1" w:rsidRPr="007F13D6">
              <w:rPr>
                <w:rFonts w:ascii="Arial" w:hAnsi="Arial" w:cs="Arial"/>
              </w:rPr>
              <w:t xml:space="preserve"> that increase is not being driven by core classroom teaching positions. Core teaching is essentially unchanged statewide, while other comparable administrative and support staffing increases by approximately 421 modeled positions. The IV&amp;V also independently reproduces the overall PEFC proposed model within 0.18%.</w:t>
            </w:r>
          </w:p>
        </w:tc>
      </w:tr>
    </w:tbl>
    <w:p w14:paraId="4B98203F" w14:textId="77777777" w:rsidR="001E0FA1" w:rsidRPr="007F13D6" w:rsidRDefault="001E0FA1" w:rsidP="00CE7AFC">
      <w:pPr>
        <w:spacing w:before="120" w:after="120" w:line="240" w:lineRule="auto"/>
        <w:rPr>
          <w:rFonts w:ascii="Arial" w:hAnsi="Arial" w:cs="Arial"/>
          <w:b/>
          <w:bCs/>
          <w:color w:val="2F75B5"/>
          <w:sz w:val="28"/>
          <w:szCs w:val="28"/>
        </w:rPr>
      </w:pPr>
      <w:r w:rsidRPr="007F13D6">
        <w:rPr>
          <w:rFonts w:ascii="Arial" w:hAnsi="Arial" w:cs="Arial"/>
          <w:b/>
          <w:bCs/>
          <w:color w:val="2F75B5"/>
          <w:sz w:val="28"/>
          <w:szCs w:val="28"/>
        </w:rPr>
        <w:t>Four numbers to know</w:t>
      </w:r>
    </w:p>
    <w:tbl>
      <w:tblPr>
        <w:tblW w:w="9792" w:type="dxa"/>
        <w:jc w:val="center"/>
        <w:tblLayout w:type="fixed"/>
        <w:tblLook w:val="04A0" w:firstRow="1" w:lastRow="0" w:firstColumn="1" w:lastColumn="0" w:noHBand="0" w:noVBand="1"/>
      </w:tblPr>
      <w:tblGrid>
        <w:gridCol w:w="2448"/>
        <w:gridCol w:w="2448"/>
        <w:gridCol w:w="2448"/>
        <w:gridCol w:w="2448"/>
      </w:tblGrid>
      <w:tr w:rsidR="001E0FA1" w:rsidRPr="007F13D6" w14:paraId="20DC117D" w14:textId="77777777" w:rsidTr="00C16473">
        <w:trPr>
          <w:cantSplit/>
          <w:jc w:val="center"/>
        </w:trPr>
        <w:tc>
          <w:tcPr>
            <w:tcW w:w="2448" w:type="dxa"/>
            <w:tcBorders>
              <w:top w:val="single" w:sz="6" w:space="0" w:color="B4C6D7"/>
              <w:left w:val="single" w:sz="6" w:space="0" w:color="B4C6D7"/>
              <w:bottom w:val="single" w:sz="6" w:space="0" w:color="B4C6D7"/>
              <w:right w:val="single" w:sz="6" w:space="0" w:color="B4C6D7"/>
            </w:tcBorders>
            <w:shd w:val="clear" w:color="auto" w:fill="EAF3F8"/>
            <w:tcMar>
              <w:top w:w="120" w:type="dxa"/>
              <w:left w:w="85" w:type="dxa"/>
              <w:bottom w:w="110" w:type="dxa"/>
              <w:right w:w="85" w:type="dxa"/>
            </w:tcMar>
            <w:vAlign w:val="center"/>
          </w:tcPr>
          <w:p w14:paraId="2619EFAC" w14:textId="77777777" w:rsidR="001E0FA1" w:rsidRPr="007F13D6" w:rsidRDefault="001E0FA1" w:rsidP="00CE7AFC">
            <w:pPr>
              <w:spacing w:before="120" w:after="120" w:line="240" w:lineRule="auto"/>
              <w:jc w:val="center"/>
              <w:rPr>
                <w:rFonts w:ascii="Arial" w:hAnsi="Arial" w:cs="Arial"/>
                <w:sz w:val="24"/>
                <w:szCs w:val="24"/>
              </w:rPr>
            </w:pPr>
            <w:r w:rsidRPr="007F13D6">
              <w:rPr>
                <w:rFonts w:ascii="Arial" w:hAnsi="Arial" w:cs="Arial"/>
                <w:b/>
                <w:color w:val="1F4E78"/>
                <w:sz w:val="24"/>
                <w:szCs w:val="24"/>
              </w:rPr>
              <w:t>+$47.1M</w:t>
            </w:r>
          </w:p>
          <w:p w14:paraId="4C0C6AB5" w14:textId="77777777" w:rsidR="001E0FA1" w:rsidRPr="007F13D6" w:rsidRDefault="001E0FA1" w:rsidP="00CE7AFC">
            <w:pPr>
              <w:spacing w:before="120" w:after="120" w:line="240" w:lineRule="auto"/>
              <w:jc w:val="center"/>
              <w:rPr>
                <w:rFonts w:ascii="Arial" w:hAnsi="Arial" w:cs="Arial"/>
                <w:sz w:val="17"/>
                <w:szCs w:val="17"/>
              </w:rPr>
            </w:pPr>
            <w:r w:rsidRPr="007F13D6">
              <w:rPr>
                <w:rFonts w:ascii="Arial" w:hAnsi="Arial" w:cs="Arial"/>
                <w:b/>
                <w:color w:val="1F4E78"/>
                <w:sz w:val="17"/>
                <w:szCs w:val="17"/>
              </w:rPr>
              <w:t>Comparable staffing funding</w:t>
            </w:r>
          </w:p>
          <w:p w14:paraId="136677B3" w14:textId="77777777" w:rsidR="001E0FA1" w:rsidRPr="007F13D6" w:rsidRDefault="001E0FA1" w:rsidP="00CE7AFC">
            <w:pPr>
              <w:spacing w:before="120" w:after="120" w:line="240" w:lineRule="auto"/>
              <w:jc w:val="center"/>
              <w:rPr>
                <w:rFonts w:ascii="Arial" w:hAnsi="Arial" w:cs="Arial"/>
                <w:b/>
                <w:bCs/>
                <w:color w:val="2F75B5"/>
                <w:sz w:val="17"/>
                <w:szCs w:val="17"/>
              </w:rPr>
            </w:pPr>
            <w:r w:rsidRPr="007F13D6">
              <w:rPr>
                <w:rFonts w:ascii="Arial" w:hAnsi="Arial" w:cs="Arial"/>
                <w:b/>
                <w:bCs/>
                <w:color w:val="2F75B5"/>
                <w:sz w:val="17"/>
                <w:szCs w:val="17"/>
              </w:rPr>
              <w:t>$1.564B current vs. $1.611B proposed</w:t>
            </w:r>
          </w:p>
          <w:p w14:paraId="5D0ACE9D" w14:textId="77777777" w:rsidR="001E0FA1" w:rsidRPr="007F13D6" w:rsidRDefault="001E0FA1" w:rsidP="00CE7AFC">
            <w:pPr>
              <w:spacing w:before="120" w:after="120" w:line="240" w:lineRule="auto"/>
              <w:jc w:val="center"/>
              <w:rPr>
                <w:rFonts w:ascii="Arial" w:hAnsi="Arial" w:cs="Arial"/>
                <w:color w:val="666666"/>
                <w:sz w:val="17"/>
                <w:szCs w:val="17"/>
              </w:rPr>
            </w:pPr>
            <w:r w:rsidRPr="007F13D6">
              <w:rPr>
                <w:rFonts w:ascii="Arial" w:hAnsi="Arial" w:cs="Arial"/>
                <w:color w:val="666666"/>
                <w:sz w:val="17"/>
                <w:szCs w:val="17"/>
              </w:rPr>
              <w:t>3.0% more modeled staffing funding</w:t>
            </w:r>
          </w:p>
        </w:tc>
        <w:tc>
          <w:tcPr>
            <w:tcW w:w="2448" w:type="dxa"/>
            <w:tcBorders>
              <w:top w:val="single" w:sz="6" w:space="0" w:color="B4C6D7"/>
              <w:left w:val="single" w:sz="6" w:space="0" w:color="B4C6D7"/>
              <w:bottom w:val="single" w:sz="6" w:space="0" w:color="B4C6D7"/>
              <w:right w:val="single" w:sz="6" w:space="0" w:color="B4C6D7"/>
            </w:tcBorders>
            <w:shd w:val="clear" w:color="auto" w:fill="D9EAF7"/>
            <w:tcMar>
              <w:top w:w="120" w:type="dxa"/>
              <w:left w:w="85" w:type="dxa"/>
              <w:bottom w:w="110" w:type="dxa"/>
              <w:right w:w="85" w:type="dxa"/>
            </w:tcMar>
            <w:vAlign w:val="center"/>
          </w:tcPr>
          <w:p w14:paraId="02A54CE8" w14:textId="77777777" w:rsidR="001E0FA1" w:rsidRPr="007F13D6" w:rsidRDefault="001E0FA1" w:rsidP="00CE7AFC">
            <w:pPr>
              <w:spacing w:before="120" w:after="120" w:line="240" w:lineRule="auto"/>
              <w:jc w:val="center"/>
              <w:rPr>
                <w:rFonts w:ascii="Arial" w:hAnsi="Arial" w:cs="Arial"/>
                <w:sz w:val="24"/>
                <w:szCs w:val="24"/>
              </w:rPr>
            </w:pPr>
            <w:r w:rsidRPr="007F13D6">
              <w:rPr>
                <w:rFonts w:ascii="Arial" w:hAnsi="Arial" w:cs="Arial"/>
                <w:b/>
                <w:color w:val="1F4E78"/>
                <w:sz w:val="24"/>
                <w:szCs w:val="24"/>
              </w:rPr>
              <w:t>+0.26 positions</w:t>
            </w:r>
          </w:p>
          <w:p w14:paraId="1A841B07" w14:textId="77777777" w:rsidR="001E0FA1" w:rsidRPr="007F13D6" w:rsidRDefault="001E0FA1" w:rsidP="00CE7AFC">
            <w:pPr>
              <w:spacing w:before="120" w:after="120" w:line="240" w:lineRule="auto"/>
              <w:jc w:val="center"/>
              <w:rPr>
                <w:rFonts w:ascii="Arial" w:hAnsi="Arial" w:cs="Arial"/>
                <w:b/>
                <w:color w:val="1F4E78"/>
                <w:sz w:val="17"/>
                <w:szCs w:val="17"/>
              </w:rPr>
            </w:pPr>
            <w:r w:rsidRPr="007F13D6">
              <w:rPr>
                <w:rFonts w:ascii="Arial" w:hAnsi="Arial" w:cs="Arial"/>
                <w:b/>
                <w:color w:val="1F4E78"/>
                <w:sz w:val="17"/>
                <w:szCs w:val="17"/>
              </w:rPr>
              <w:t xml:space="preserve">Core Division I </w:t>
            </w:r>
            <w:proofErr w:type="gramStart"/>
            <w:r w:rsidRPr="007F13D6">
              <w:rPr>
                <w:rFonts w:ascii="Arial" w:hAnsi="Arial" w:cs="Arial"/>
                <w:b/>
                <w:color w:val="1F4E78"/>
                <w:sz w:val="17"/>
                <w:szCs w:val="17"/>
              </w:rPr>
              <w:t>teaching</w:t>
            </w:r>
            <w:proofErr w:type="gramEnd"/>
            <w:r w:rsidRPr="007F13D6">
              <w:rPr>
                <w:rFonts w:ascii="Arial" w:hAnsi="Arial" w:cs="Arial"/>
                <w:b/>
                <w:color w:val="1F4E78"/>
                <w:sz w:val="17"/>
                <w:szCs w:val="17"/>
              </w:rPr>
              <w:t xml:space="preserve"> positions</w:t>
            </w:r>
          </w:p>
          <w:p w14:paraId="590D9E9B" w14:textId="77777777" w:rsidR="001E0FA1" w:rsidRPr="007F13D6" w:rsidRDefault="001E0FA1" w:rsidP="00CE7AFC">
            <w:pPr>
              <w:spacing w:before="120" w:after="120" w:line="240" w:lineRule="auto"/>
              <w:jc w:val="center"/>
              <w:rPr>
                <w:rFonts w:ascii="Arial" w:hAnsi="Arial" w:cs="Arial"/>
                <w:b/>
                <w:bCs/>
                <w:color w:val="2F75B5"/>
                <w:sz w:val="17"/>
                <w:szCs w:val="17"/>
              </w:rPr>
            </w:pPr>
            <w:r w:rsidRPr="007F13D6">
              <w:rPr>
                <w:rFonts w:ascii="Arial" w:hAnsi="Arial" w:cs="Arial"/>
                <w:b/>
                <w:bCs/>
                <w:color w:val="2F75B5"/>
                <w:sz w:val="17"/>
                <w:szCs w:val="17"/>
              </w:rPr>
              <w:t>11,754.38 current vs. 11,754.64 proposed</w:t>
            </w:r>
          </w:p>
          <w:p w14:paraId="7A8A8097" w14:textId="77777777" w:rsidR="001E0FA1" w:rsidRPr="007F13D6" w:rsidRDefault="001E0FA1" w:rsidP="00CE7AFC">
            <w:pPr>
              <w:spacing w:before="120" w:after="120" w:line="240" w:lineRule="auto"/>
              <w:jc w:val="center"/>
              <w:rPr>
                <w:rFonts w:ascii="Arial" w:hAnsi="Arial" w:cs="Arial"/>
                <w:color w:val="666666"/>
                <w:sz w:val="17"/>
                <w:szCs w:val="17"/>
              </w:rPr>
            </w:pPr>
            <w:r w:rsidRPr="007F13D6">
              <w:rPr>
                <w:rFonts w:ascii="Arial" w:hAnsi="Arial" w:cs="Arial"/>
                <w:color w:val="666666"/>
                <w:sz w:val="17"/>
                <w:szCs w:val="17"/>
              </w:rPr>
              <w:t>Regular education, special education, and net vocational teaching positions are essentially unchanged statewide</w:t>
            </w:r>
          </w:p>
        </w:tc>
        <w:tc>
          <w:tcPr>
            <w:tcW w:w="2448" w:type="dxa"/>
            <w:tcBorders>
              <w:top w:val="single" w:sz="6" w:space="0" w:color="B4C6D7"/>
              <w:left w:val="single" w:sz="6" w:space="0" w:color="B4C6D7"/>
              <w:bottom w:val="single" w:sz="6" w:space="0" w:color="B4C6D7"/>
              <w:right w:val="single" w:sz="6" w:space="0" w:color="B4C6D7"/>
            </w:tcBorders>
            <w:shd w:val="clear" w:color="auto" w:fill="EAF3F8"/>
            <w:tcMar>
              <w:top w:w="120" w:type="dxa"/>
              <w:left w:w="85" w:type="dxa"/>
              <w:bottom w:w="110" w:type="dxa"/>
              <w:right w:w="85" w:type="dxa"/>
            </w:tcMar>
            <w:vAlign w:val="center"/>
          </w:tcPr>
          <w:p w14:paraId="2E740A5B" w14:textId="77777777" w:rsidR="001E0FA1" w:rsidRPr="007F13D6" w:rsidRDefault="001E0FA1" w:rsidP="00CE7AFC">
            <w:pPr>
              <w:spacing w:before="120" w:after="120" w:line="240" w:lineRule="auto"/>
              <w:jc w:val="center"/>
              <w:rPr>
                <w:rFonts w:ascii="Arial" w:hAnsi="Arial" w:cs="Arial"/>
                <w:b/>
                <w:color w:val="1F4E78"/>
                <w:sz w:val="24"/>
                <w:szCs w:val="24"/>
              </w:rPr>
            </w:pPr>
            <w:r w:rsidRPr="007F13D6">
              <w:rPr>
                <w:rFonts w:ascii="Arial" w:hAnsi="Arial" w:cs="Arial"/>
                <w:b/>
                <w:color w:val="1F4E78"/>
                <w:sz w:val="24"/>
                <w:szCs w:val="24"/>
              </w:rPr>
              <w:t>+421 positions</w:t>
            </w:r>
          </w:p>
          <w:p w14:paraId="34BE154F" w14:textId="77777777" w:rsidR="001E0FA1" w:rsidRPr="007F13D6" w:rsidRDefault="001E0FA1" w:rsidP="00CE7AFC">
            <w:pPr>
              <w:spacing w:before="120" w:after="120" w:line="240" w:lineRule="auto"/>
              <w:jc w:val="center"/>
              <w:rPr>
                <w:rFonts w:ascii="Arial" w:hAnsi="Arial" w:cs="Arial"/>
                <w:b/>
                <w:color w:val="1F4E78"/>
                <w:sz w:val="17"/>
                <w:szCs w:val="17"/>
              </w:rPr>
            </w:pPr>
            <w:r w:rsidRPr="007F13D6">
              <w:rPr>
                <w:rFonts w:ascii="Arial" w:hAnsi="Arial" w:cs="Arial"/>
                <w:b/>
                <w:color w:val="1F4E78"/>
                <w:sz w:val="17"/>
                <w:szCs w:val="17"/>
              </w:rPr>
              <w:t>School administration, support &amp; Central Office positions</w:t>
            </w:r>
          </w:p>
          <w:p w14:paraId="7B443FC7" w14:textId="77777777" w:rsidR="001E0FA1" w:rsidRPr="007F13D6" w:rsidRDefault="001E0FA1" w:rsidP="00CE7AFC">
            <w:pPr>
              <w:spacing w:before="120" w:after="120" w:line="240" w:lineRule="auto"/>
              <w:jc w:val="center"/>
              <w:rPr>
                <w:rFonts w:ascii="Arial" w:hAnsi="Arial" w:cs="Arial"/>
                <w:b/>
                <w:bCs/>
                <w:color w:val="2F75B5"/>
                <w:sz w:val="17"/>
                <w:szCs w:val="17"/>
              </w:rPr>
            </w:pPr>
            <w:r w:rsidRPr="007F13D6">
              <w:rPr>
                <w:rFonts w:ascii="Arial" w:hAnsi="Arial" w:cs="Arial"/>
                <w:b/>
                <w:bCs/>
                <w:color w:val="2F75B5"/>
                <w:sz w:val="17"/>
                <w:szCs w:val="17"/>
              </w:rPr>
              <w:t>Approximately +421 positions on net</w:t>
            </w:r>
          </w:p>
          <w:p w14:paraId="044FAB75" w14:textId="77777777" w:rsidR="001E0FA1" w:rsidRPr="007F13D6" w:rsidRDefault="001E0FA1" w:rsidP="00CE7AFC">
            <w:pPr>
              <w:spacing w:before="120" w:after="120" w:line="240" w:lineRule="auto"/>
              <w:jc w:val="center"/>
              <w:rPr>
                <w:rFonts w:ascii="Arial" w:hAnsi="Arial" w:cs="Arial"/>
                <w:color w:val="666666"/>
                <w:sz w:val="17"/>
                <w:szCs w:val="17"/>
              </w:rPr>
            </w:pPr>
            <w:r w:rsidRPr="007F13D6">
              <w:rPr>
                <w:rFonts w:ascii="Arial" w:hAnsi="Arial" w:cs="Arial"/>
                <w:color w:val="666666"/>
                <w:sz w:val="17"/>
                <w:szCs w:val="17"/>
              </w:rPr>
              <w:t xml:space="preserve">Net modeled increase across comparable staffing categories outside core Division I </w:t>
            </w:r>
            <w:proofErr w:type="gramStart"/>
            <w:r w:rsidRPr="007F13D6">
              <w:rPr>
                <w:rFonts w:ascii="Arial" w:hAnsi="Arial" w:cs="Arial"/>
                <w:color w:val="666666"/>
                <w:sz w:val="17"/>
                <w:szCs w:val="17"/>
              </w:rPr>
              <w:t>teaching</w:t>
            </w:r>
            <w:proofErr w:type="gramEnd"/>
          </w:p>
        </w:tc>
        <w:tc>
          <w:tcPr>
            <w:tcW w:w="2448" w:type="dxa"/>
            <w:tcBorders>
              <w:top w:val="single" w:sz="6" w:space="0" w:color="B4C6D7"/>
              <w:left w:val="single" w:sz="6" w:space="0" w:color="B4C6D7"/>
              <w:bottom w:val="single" w:sz="6" w:space="0" w:color="B4C6D7"/>
              <w:right w:val="single" w:sz="6" w:space="0" w:color="B4C6D7"/>
            </w:tcBorders>
            <w:shd w:val="clear" w:color="auto" w:fill="D9EAF7"/>
            <w:tcMar>
              <w:top w:w="120" w:type="dxa"/>
              <w:left w:w="85" w:type="dxa"/>
              <w:bottom w:w="110" w:type="dxa"/>
              <w:right w:w="85" w:type="dxa"/>
            </w:tcMar>
            <w:vAlign w:val="center"/>
          </w:tcPr>
          <w:p w14:paraId="7F716C36" w14:textId="77777777" w:rsidR="001E0FA1" w:rsidRPr="007F13D6" w:rsidRDefault="001E0FA1" w:rsidP="00CE7AFC">
            <w:pPr>
              <w:spacing w:before="120" w:after="120" w:line="240" w:lineRule="auto"/>
              <w:jc w:val="center"/>
              <w:rPr>
                <w:rFonts w:ascii="Arial" w:hAnsi="Arial" w:cs="Arial"/>
                <w:sz w:val="24"/>
                <w:szCs w:val="24"/>
              </w:rPr>
            </w:pPr>
            <w:r w:rsidRPr="007F13D6">
              <w:rPr>
                <w:rFonts w:ascii="Arial" w:hAnsi="Arial" w:cs="Arial"/>
                <w:b/>
                <w:color w:val="1F4E78"/>
                <w:sz w:val="24"/>
                <w:szCs w:val="24"/>
              </w:rPr>
              <w:t>0.18%</w:t>
            </w:r>
          </w:p>
          <w:p w14:paraId="3D51431C" w14:textId="77777777" w:rsidR="001E0FA1" w:rsidRPr="007F13D6" w:rsidRDefault="001E0FA1" w:rsidP="00CE7AFC">
            <w:pPr>
              <w:spacing w:before="120" w:after="120" w:line="240" w:lineRule="auto"/>
              <w:jc w:val="center"/>
              <w:rPr>
                <w:rFonts w:ascii="Arial" w:hAnsi="Arial" w:cs="Arial"/>
                <w:sz w:val="17"/>
                <w:szCs w:val="17"/>
              </w:rPr>
            </w:pPr>
            <w:r w:rsidRPr="007F13D6">
              <w:rPr>
                <w:rFonts w:ascii="Arial" w:hAnsi="Arial" w:cs="Arial"/>
                <w:b/>
                <w:color w:val="1F4E78"/>
                <w:sz w:val="17"/>
                <w:szCs w:val="17"/>
              </w:rPr>
              <w:t>PEFC vs. IV&amp;V</w:t>
            </w:r>
          </w:p>
          <w:p w14:paraId="71886DCC" w14:textId="77777777" w:rsidR="001E0FA1" w:rsidRPr="007F13D6" w:rsidRDefault="001E0FA1" w:rsidP="00CE7AFC">
            <w:pPr>
              <w:spacing w:before="120" w:after="120" w:line="240" w:lineRule="auto"/>
              <w:jc w:val="center"/>
              <w:rPr>
                <w:rFonts w:ascii="Arial" w:hAnsi="Arial" w:cs="Arial"/>
                <w:color w:val="666666"/>
                <w:sz w:val="17"/>
                <w:szCs w:val="17"/>
              </w:rPr>
            </w:pPr>
            <w:r w:rsidRPr="007F13D6">
              <w:rPr>
                <w:rFonts w:ascii="Arial" w:hAnsi="Arial" w:cs="Arial"/>
                <w:b/>
                <w:bCs/>
                <w:color w:val="2F75B5"/>
                <w:sz w:val="17"/>
                <w:szCs w:val="17"/>
              </w:rPr>
              <w:t>$2.054B PEFC vs. $2.058B IV&amp;V on the same 43-LEA scope</w:t>
            </w:r>
          </w:p>
          <w:p w14:paraId="19E92924" w14:textId="77777777" w:rsidR="001E0FA1" w:rsidRPr="007F13D6" w:rsidRDefault="001E0FA1" w:rsidP="00CE7AFC">
            <w:pPr>
              <w:spacing w:before="120" w:after="120" w:line="240" w:lineRule="auto"/>
              <w:jc w:val="center"/>
              <w:rPr>
                <w:rFonts w:ascii="Arial" w:hAnsi="Arial" w:cs="Arial"/>
                <w:color w:val="666666"/>
                <w:sz w:val="17"/>
                <w:szCs w:val="17"/>
              </w:rPr>
            </w:pPr>
            <w:r w:rsidRPr="007F13D6">
              <w:rPr>
                <w:rFonts w:ascii="Arial" w:hAnsi="Arial" w:cs="Arial"/>
                <w:color w:val="666666"/>
                <w:sz w:val="17"/>
                <w:szCs w:val="17"/>
              </w:rPr>
              <w:t>Shows the independent IV&amp;V closely reproduces the proposed PEFC model</w:t>
            </w:r>
          </w:p>
        </w:tc>
      </w:tr>
    </w:tbl>
    <w:p w14:paraId="35979FDC" w14:textId="77777777" w:rsidR="001E0FA1" w:rsidRPr="007F13D6" w:rsidRDefault="001E0FA1" w:rsidP="00CE7AFC">
      <w:pPr>
        <w:spacing w:before="120" w:after="120" w:line="240" w:lineRule="auto"/>
        <w:rPr>
          <w:rFonts w:ascii="Arial" w:hAnsi="Arial" w:cs="Arial"/>
          <w:i/>
          <w:iCs/>
        </w:rPr>
      </w:pPr>
      <w:r w:rsidRPr="007F13D6">
        <w:rPr>
          <w:rFonts w:ascii="Arial" w:hAnsi="Arial" w:cs="Arial"/>
          <w:i/>
          <w:iCs/>
          <w:color w:val="666666"/>
          <w:sz w:val="17"/>
          <w:szCs w:val="17"/>
        </w:rPr>
        <w:t xml:space="preserve">Note: The +421 figure is a net modeled change across comparable staffing categories outside core Division I </w:t>
      </w:r>
      <w:proofErr w:type="gramStart"/>
      <w:r w:rsidRPr="007F13D6">
        <w:rPr>
          <w:rFonts w:ascii="Arial" w:hAnsi="Arial" w:cs="Arial"/>
          <w:i/>
          <w:iCs/>
          <w:color w:val="666666"/>
          <w:sz w:val="17"/>
          <w:szCs w:val="17"/>
        </w:rPr>
        <w:t>teaching</w:t>
      </w:r>
      <w:proofErr w:type="gramEnd"/>
      <w:r w:rsidRPr="007F13D6">
        <w:rPr>
          <w:rFonts w:ascii="Arial" w:hAnsi="Arial" w:cs="Arial"/>
          <w:i/>
          <w:iCs/>
          <w:color w:val="666666"/>
          <w:sz w:val="17"/>
          <w:szCs w:val="17"/>
        </w:rPr>
        <w:t xml:space="preserve">. Some current and proposed support categories are functional mappings rather than identical positions, and the current Food Services Supervisor quantity remains provisional. </w:t>
      </w:r>
    </w:p>
    <w:p w14:paraId="428D3CBC" w14:textId="77777777" w:rsidR="004C092B" w:rsidRPr="004C092B" w:rsidRDefault="004C092B" w:rsidP="004C092B">
      <w:pPr>
        <w:spacing w:before="120" w:after="120" w:line="240" w:lineRule="auto"/>
        <w:rPr>
          <w:rFonts w:ascii="Arial" w:hAnsi="Arial" w:cs="Arial"/>
        </w:rPr>
      </w:pPr>
      <w:r w:rsidRPr="004C092B">
        <w:rPr>
          <w:rFonts w:ascii="Arial" w:hAnsi="Arial" w:cs="Arial"/>
        </w:rPr>
        <w:t>Together, the first three numbers tell the staffing story. Comparable staffing funding increases by $47.1 million, while core teaching changes by only 0.26 positions statewide. The additional modeled staffing is instead concentrated in school administration, support functions, and Central Office positions, which increase by approximately 421 positions on net across the other comparable categories. The 0.18% answers a separate validation question: it shows how closely the IV&amp;V independently reproduces PEFC</w:t>
      </w:r>
      <w:r w:rsidRPr="004C092B">
        <w:rPr>
          <w:rFonts w:ascii="Arial" w:hAnsi="Arial" w:cs="Arial" w:hint="cs"/>
        </w:rPr>
        <w:t>’</w:t>
      </w:r>
      <w:r w:rsidRPr="004C092B">
        <w:rPr>
          <w:rFonts w:ascii="Arial" w:hAnsi="Arial" w:cs="Arial"/>
        </w:rPr>
        <w:t>s proposed model.</w:t>
      </w:r>
    </w:p>
    <w:p w14:paraId="69E5754F" w14:textId="6D612904" w:rsidR="001E0FA1" w:rsidRPr="007F13D6" w:rsidRDefault="001E0FA1" w:rsidP="00CE7AFC">
      <w:pPr>
        <w:pStyle w:val="Heading2"/>
        <w:spacing w:before="120" w:after="120" w:line="240" w:lineRule="auto"/>
        <w:rPr>
          <w:rFonts w:ascii="Arial" w:hAnsi="Arial" w:cs="Arial"/>
        </w:rPr>
      </w:pPr>
      <w:bookmarkStart w:id="1" w:name="_Toc237512536"/>
      <w:r w:rsidRPr="007F13D6">
        <w:rPr>
          <w:rFonts w:ascii="Arial" w:hAnsi="Arial" w:cs="Arial"/>
        </w:rPr>
        <w:t>Staffing funding increases but core teaching is essentially unchanged</w:t>
      </w:r>
      <w:bookmarkEnd w:id="1"/>
    </w:p>
    <w:p w14:paraId="22D239C8" w14:textId="77777777" w:rsidR="001E0FA1" w:rsidRPr="007F13D6" w:rsidRDefault="001E0FA1" w:rsidP="00CE7AFC">
      <w:pPr>
        <w:spacing w:before="120" w:after="120" w:line="240" w:lineRule="auto"/>
        <w:rPr>
          <w:rFonts w:ascii="Arial" w:hAnsi="Arial" w:cs="Arial"/>
        </w:rPr>
      </w:pPr>
      <w:r w:rsidRPr="007F13D6">
        <w:rPr>
          <w:rFonts w:ascii="Arial" w:hAnsi="Arial" w:cs="Arial"/>
        </w:rPr>
        <w:t>For staffing categories that can be compared under both models, modeled funding increases from approximately $1.564 billion under the recreated current model to $1.611 billion under the proposed model, an increase of $47.1 million, or 3.0%. This is the best available statewide comparison because it includes only categories with funding amounts available on both sides; Buildings and Grounds Supervisor is excluded because the current quantity cannot yet be estimated. Food Services Supervisor remains provisional because current LEA-level quantities are incomplete.</w:t>
      </w:r>
    </w:p>
    <w:p w14:paraId="75FF7E93" w14:textId="77777777" w:rsidR="001E0FA1" w:rsidRPr="007F13D6" w:rsidRDefault="001E0FA1" w:rsidP="00CE7AFC">
      <w:pPr>
        <w:spacing w:before="120" w:after="120" w:line="240" w:lineRule="auto"/>
        <w:rPr>
          <w:rFonts w:ascii="Arial" w:hAnsi="Arial" w:cs="Arial"/>
        </w:rPr>
      </w:pPr>
      <w:r w:rsidRPr="007F13D6">
        <w:rPr>
          <w:rFonts w:ascii="Arial" w:hAnsi="Arial" w:cs="Arial"/>
        </w:rPr>
        <w:t>The increase is not being driven by the basic classroom teaching formulas. Across K–3 regular education, grades 4–12 regular education, Basic, Intensive, and Complex special education, and net vocational Division I positions, the recreated current model generates 11,754.38 positions and the proposed model generates 11,754.64 positions. The statewide difference is just +0.26 positions.</w:t>
      </w:r>
    </w:p>
    <w:p w14:paraId="65A7D432" w14:textId="77777777" w:rsidR="001E0FA1" w:rsidRPr="007F13D6" w:rsidRDefault="001E0FA1" w:rsidP="00CE7AFC">
      <w:pPr>
        <w:spacing w:before="120" w:after="120" w:line="240" w:lineRule="auto"/>
        <w:rPr>
          <w:rFonts w:ascii="Arial" w:hAnsi="Arial" w:cs="Arial"/>
        </w:rPr>
      </w:pPr>
      <w:r w:rsidRPr="007F13D6">
        <w:rPr>
          <w:rFonts w:ascii="Arial" w:hAnsi="Arial" w:cs="Arial"/>
        </w:rPr>
        <w:t>Instead, the net increase occurs almost entirely in other school administration, support, and Central Office staffing. Across those other comparable categories, the proposed model generates approximately 421 additional modeled positions on net.</w:t>
      </w:r>
    </w:p>
    <w:p w14:paraId="728479AC" w14:textId="77777777" w:rsidR="001E0FA1" w:rsidRPr="007F13D6" w:rsidRDefault="001E0FA1" w:rsidP="001E55F0">
      <w:pPr>
        <w:rPr>
          <w:rFonts w:ascii="Arial" w:hAnsi="Arial" w:cs="Arial"/>
          <w:b/>
          <w:bCs/>
          <w:color w:val="1F4E78"/>
        </w:rPr>
      </w:pPr>
      <w:r w:rsidRPr="007F13D6">
        <w:rPr>
          <w:rFonts w:ascii="Arial" w:hAnsi="Arial" w:cs="Arial"/>
          <w:b/>
          <w:bCs/>
          <w:color w:val="1F4E78"/>
        </w:rPr>
        <w:t>Largest modeled staffing drivers</w:t>
      </w:r>
    </w:p>
    <w:tbl>
      <w:tblPr>
        <w:tblW w:w="9504" w:type="dxa"/>
        <w:jc w:val="center"/>
        <w:tblLayout w:type="fixed"/>
        <w:tblLook w:val="04A0" w:firstRow="1" w:lastRow="0" w:firstColumn="1" w:lastColumn="0" w:noHBand="0" w:noVBand="1"/>
      </w:tblPr>
      <w:tblGrid>
        <w:gridCol w:w="4608"/>
        <w:gridCol w:w="2448"/>
        <w:gridCol w:w="2448"/>
      </w:tblGrid>
      <w:tr w:rsidR="001E0FA1" w:rsidRPr="007F13D6" w14:paraId="38D4F8A3" w14:textId="77777777">
        <w:trPr>
          <w:cantSplit/>
          <w:jc w:val="center"/>
        </w:trPr>
        <w:tc>
          <w:tcPr>
            <w:tcW w:w="4608" w:type="dxa"/>
            <w:shd w:val="clear" w:color="auto" w:fill="1F4E78"/>
            <w:tcMar>
              <w:top w:w="70" w:type="dxa"/>
              <w:left w:w="90" w:type="dxa"/>
              <w:bottom w:w="70" w:type="dxa"/>
              <w:right w:w="90" w:type="dxa"/>
            </w:tcMar>
            <w:vAlign w:val="center"/>
          </w:tcPr>
          <w:p w14:paraId="5F3CB0D2" w14:textId="77777777" w:rsidR="001E0FA1" w:rsidRPr="007F13D6" w:rsidRDefault="001E0FA1" w:rsidP="00CE7AFC">
            <w:pPr>
              <w:spacing w:after="0" w:line="240" w:lineRule="auto"/>
              <w:jc w:val="center"/>
              <w:rPr>
                <w:rFonts w:ascii="Arial" w:hAnsi="Arial" w:cs="Arial"/>
                <w:b/>
                <w:bCs/>
                <w:color w:val="FFFFFF" w:themeColor="background1"/>
                <w:sz w:val="17"/>
                <w:szCs w:val="17"/>
              </w:rPr>
            </w:pPr>
            <w:r w:rsidRPr="007F13D6">
              <w:rPr>
                <w:rFonts w:ascii="Arial" w:hAnsi="Arial" w:cs="Arial"/>
                <w:b/>
                <w:bCs/>
                <w:color w:val="FFFFFF" w:themeColor="background1"/>
                <w:sz w:val="17"/>
                <w:szCs w:val="17"/>
              </w:rPr>
              <w:t>Category</w:t>
            </w:r>
          </w:p>
        </w:tc>
        <w:tc>
          <w:tcPr>
            <w:tcW w:w="2448" w:type="dxa"/>
            <w:shd w:val="clear" w:color="auto" w:fill="1F4E78"/>
            <w:tcMar>
              <w:top w:w="70" w:type="dxa"/>
              <w:left w:w="90" w:type="dxa"/>
              <w:bottom w:w="70" w:type="dxa"/>
              <w:right w:w="90" w:type="dxa"/>
            </w:tcMar>
            <w:vAlign w:val="center"/>
          </w:tcPr>
          <w:p w14:paraId="3658535D" w14:textId="77777777" w:rsidR="001E0FA1" w:rsidRPr="007F13D6" w:rsidRDefault="001E0FA1" w:rsidP="00CE7AFC">
            <w:pPr>
              <w:spacing w:after="0" w:line="240" w:lineRule="auto"/>
              <w:jc w:val="center"/>
              <w:rPr>
                <w:rFonts w:ascii="Arial" w:hAnsi="Arial" w:cs="Arial"/>
                <w:b/>
                <w:bCs/>
                <w:color w:val="FFFFFF" w:themeColor="background1"/>
                <w:sz w:val="17"/>
                <w:szCs w:val="17"/>
              </w:rPr>
            </w:pPr>
            <w:r w:rsidRPr="007F13D6">
              <w:rPr>
                <w:rFonts w:ascii="Arial" w:hAnsi="Arial" w:cs="Arial"/>
                <w:b/>
                <w:bCs/>
                <w:color w:val="FFFFFF" w:themeColor="background1"/>
                <w:sz w:val="17"/>
                <w:szCs w:val="17"/>
              </w:rPr>
              <w:t>Position difference</w:t>
            </w:r>
          </w:p>
        </w:tc>
        <w:tc>
          <w:tcPr>
            <w:tcW w:w="2448" w:type="dxa"/>
            <w:shd w:val="clear" w:color="auto" w:fill="1F4E78"/>
            <w:vAlign w:val="center"/>
          </w:tcPr>
          <w:p w14:paraId="7582DFEA" w14:textId="77777777" w:rsidR="001E0FA1" w:rsidRPr="007F13D6" w:rsidRDefault="001E0FA1" w:rsidP="00CE7AFC">
            <w:pPr>
              <w:spacing w:after="0" w:line="240" w:lineRule="auto"/>
              <w:jc w:val="center"/>
              <w:rPr>
                <w:rFonts w:ascii="Arial" w:hAnsi="Arial" w:cs="Arial"/>
                <w:b/>
                <w:bCs/>
                <w:color w:val="FFFFFF" w:themeColor="background1"/>
                <w:sz w:val="17"/>
                <w:szCs w:val="17"/>
              </w:rPr>
            </w:pPr>
            <w:r w:rsidRPr="007F13D6">
              <w:rPr>
                <w:rFonts w:ascii="Arial" w:hAnsi="Arial" w:cs="Arial"/>
                <w:b/>
                <w:bCs/>
                <w:color w:val="FFFFFF" w:themeColor="background1"/>
                <w:sz w:val="17"/>
                <w:szCs w:val="17"/>
              </w:rPr>
              <w:t>Funding difference</w:t>
            </w:r>
          </w:p>
        </w:tc>
      </w:tr>
      <w:tr w:rsidR="001E0FA1" w:rsidRPr="007F13D6" w14:paraId="6F424132" w14:textId="77777777">
        <w:trPr>
          <w:cantSplit/>
          <w:jc w:val="center"/>
        </w:trPr>
        <w:tc>
          <w:tcPr>
            <w:tcW w:w="4608" w:type="dxa"/>
            <w:tcMar>
              <w:top w:w="55" w:type="dxa"/>
              <w:left w:w="90" w:type="dxa"/>
              <w:bottom w:w="55" w:type="dxa"/>
              <w:right w:w="90" w:type="dxa"/>
            </w:tcMar>
            <w:vAlign w:val="center"/>
          </w:tcPr>
          <w:p w14:paraId="5D535CF4" w14:textId="77777777" w:rsidR="001E0FA1" w:rsidRPr="007F13D6" w:rsidRDefault="001E0FA1" w:rsidP="00CE7AFC">
            <w:pPr>
              <w:spacing w:after="0" w:line="240" w:lineRule="auto"/>
              <w:jc w:val="center"/>
              <w:rPr>
                <w:rFonts w:ascii="Arial" w:hAnsi="Arial" w:cs="Arial"/>
                <w:sz w:val="17"/>
                <w:szCs w:val="17"/>
              </w:rPr>
            </w:pPr>
            <w:r w:rsidRPr="007F13D6">
              <w:rPr>
                <w:rFonts w:ascii="Arial" w:hAnsi="Arial" w:cs="Arial"/>
                <w:color w:val="000000"/>
                <w:sz w:val="17"/>
                <w:szCs w:val="17"/>
              </w:rPr>
              <w:t>Assistant Principals</w:t>
            </w:r>
          </w:p>
        </w:tc>
        <w:tc>
          <w:tcPr>
            <w:tcW w:w="2448" w:type="dxa"/>
            <w:tcMar>
              <w:top w:w="55" w:type="dxa"/>
              <w:left w:w="90" w:type="dxa"/>
              <w:bottom w:w="55" w:type="dxa"/>
              <w:right w:w="90" w:type="dxa"/>
            </w:tcMar>
            <w:vAlign w:val="center"/>
          </w:tcPr>
          <w:p w14:paraId="6221F161" w14:textId="77777777" w:rsidR="001E0FA1" w:rsidRPr="007F13D6" w:rsidRDefault="001E0FA1" w:rsidP="00CE7AFC">
            <w:pPr>
              <w:spacing w:after="0" w:line="240" w:lineRule="auto"/>
              <w:jc w:val="center"/>
              <w:rPr>
                <w:rFonts w:ascii="Arial" w:hAnsi="Arial" w:cs="Arial"/>
                <w:sz w:val="17"/>
                <w:szCs w:val="17"/>
              </w:rPr>
            </w:pPr>
            <w:r w:rsidRPr="007F13D6">
              <w:rPr>
                <w:rStyle w:val="Strong"/>
                <w:rFonts w:ascii="Arial" w:hAnsi="Arial" w:cs="Arial"/>
                <w:b w:val="0"/>
                <w:bCs w:val="0"/>
                <w:color w:val="000000"/>
                <w:sz w:val="17"/>
                <w:szCs w:val="17"/>
              </w:rPr>
              <w:t>+132.85</w:t>
            </w:r>
          </w:p>
        </w:tc>
        <w:tc>
          <w:tcPr>
            <w:tcW w:w="2448" w:type="dxa"/>
            <w:vAlign w:val="center"/>
          </w:tcPr>
          <w:p w14:paraId="4B35EFED" w14:textId="77777777" w:rsidR="001E0FA1" w:rsidRPr="007F13D6" w:rsidRDefault="001E0FA1" w:rsidP="00CE7AFC">
            <w:pPr>
              <w:spacing w:after="0" w:line="240" w:lineRule="auto"/>
              <w:jc w:val="center"/>
              <w:rPr>
                <w:rFonts w:ascii="Arial" w:hAnsi="Arial" w:cs="Arial"/>
                <w:sz w:val="17"/>
                <w:szCs w:val="17"/>
              </w:rPr>
            </w:pPr>
            <w:r w:rsidRPr="007F13D6">
              <w:rPr>
                <w:rStyle w:val="Strong"/>
                <w:rFonts w:ascii="Arial" w:hAnsi="Arial" w:cs="Arial"/>
                <w:b w:val="0"/>
                <w:bCs w:val="0"/>
                <w:color w:val="000000"/>
                <w:sz w:val="17"/>
                <w:szCs w:val="17"/>
              </w:rPr>
              <w:t>+$17.8M</w:t>
            </w:r>
          </w:p>
        </w:tc>
      </w:tr>
      <w:tr w:rsidR="001E0FA1" w:rsidRPr="007F13D6" w14:paraId="39ABCB99" w14:textId="77777777">
        <w:trPr>
          <w:cantSplit/>
          <w:jc w:val="center"/>
        </w:trPr>
        <w:tc>
          <w:tcPr>
            <w:tcW w:w="4608" w:type="dxa"/>
            <w:shd w:val="clear" w:color="auto" w:fill="EAF3F8"/>
            <w:tcMar>
              <w:top w:w="55" w:type="dxa"/>
              <w:left w:w="90" w:type="dxa"/>
              <w:bottom w:w="55" w:type="dxa"/>
              <w:right w:w="90" w:type="dxa"/>
            </w:tcMar>
            <w:vAlign w:val="center"/>
          </w:tcPr>
          <w:p w14:paraId="5BCBFCCB" w14:textId="77777777" w:rsidR="001E0FA1" w:rsidRPr="007F13D6" w:rsidRDefault="001E0FA1" w:rsidP="00CE7AFC">
            <w:pPr>
              <w:spacing w:after="0" w:line="240" w:lineRule="auto"/>
              <w:jc w:val="center"/>
              <w:rPr>
                <w:rFonts w:ascii="Arial" w:hAnsi="Arial" w:cs="Arial"/>
                <w:sz w:val="17"/>
                <w:szCs w:val="17"/>
              </w:rPr>
            </w:pPr>
            <w:r w:rsidRPr="007F13D6">
              <w:rPr>
                <w:rFonts w:ascii="Arial" w:hAnsi="Arial" w:cs="Arial"/>
                <w:color w:val="000000"/>
                <w:sz w:val="17"/>
                <w:szCs w:val="17"/>
              </w:rPr>
              <w:t>Administrative Support Professionals</w:t>
            </w:r>
          </w:p>
        </w:tc>
        <w:tc>
          <w:tcPr>
            <w:tcW w:w="2448" w:type="dxa"/>
            <w:shd w:val="clear" w:color="auto" w:fill="EAF3F8"/>
            <w:tcMar>
              <w:top w:w="55" w:type="dxa"/>
              <w:left w:w="90" w:type="dxa"/>
              <w:bottom w:w="55" w:type="dxa"/>
              <w:right w:w="90" w:type="dxa"/>
            </w:tcMar>
            <w:vAlign w:val="center"/>
          </w:tcPr>
          <w:p w14:paraId="3BADEBA9" w14:textId="77777777" w:rsidR="001E0FA1" w:rsidRPr="007F13D6" w:rsidRDefault="001E0FA1" w:rsidP="00CE7AFC">
            <w:pPr>
              <w:spacing w:after="0" w:line="240" w:lineRule="auto"/>
              <w:jc w:val="center"/>
              <w:rPr>
                <w:rFonts w:ascii="Arial" w:hAnsi="Arial" w:cs="Arial"/>
                <w:sz w:val="17"/>
                <w:szCs w:val="17"/>
              </w:rPr>
            </w:pPr>
            <w:r w:rsidRPr="007F13D6">
              <w:rPr>
                <w:rStyle w:val="Strong"/>
                <w:rFonts w:ascii="Arial" w:hAnsi="Arial" w:cs="Arial"/>
                <w:b w:val="0"/>
                <w:bCs w:val="0"/>
                <w:color w:val="000000"/>
                <w:sz w:val="17"/>
                <w:szCs w:val="17"/>
              </w:rPr>
              <w:t>+239.00</w:t>
            </w:r>
          </w:p>
        </w:tc>
        <w:tc>
          <w:tcPr>
            <w:tcW w:w="2448" w:type="dxa"/>
            <w:shd w:val="clear" w:color="auto" w:fill="EAF3F8"/>
            <w:vAlign w:val="center"/>
          </w:tcPr>
          <w:p w14:paraId="1A368C29" w14:textId="77777777" w:rsidR="001E0FA1" w:rsidRPr="007F13D6" w:rsidRDefault="001E0FA1" w:rsidP="00CE7AFC">
            <w:pPr>
              <w:spacing w:after="0" w:line="240" w:lineRule="auto"/>
              <w:jc w:val="center"/>
              <w:rPr>
                <w:rFonts w:ascii="Arial" w:hAnsi="Arial" w:cs="Arial"/>
                <w:sz w:val="17"/>
                <w:szCs w:val="17"/>
              </w:rPr>
            </w:pPr>
            <w:r w:rsidRPr="007F13D6">
              <w:rPr>
                <w:rStyle w:val="Strong"/>
                <w:rFonts w:ascii="Arial" w:hAnsi="Arial" w:cs="Arial"/>
                <w:b w:val="0"/>
                <w:bCs w:val="0"/>
                <w:color w:val="000000"/>
                <w:sz w:val="17"/>
                <w:szCs w:val="17"/>
              </w:rPr>
              <w:t>+$17.7M</w:t>
            </w:r>
          </w:p>
        </w:tc>
      </w:tr>
      <w:tr w:rsidR="001E0FA1" w:rsidRPr="007F13D6" w14:paraId="753995A4" w14:textId="77777777">
        <w:trPr>
          <w:cantSplit/>
          <w:jc w:val="center"/>
        </w:trPr>
        <w:tc>
          <w:tcPr>
            <w:tcW w:w="4608" w:type="dxa"/>
            <w:tcMar>
              <w:top w:w="55" w:type="dxa"/>
              <w:left w:w="90" w:type="dxa"/>
              <w:bottom w:w="55" w:type="dxa"/>
              <w:right w:w="90" w:type="dxa"/>
            </w:tcMar>
            <w:vAlign w:val="center"/>
          </w:tcPr>
          <w:p w14:paraId="0EAE8A19" w14:textId="77777777" w:rsidR="001E0FA1" w:rsidRPr="007F13D6" w:rsidRDefault="001E0FA1" w:rsidP="00CE7AFC">
            <w:pPr>
              <w:spacing w:after="0" w:line="240" w:lineRule="auto"/>
              <w:jc w:val="center"/>
              <w:rPr>
                <w:rFonts w:ascii="Arial" w:hAnsi="Arial" w:cs="Arial"/>
                <w:sz w:val="17"/>
                <w:szCs w:val="17"/>
              </w:rPr>
            </w:pPr>
            <w:r w:rsidRPr="007F13D6">
              <w:rPr>
                <w:rFonts w:ascii="Arial" w:hAnsi="Arial" w:cs="Arial"/>
                <w:color w:val="000000"/>
                <w:sz w:val="17"/>
                <w:szCs w:val="17"/>
              </w:rPr>
              <w:t>Instructional Supports</w:t>
            </w:r>
          </w:p>
        </w:tc>
        <w:tc>
          <w:tcPr>
            <w:tcW w:w="2448" w:type="dxa"/>
            <w:tcMar>
              <w:top w:w="55" w:type="dxa"/>
              <w:left w:w="90" w:type="dxa"/>
              <w:bottom w:w="55" w:type="dxa"/>
              <w:right w:w="90" w:type="dxa"/>
            </w:tcMar>
            <w:vAlign w:val="center"/>
          </w:tcPr>
          <w:p w14:paraId="58F48891" w14:textId="77777777" w:rsidR="001E0FA1" w:rsidRPr="007F13D6" w:rsidRDefault="001E0FA1" w:rsidP="00CE7AFC">
            <w:pPr>
              <w:spacing w:after="0" w:line="240" w:lineRule="auto"/>
              <w:jc w:val="center"/>
              <w:rPr>
                <w:rFonts w:ascii="Arial" w:hAnsi="Arial" w:cs="Arial"/>
                <w:sz w:val="17"/>
                <w:szCs w:val="17"/>
              </w:rPr>
            </w:pPr>
            <w:r w:rsidRPr="007F13D6">
              <w:rPr>
                <w:rStyle w:val="Strong"/>
                <w:rFonts w:ascii="Arial" w:hAnsi="Arial" w:cs="Arial"/>
                <w:b w:val="0"/>
                <w:bCs w:val="0"/>
                <w:color w:val="000000"/>
                <w:sz w:val="17"/>
                <w:szCs w:val="17"/>
              </w:rPr>
              <w:t>−114.88</w:t>
            </w:r>
          </w:p>
        </w:tc>
        <w:tc>
          <w:tcPr>
            <w:tcW w:w="2448" w:type="dxa"/>
            <w:vAlign w:val="center"/>
          </w:tcPr>
          <w:p w14:paraId="38281850" w14:textId="77777777" w:rsidR="001E0FA1" w:rsidRPr="007F13D6" w:rsidRDefault="001E0FA1" w:rsidP="00CE7AFC">
            <w:pPr>
              <w:spacing w:after="0" w:line="240" w:lineRule="auto"/>
              <w:jc w:val="center"/>
              <w:rPr>
                <w:rFonts w:ascii="Arial" w:hAnsi="Arial" w:cs="Arial"/>
                <w:sz w:val="17"/>
                <w:szCs w:val="17"/>
              </w:rPr>
            </w:pPr>
            <w:r w:rsidRPr="007F13D6">
              <w:rPr>
                <w:rStyle w:val="Strong"/>
                <w:rFonts w:ascii="Arial" w:hAnsi="Arial" w:cs="Arial"/>
                <w:b w:val="0"/>
                <w:bCs w:val="0"/>
                <w:color w:val="000000"/>
                <w:sz w:val="17"/>
                <w:szCs w:val="17"/>
              </w:rPr>
              <w:t>−$11.0M</w:t>
            </w:r>
          </w:p>
        </w:tc>
      </w:tr>
      <w:tr w:rsidR="001E0FA1" w:rsidRPr="007F13D6" w14:paraId="49BCA17F" w14:textId="77777777">
        <w:trPr>
          <w:cantSplit/>
          <w:jc w:val="center"/>
        </w:trPr>
        <w:tc>
          <w:tcPr>
            <w:tcW w:w="4608" w:type="dxa"/>
            <w:shd w:val="clear" w:color="auto" w:fill="EAF3F8"/>
            <w:tcMar>
              <w:top w:w="55" w:type="dxa"/>
              <w:left w:w="90" w:type="dxa"/>
              <w:bottom w:w="55" w:type="dxa"/>
              <w:right w:w="90" w:type="dxa"/>
            </w:tcMar>
            <w:vAlign w:val="center"/>
          </w:tcPr>
          <w:p w14:paraId="3D2EB9F3" w14:textId="77777777" w:rsidR="001E0FA1" w:rsidRPr="007F13D6" w:rsidRDefault="001E0FA1" w:rsidP="00CE7AFC">
            <w:pPr>
              <w:spacing w:after="0" w:line="240" w:lineRule="auto"/>
              <w:jc w:val="center"/>
              <w:rPr>
                <w:rFonts w:ascii="Arial" w:hAnsi="Arial" w:cs="Arial"/>
                <w:sz w:val="17"/>
                <w:szCs w:val="17"/>
              </w:rPr>
            </w:pPr>
            <w:r w:rsidRPr="007F13D6">
              <w:rPr>
                <w:rFonts w:ascii="Arial" w:hAnsi="Arial" w:cs="Arial"/>
                <w:color w:val="000000"/>
                <w:sz w:val="17"/>
                <w:szCs w:val="17"/>
              </w:rPr>
              <w:t>Principals</w:t>
            </w:r>
          </w:p>
        </w:tc>
        <w:tc>
          <w:tcPr>
            <w:tcW w:w="2448" w:type="dxa"/>
            <w:shd w:val="clear" w:color="auto" w:fill="EAF3F8"/>
            <w:tcMar>
              <w:top w:w="55" w:type="dxa"/>
              <w:left w:w="90" w:type="dxa"/>
              <w:bottom w:w="55" w:type="dxa"/>
              <w:right w:w="90" w:type="dxa"/>
            </w:tcMar>
            <w:vAlign w:val="center"/>
          </w:tcPr>
          <w:p w14:paraId="44A08568" w14:textId="77777777" w:rsidR="001E0FA1" w:rsidRPr="007F13D6" w:rsidRDefault="001E0FA1" w:rsidP="00CE7AFC">
            <w:pPr>
              <w:spacing w:after="0" w:line="240" w:lineRule="auto"/>
              <w:jc w:val="center"/>
              <w:rPr>
                <w:rFonts w:ascii="Arial" w:hAnsi="Arial" w:cs="Arial"/>
                <w:sz w:val="17"/>
                <w:szCs w:val="17"/>
              </w:rPr>
            </w:pPr>
            <w:r w:rsidRPr="007F13D6">
              <w:rPr>
                <w:rStyle w:val="Strong"/>
                <w:rFonts w:ascii="Arial" w:hAnsi="Arial" w:cs="Arial"/>
                <w:b w:val="0"/>
                <w:bCs w:val="0"/>
                <w:color w:val="000000"/>
                <w:sz w:val="17"/>
                <w:szCs w:val="17"/>
              </w:rPr>
              <w:t>+30.00</w:t>
            </w:r>
          </w:p>
        </w:tc>
        <w:tc>
          <w:tcPr>
            <w:tcW w:w="2448" w:type="dxa"/>
            <w:shd w:val="clear" w:color="auto" w:fill="EAF3F8"/>
            <w:vAlign w:val="center"/>
          </w:tcPr>
          <w:p w14:paraId="5D2AB05C" w14:textId="77777777" w:rsidR="001E0FA1" w:rsidRPr="007F13D6" w:rsidRDefault="001E0FA1" w:rsidP="00CE7AFC">
            <w:pPr>
              <w:spacing w:after="0" w:line="240" w:lineRule="auto"/>
              <w:jc w:val="center"/>
              <w:rPr>
                <w:rFonts w:ascii="Arial" w:hAnsi="Arial" w:cs="Arial"/>
                <w:sz w:val="17"/>
                <w:szCs w:val="17"/>
              </w:rPr>
            </w:pPr>
            <w:r w:rsidRPr="007F13D6">
              <w:rPr>
                <w:rStyle w:val="Strong"/>
                <w:rFonts w:ascii="Arial" w:hAnsi="Arial" w:cs="Arial"/>
                <w:b w:val="0"/>
                <w:bCs w:val="0"/>
                <w:color w:val="000000"/>
                <w:sz w:val="17"/>
                <w:szCs w:val="17"/>
              </w:rPr>
              <w:t>+$4.6M</w:t>
            </w:r>
          </w:p>
        </w:tc>
      </w:tr>
      <w:tr w:rsidR="001E0FA1" w:rsidRPr="007F13D6" w14:paraId="6FC85581" w14:textId="77777777">
        <w:trPr>
          <w:cantSplit/>
          <w:jc w:val="center"/>
        </w:trPr>
        <w:tc>
          <w:tcPr>
            <w:tcW w:w="4608" w:type="dxa"/>
            <w:tcMar>
              <w:top w:w="55" w:type="dxa"/>
              <w:left w:w="90" w:type="dxa"/>
              <w:bottom w:w="55" w:type="dxa"/>
              <w:right w:w="90" w:type="dxa"/>
            </w:tcMar>
            <w:vAlign w:val="center"/>
          </w:tcPr>
          <w:p w14:paraId="648C6A70" w14:textId="77777777" w:rsidR="001E0FA1" w:rsidRPr="007F13D6" w:rsidRDefault="001E0FA1" w:rsidP="00CE7AFC">
            <w:pPr>
              <w:spacing w:after="0" w:line="240" w:lineRule="auto"/>
              <w:jc w:val="center"/>
              <w:rPr>
                <w:rFonts w:ascii="Arial" w:hAnsi="Arial" w:cs="Arial"/>
                <w:sz w:val="17"/>
                <w:szCs w:val="17"/>
              </w:rPr>
            </w:pPr>
            <w:r w:rsidRPr="007F13D6">
              <w:rPr>
                <w:rFonts w:ascii="Arial" w:hAnsi="Arial" w:cs="Arial"/>
                <w:color w:val="000000"/>
                <w:sz w:val="17"/>
                <w:szCs w:val="17"/>
              </w:rPr>
              <w:t>Superintendents</w:t>
            </w:r>
          </w:p>
        </w:tc>
        <w:tc>
          <w:tcPr>
            <w:tcW w:w="2448" w:type="dxa"/>
            <w:tcMar>
              <w:top w:w="55" w:type="dxa"/>
              <w:left w:w="90" w:type="dxa"/>
              <w:bottom w:w="55" w:type="dxa"/>
              <w:right w:w="90" w:type="dxa"/>
            </w:tcMar>
            <w:vAlign w:val="center"/>
          </w:tcPr>
          <w:p w14:paraId="79DC3AB4" w14:textId="77777777" w:rsidR="001E0FA1" w:rsidRPr="007F13D6" w:rsidRDefault="001E0FA1" w:rsidP="00CE7AFC">
            <w:pPr>
              <w:spacing w:after="0" w:line="240" w:lineRule="auto"/>
              <w:jc w:val="center"/>
              <w:rPr>
                <w:rFonts w:ascii="Arial" w:hAnsi="Arial" w:cs="Arial"/>
                <w:sz w:val="17"/>
                <w:szCs w:val="17"/>
              </w:rPr>
            </w:pPr>
            <w:r w:rsidRPr="007F13D6">
              <w:rPr>
                <w:rStyle w:val="Strong"/>
                <w:rFonts w:ascii="Arial" w:hAnsi="Arial" w:cs="Arial"/>
                <w:b w:val="0"/>
                <w:bCs w:val="0"/>
                <w:color w:val="000000"/>
                <w:sz w:val="17"/>
                <w:szCs w:val="17"/>
              </w:rPr>
              <w:t>+24.00</w:t>
            </w:r>
          </w:p>
        </w:tc>
        <w:tc>
          <w:tcPr>
            <w:tcW w:w="2448" w:type="dxa"/>
            <w:vAlign w:val="center"/>
          </w:tcPr>
          <w:p w14:paraId="10C4FA70" w14:textId="77777777" w:rsidR="001E0FA1" w:rsidRPr="007F13D6" w:rsidRDefault="001E0FA1" w:rsidP="00CE7AFC">
            <w:pPr>
              <w:spacing w:after="0" w:line="240" w:lineRule="auto"/>
              <w:jc w:val="center"/>
              <w:rPr>
                <w:rFonts w:ascii="Arial" w:hAnsi="Arial" w:cs="Arial"/>
                <w:sz w:val="17"/>
                <w:szCs w:val="17"/>
              </w:rPr>
            </w:pPr>
            <w:r w:rsidRPr="007F13D6">
              <w:rPr>
                <w:rStyle w:val="Strong"/>
                <w:rFonts w:ascii="Arial" w:hAnsi="Arial" w:cs="Arial"/>
                <w:b w:val="0"/>
                <w:bCs w:val="0"/>
                <w:color w:val="000000"/>
                <w:sz w:val="17"/>
                <w:szCs w:val="17"/>
              </w:rPr>
              <w:t>+$4.5M</w:t>
            </w:r>
          </w:p>
        </w:tc>
      </w:tr>
    </w:tbl>
    <w:p w14:paraId="73852641" w14:textId="77777777" w:rsidR="001E0FA1" w:rsidRPr="007F13D6" w:rsidRDefault="001E0FA1" w:rsidP="00CE7AFC">
      <w:pPr>
        <w:spacing w:before="120" w:after="120" w:line="240" w:lineRule="auto"/>
        <w:rPr>
          <w:rFonts w:ascii="Arial" w:hAnsi="Arial" w:cs="Arial"/>
        </w:rPr>
      </w:pPr>
      <w:r w:rsidRPr="007F13D6">
        <w:rPr>
          <w:rFonts w:ascii="Arial" w:hAnsi="Arial" w:cs="Arial"/>
        </w:rPr>
        <w:t>The three largest differences alone illustrate the pattern. Assistant Principals and Administrative Support Professionals increase substantially, while the proposed consolidated Instructional Supports formula offsets part of those increases. </w:t>
      </w:r>
    </w:p>
    <w:p w14:paraId="56197722" w14:textId="77777777" w:rsidR="001E0FA1" w:rsidRPr="007F13D6" w:rsidRDefault="001E0FA1" w:rsidP="00CE7AFC">
      <w:pPr>
        <w:spacing w:before="120" w:after="120" w:line="240" w:lineRule="auto"/>
        <w:rPr>
          <w:rFonts w:ascii="Arial" w:hAnsi="Arial" w:cs="Arial"/>
        </w:rPr>
      </w:pPr>
      <w:r w:rsidRPr="007F13D6">
        <w:rPr>
          <w:rFonts w:ascii="Arial" w:hAnsi="Arial" w:cs="Arial"/>
        </w:rPr>
        <w:t>These changes result primarily from differences in how schools and LEAs generate administrative and support positions, rather than from changes in teacher-to-student ratios. The proposed model:</w:t>
      </w:r>
    </w:p>
    <w:p w14:paraId="29FC465E" w14:textId="77777777" w:rsidR="001E0FA1" w:rsidRPr="007F13D6" w:rsidRDefault="001E0FA1" w:rsidP="00CE7AFC">
      <w:pPr>
        <w:numPr>
          <w:ilvl w:val="0"/>
          <w:numId w:val="30"/>
        </w:numPr>
        <w:spacing w:before="120" w:after="120" w:line="240" w:lineRule="auto"/>
        <w:rPr>
          <w:rFonts w:ascii="Arial" w:hAnsi="Arial" w:cs="Arial"/>
        </w:rPr>
      </w:pPr>
      <w:r w:rsidRPr="007F13D6">
        <w:rPr>
          <w:rFonts w:ascii="Arial" w:hAnsi="Arial" w:cs="Arial"/>
        </w:rPr>
        <w:t>uses additional charter building calculation units for school-based formulas;</w:t>
      </w:r>
    </w:p>
    <w:p w14:paraId="4E245705" w14:textId="77777777" w:rsidR="001E0FA1" w:rsidRPr="007F13D6" w:rsidRDefault="001E0FA1" w:rsidP="00CE7AFC">
      <w:pPr>
        <w:numPr>
          <w:ilvl w:val="0"/>
          <w:numId w:val="30"/>
        </w:numPr>
        <w:spacing w:before="120" w:after="120" w:line="240" w:lineRule="auto"/>
        <w:rPr>
          <w:rFonts w:ascii="Arial" w:hAnsi="Arial" w:cs="Arial"/>
        </w:rPr>
      </w:pPr>
      <w:r w:rsidRPr="007F13D6">
        <w:rPr>
          <w:rFonts w:ascii="Arial" w:hAnsi="Arial" w:cs="Arial"/>
        </w:rPr>
        <w:t>removes the current 15-Division-I-unit minimum for Principals;</w:t>
      </w:r>
    </w:p>
    <w:p w14:paraId="632B309C" w14:textId="77777777" w:rsidR="001E0FA1" w:rsidRPr="007F13D6" w:rsidRDefault="001E0FA1" w:rsidP="00CE7AFC">
      <w:pPr>
        <w:numPr>
          <w:ilvl w:val="0"/>
          <w:numId w:val="30"/>
        </w:numPr>
        <w:spacing w:before="120" w:after="120" w:line="240" w:lineRule="auto"/>
        <w:rPr>
          <w:rFonts w:ascii="Arial" w:hAnsi="Arial" w:cs="Arial"/>
        </w:rPr>
      </w:pPr>
      <w:r w:rsidRPr="007F13D6">
        <w:rPr>
          <w:rFonts w:ascii="Arial" w:hAnsi="Arial" w:cs="Arial"/>
        </w:rPr>
        <w:t>extends eligibility for some LEA-level positions to charter schools; and</w:t>
      </w:r>
    </w:p>
    <w:p w14:paraId="0AF4A9B1" w14:textId="77777777" w:rsidR="001E0FA1" w:rsidRPr="007F13D6" w:rsidRDefault="001E0FA1" w:rsidP="00CE7AFC">
      <w:pPr>
        <w:numPr>
          <w:ilvl w:val="0"/>
          <w:numId w:val="30"/>
        </w:numPr>
        <w:spacing w:before="120" w:after="120" w:line="240" w:lineRule="auto"/>
        <w:rPr>
          <w:rFonts w:ascii="Arial" w:hAnsi="Arial" w:cs="Arial"/>
        </w:rPr>
      </w:pPr>
      <w:r w:rsidRPr="007F13D6">
        <w:rPr>
          <w:rFonts w:ascii="Arial" w:hAnsi="Arial" w:cs="Arial"/>
        </w:rPr>
        <w:t>uses a broader staffing base for selected Central Office formulas.</w:t>
      </w:r>
    </w:p>
    <w:p w14:paraId="671E96AF" w14:textId="77777777" w:rsidR="001E0FA1" w:rsidRPr="007F13D6" w:rsidRDefault="001E0FA1" w:rsidP="00CE7AFC">
      <w:pPr>
        <w:spacing w:before="120" w:after="120" w:line="240" w:lineRule="auto"/>
        <w:rPr>
          <w:rFonts w:ascii="Arial" w:hAnsi="Arial" w:cs="Arial"/>
        </w:rPr>
      </w:pPr>
      <w:r w:rsidRPr="007F13D6">
        <w:rPr>
          <w:rFonts w:ascii="Arial" w:hAnsi="Arial" w:cs="Arial"/>
        </w:rPr>
        <w:t>For example, Principal positions increase from 223 to 253. Twenty-four of the additional positions result from using 48 charter building calculation units rather than 24 charter organization codes, while six result from removing the current 15-unit minimum. </w:t>
      </w:r>
    </w:p>
    <w:p w14:paraId="1B8797EF" w14:textId="77777777" w:rsidR="001E0FA1" w:rsidRPr="007F13D6" w:rsidRDefault="001E0FA1" w:rsidP="00CE7AFC">
      <w:pPr>
        <w:spacing w:before="120" w:after="120" w:line="240" w:lineRule="auto"/>
        <w:rPr>
          <w:rFonts w:ascii="Arial" w:hAnsi="Arial" w:cs="Arial"/>
        </w:rPr>
      </w:pPr>
      <w:r w:rsidRPr="007F13D6">
        <w:rPr>
          <w:rFonts w:ascii="Arial" w:hAnsi="Arial" w:cs="Arial"/>
        </w:rPr>
        <w:t>The overall staffing result is therefore a structural shift in where formula-generated positions occur, even though statewide core teaching quantities remain essentially unchanged.</w:t>
      </w:r>
    </w:p>
    <w:p w14:paraId="3BDC75EE" w14:textId="104F8E53" w:rsidR="001E0FA1" w:rsidRPr="007F13D6" w:rsidRDefault="001E0FA1" w:rsidP="00CE7AFC">
      <w:pPr>
        <w:pStyle w:val="Heading2"/>
        <w:spacing w:before="120" w:after="120" w:line="240" w:lineRule="auto"/>
        <w:rPr>
          <w:rFonts w:ascii="Arial" w:hAnsi="Arial" w:cs="Arial"/>
        </w:rPr>
      </w:pPr>
      <w:bookmarkStart w:id="2" w:name="_Toc237512537"/>
      <w:r w:rsidRPr="007F13D6">
        <w:rPr>
          <w:rFonts w:ascii="Arial" w:hAnsi="Arial" w:cs="Arial"/>
        </w:rPr>
        <w:t>The proposal separately distributes $442.0 million through weighted funding</w:t>
      </w:r>
      <w:bookmarkEnd w:id="2"/>
    </w:p>
    <w:p w14:paraId="13A4F797" w14:textId="77777777" w:rsidR="001E0FA1" w:rsidRPr="007F13D6" w:rsidRDefault="001E0FA1" w:rsidP="00CE7AFC">
      <w:pPr>
        <w:spacing w:before="120" w:after="120" w:line="240" w:lineRule="auto"/>
        <w:rPr>
          <w:rFonts w:ascii="Arial" w:hAnsi="Arial" w:cs="Arial"/>
        </w:rPr>
      </w:pPr>
      <w:r w:rsidRPr="007F13D6">
        <w:rPr>
          <w:rFonts w:ascii="Arial" w:hAnsi="Arial" w:cs="Arial"/>
        </w:rPr>
        <w:t>In addition to staffing-based funding, the proposed model creates two weighted funding streams that are not tied to staffing positions:</w:t>
      </w:r>
    </w:p>
    <w:p w14:paraId="3ABB2450" w14:textId="77777777" w:rsidR="001E0FA1" w:rsidRPr="007F13D6" w:rsidRDefault="001E0FA1" w:rsidP="00CE7AFC">
      <w:pPr>
        <w:pStyle w:val="ListParagraph"/>
        <w:numPr>
          <w:ilvl w:val="0"/>
          <w:numId w:val="31"/>
        </w:numPr>
        <w:spacing w:before="120" w:after="120" w:line="240" w:lineRule="auto"/>
        <w:contextualSpacing w:val="0"/>
        <w:rPr>
          <w:rFonts w:ascii="Arial" w:hAnsi="Arial" w:cs="Arial"/>
        </w:rPr>
      </w:pPr>
      <w:r w:rsidRPr="007F13D6">
        <w:rPr>
          <w:rFonts w:ascii="Arial" w:hAnsi="Arial" w:cs="Arial"/>
          <w:b/>
          <w:bCs/>
        </w:rPr>
        <w:t>Opportunity Funding:</w:t>
      </w:r>
      <w:r w:rsidRPr="007F13D6">
        <w:rPr>
          <w:rFonts w:ascii="Arial" w:hAnsi="Arial" w:cs="Arial"/>
        </w:rPr>
        <w:t xml:space="preserve"> $163.0 million distributed based on low-income and active multilingual learner enrollment.</w:t>
      </w:r>
    </w:p>
    <w:p w14:paraId="386CDD57" w14:textId="77777777" w:rsidR="001E0FA1" w:rsidRPr="007F13D6" w:rsidRDefault="001E0FA1" w:rsidP="00CE7AFC">
      <w:pPr>
        <w:pStyle w:val="ListParagraph"/>
        <w:numPr>
          <w:ilvl w:val="0"/>
          <w:numId w:val="31"/>
        </w:numPr>
        <w:spacing w:before="120" w:after="120" w:line="240" w:lineRule="auto"/>
        <w:contextualSpacing w:val="0"/>
        <w:rPr>
          <w:rFonts w:ascii="Arial" w:hAnsi="Arial" w:cs="Arial"/>
        </w:rPr>
      </w:pPr>
      <w:r w:rsidRPr="007F13D6">
        <w:rPr>
          <w:rFonts w:ascii="Arial" w:hAnsi="Arial" w:cs="Arial"/>
          <w:b/>
          <w:bCs/>
        </w:rPr>
        <w:t>Operational Funding:</w:t>
      </w:r>
      <w:r w:rsidRPr="007F13D6">
        <w:rPr>
          <w:rFonts w:ascii="Arial" w:hAnsi="Arial" w:cs="Arial"/>
        </w:rPr>
        <w:t xml:space="preserve"> $279.0268 million distributed based on total enrollment, low-income and multilingual learner enrollment, special education, and vocational enrollment.</w:t>
      </w:r>
    </w:p>
    <w:p w14:paraId="437428FF" w14:textId="77777777" w:rsidR="001E0FA1" w:rsidRPr="007F13D6" w:rsidRDefault="001E0FA1" w:rsidP="00CE7AFC">
      <w:pPr>
        <w:spacing w:before="120" w:after="120" w:line="240" w:lineRule="auto"/>
        <w:rPr>
          <w:rFonts w:ascii="Arial" w:hAnsi="Arial" w:cs="Arial"/>
        </w:rPr>
      </w:pPr>
      <w:r w:rsidRPr="007F13D6">
        <w:rPr>
          <w:rFonts w:ascii="Arial" w:hAnsi="Arial" w:cs="Arial"/>
        </w:rPr>
        <w:t>Together, these formulas distribute approximately $442.0 million across the 43-LEA scope. Districts receive approximately $392.0 million, or 88.7%, while charters receive approximately $50.1 million, or 11.3%.</w:t>
      </w:r>
    </w:p>
    <w:tbl>
      <w:tblPr>
        <w:tblW w:w="9504" w:type="dxa"/>
        <w:jc w:val="center"/>
        <w:tblLayout w:type="fixed"/>
        <w:tblLook w:val="04A0" w:firstRow="1" w:lastRow="0" w:firstColumn="1" w:lastColumn="0" w:noHBand="0" w:noVBand="1"/>
      </w:tblPr>
      <w:tblGrid>
        <w:gridCol w:w="9504"/>
      </w:tblGrid>
      <w:tr w:rsidR="001E0FA1" w:rsidRPr="007F13D6" w14:paraId="2342956A" w14:textId="77777777">
        <w:trPr>
          <w:cantSplit/>
          <w:jc w:val="center"/>
        </w:trPr>
        <w:tc>
          <w:tcPr>
            <w:tcW w:w="9504" w:type="dxa"/>
            <w:tcBorders>
              <w:top w:val="single" w:sz="10" w:space="0" w:color="D6B656"/>
              <w:left w:val="single" w:sz="10" w:space="0" w:color="D6B656"/>
              <w:bottom w:val="single" w:sz="10" w:space="0" w:color="D6B656"/>
              <w:right w:val="single" w:sz="10" w:space="0" w:color="D6B656"/>
            </w:tcBorders>
            <w:shd w:val="clear" w:color="auto" w:fill="FFF2CC"/>
            <w:tcMar>
              <w:top w:w="110" w:type="dxa"/>
              <w:left w:w="150" w:type="dxa"/>
              <w:bottom w:w="110" w:type="dxa"/>
              <w:right w:w="150" w:type="dxa"/>
            </w:tcMar>
          </w:tcPr>
          <w:p w14:paraId="5A55A909" w14:textId="191B07E2" w:rsidR="001E0FA1" w:rsidRPr="007F13D6" w:rsidRDefault="001E0FA1" w:rsidP="00CE7AFC">
            <w:pPr>
              <w:spacing w:before="120" w:after="120" w:line="240" w:lineRule="auto"/>
              <w:rPr>
                <w:rFonts w:ascii="Arial" w:hAnsi="Arial" w:cs="Arial"/>
              </w:rPr>
            </w:pPr>
            <w:r w:rsidRPr="007F13D6">
              <w:rPr>
                <w:rFonts w:ascii="Arial" w:hAnsi="Arial" w:cs="Arial"/>
                <w:b/>
                <w:color w:val="1F4E78"/>
              </w:rPr>
              <w:t>Important:</w:t>
            </w:r>
            <w:r w:rsidRPr="007F13D6">
              <w:rPr>
                <w:rFonts w:ascii="Arial" w:hAnsi="Arial" w:cs="Arial"/>
              </w:rPr>
              <w:t xml:space="preserve"> The $442.0 million should not be read as $442.0 million in new state spending.</w:t>
            </w:r>
            <w:r w:rsidR="00A1702D">
              <w:rPr>
                <w:rFonts w:ascii="Arial" w:hAnsi="Arial" w:cs="Arial"/>
              </w:rPr>
              <w:t xml:space="preserve"> </w:t>
            </w:r>
            <w:r w:rsidR="00A1702D" w:rsidRPr="007F13D6">
              <w:rPr>
                <w:rFonts w:ascii="Arial" w:hAnsi="Arial" w:cs="Arial"/>
              </w:rPr>
              <w:t>Existing Delaware funding already supports many of the needs represented by the proposed Opportunity and Operational formulas. However, an authoritative mapping of existing funding streams into these two proposed categories has not yet been established. Until that crosswalk is established, the IV&amp;V can show how the proposed $442.0 million would be distributed but cannot determine how much more or less Delaware would spend compared with the current system</w:t>
            </w:r>
          </w:p>
        </w:tc>
      </w:tr>
    </w:tbl>
    <w:p w14:paraId="3667C2CC" w14:textId="233E7AB3" w:rsidR="001E0FA1" w:rsidRPr="007F13D6" w:rsidRDefault="001E0FA1" w:rsidP="00CE7AFC">
      <w:pPr>
        <w:pStyle w:val="Heading2"/>
        <w:spacing w:before="120" w:after="120" w:line="240" w:lineRule="auto"/>
        <w:rPr>
          <w:rFonts w:ascii="Arial" w:hAnsi="Arial" w:cs="Arial"/>
        </w:rPr>
      </w:pPr>
      <w:bookmarkStart w:id="3" w:name="_Toc237512538"/>
      <w:r w:rsidRPr="007F13D6">
        <w:rPr>
          <w:rFonts w:ascii="Arial" w:hAnsi="Arial" w:cs="Arial"/>
        </w:rPr>
        <w:t>The IV&amp;V independently reproduces the PEFC proposed model</w:t>
      </w:r>
      <w:bookmarkEnd w:id="3"/>
    </w:p>
    <w:p w14:paraId="45A8CCD9" w14:textId="77777777" w:rsidR="001E0FA1" w:rsidRPr="007F13D6" w:rsidRDefault="001E0FA1" w:rsidP="00CE7AFC">
      <w:pPr>
        <w:spacing w:before="120" w:after="120" w:line="240" w:lineRule="auto"/>
        <w:rPr>
          <w:rFonts w:ascii="Arial" w:hAnsi="Arial" w:cs="Arial"/>
        </w:rPr>
      </w:pPr>
      <w:r w:rsidRPr="007F13D6">
        <w:rPr>
          <w:rFonts w:ascii="Arial" w:hAnsi="Arial" w:cs="Arial"/>
        </w:rPr>
        <w:t>The IV&amp;V also addressed a separate question: Can the proposed model be independently rebuilt and produce results consistent with the PEFC workbook?</w:t>
      </w:r>
    </w:p>
    <w:p w14:paraId="77C77845" w14:textId="77777777" w:rsidR="001E0FA1" w:rsidRPr="007F13D6" w:rsidRDefault="001E0FA1" w:rsidP="00CE7AFC">
      <w:pPr>
        <w:spacing w:before="120" w:after="120" w:line="240" w:lineRule="auto"/>
        <w:rPr>
          <w:rFonts w:ascii="Arial" w:hAnsi="Arial" w:cs="Arial"/>
        </w:rPr>
      </w:pPr>
      <w:r w:rsidRPr="007F13D6">
        <w:rPr>
          <w:rFonts w:ascii="Arial" w:hAnsi="Arial" w:cs="Arial"/>
        </w:rPr>
        <w:t>When the two implementations are placed on the same 43-LEA scope:</w:t>
      </w:r>
    </w:p>
    <w:tbl>
      <w:tblPr>
        <w:tblW w:w="9648" w:type="dxa"/>
        <w:jc w:val="center"/>
        <w:tblLayout w:type="fixed"/>
        <w:tblLook w:val="04A0" w:firstRow="1" w:lastRow="0" w:firstColumn="1" w:lastColumn="0" w:noHBand="0" w:noVBand="1"/>
      </w:tblPr>
      <w:tblGrid>
        <w:gridCol w:w="3312"/>
        <w:gridCol w:w="3168"/>
        <w:gridCol w:w="3168"/>
      </w:tblGrid>
      <w:tr w:rsidR="001E0FA1" w:rsidRPr="007F13D6" w14:paraId="23EFBD50" w14:textId="77777777">
        <w:trPr>
          <w:cantSplit/>
          <w:jc w:val="center"/>
        </w:trPr>
        <w:tc>
          <w:tcPr>
            <w:tcW w:w="3312" w:type="dxa"/>
            <w:shd w:val="clear" w:color="auto" w:fill="1F4E78"/>
            <w:tcMar>
              <w:top w:w="70" w:type="dxa"/>
              <w:left w:w="90" w:type="dxa"/>
              <w:bottom w:w="70" w:type="dxa"/>
              <w:right w:w="90" w:type="dxa"/>
            </w:tcMar>
            <w:vAlign w:val="center"/>
          </w:tcPr>
          <w:p w14:paraId="3A5DEE4C" w14:textId="77777777" w:rsidR="001E0FA1" w:rsidRPr="007F13D6" w:rsidRDefault="001E0FA1" w:rsidP="00CE7AFC">
            <w:pPr>
              <w:spacing w:after="0" w:line="240" w:lineRule="auto"/>
              <w:jc w:val="center"/>
              <w:rPr>
                <w:rFonts w:ascii="Arial" w:hAnsi="Arial" w:cs="Arial"/>
              </w:rPr>
            </w:pPr>
            <w:r w:rsidRPr="007F13D6">
              <w:rPr>
                <w:rFonts w:ascii="Arial" w:hAnsi="Arial" w:cs="Arial"/>
                <w:b/>
                <w:color w:val="FFFFFF"/>
                <w:sz w:val="17"/>
              </w:rPr>
              <w:t>PEFC proposed model</w:t>
            </w:r>
          </w:p>
        </w:tc>
        <w:tc>
          <w:tcPr>
            <w:tcW w:w="3168" w:type="dxa"/>
            <w:shd w:val="clear" w:color="auto" w:fill="1F4E78"/>
            <w:tcMar>
              <w:top w:w="70" w:type="dxa"/>
              <w:left w:w="90" w:type="dxa"/>
              <w:bottom w:w="70" w:type="dxa"/>
              <w:right w:w="90" w:type="dxa"/>
            </w:tcMar>
            <w:vAlign w:val="center"/>
          </w:tcPr>
          <w:p w14:paraId="408B9D6B" w14:textId="77777777" w:rsidR="001E0FA1" w:rsidRPr="007F13D6" w:rsidRDefault="001E0FA1" w:rsidP="00CE7AFC">
            <w:pPr>
              <w:spacing w:after="0" w:line="240" w:lineRule="auto"/>
              <w:jc w:val="center"/>
              <w:rPr>
                <w:rFonts w:ascii="Arial" w:hAnsi="Arial" w:cs="Arial"/>
              </w:rPr>
            </w:pPr>
            <w:r w:rsidRPr="007F13D6">
              <w:rPr>
                <w:rFonts w:ascii="Arial" w:hAnsi="Arial" w:cs="Arial"/>
                <w:b/>
                <w:color w:val="FFFFFF"/>
                <w:sz w:val="17"/>
              </w:rPr>
              <w:t>IV&amp;V proposed model</w:t>
            </w:r>
          </w:p>
        </w:tc>
        <w:tc>
          <w:tcPr>
            <w:tcW w:w="3168" w:type="dxa"/>
            <w:shd w:val="clear" w:color="auto" w:fill="1F4E78"/>
            <w:tcMar>
              <w:top w:w="70" w:type="dxa"/>
              <w:left w:w="90" w:type="dxa"/>
              <w:bottom w:w="70" w:type="dxa"/>
              <w:right w:w="90" w:type="dxa"/>
            </w:tcMar>
            <w:vAlign w:val="center"/>
          </w:tcPr>
          <w:p w14:paraId="4722FA79" w14:textId="77777777" w:rsidR="001E0FA1" w:rsidRPr="007F13D6" w:rsidRDefault="001E0FA1" w:rsidP="00CE7AFC">
            <w:pPr>
              <w:spacing w:after="0" w:line="240" w:lineRule="auto"/>
              <w:jc w:val="center"/>
              <w:rPr>
                <w:rFonts w:ascii="Arial" w:hAnsi="Arial" w:cs="Arial"/>
              </w:rPr>
            </w:pPr>
            <w:r w:rsidRPr="007F13D6">
              <w:rPr>
                <w:rFonts w:ascii="Arial" w:hAnsi="Arial" w:cs="Arial"/>
                <w:b/>
                <w:color w:val="FFFFFF"/>
                <w:sz w:val="17"/>
              </w:rPr>
              <w:t>Difference</w:t>
            </w:r>
          </w:p>
        </w:tc>
      </w:tr>
      <w:tr w:rsidR="001E0FA1" w:rsidRPr="007F13D6" w14:paraId="002F5112" w14:textId="77777777">
        <w:trPr>
          <w:cantSplit/>
          <w:jc w:val="center"/>
        </w:trPr>
        <w:tc>
          <w:tcPr>
            <w:tcW w:w="3312" w:type="dxa"/>
            <w:tcMar>
              <w:top w:w="55" w:type="dxa"/>
              <w:left w:w="90" w:type="dxa"/>
              <w:bottom w:w="55" w:type="dxa"/>
              <w:right w:w="90" w:type="dxa"/>
            </w:tcMar>
            <w:vAlign w:val="center"/>
          </w:tcPr>
          <w:p w14:paraId="3F3E793C" w14:textId="77777777" w:rsidR="001E0FA1" w:rsidRPr="007F13D6" w:rsidRDefault="001E0FA1" w:rsidP="00CE7AFC">
            <w:pPr>
              <w:spacing w:after="0" w:line="240" w:lineRule="auto"/>
              <w:jc w:val="center"/>
              <w:rPr>
                <w:rFonts w:ascii="Arial" w:hAnsi="Arial" w:cs="Arial"/>
              </w:rPr>
            </w:pPr>
            <w:r w:rsidRPr="007F13D6">
              <w:rPr>
                <w:rFonts w:ascii="Arial" w:hAnsi="Arial" w:cs="Arial"/>
                <w:sz w:val="17"/>
              </w:rPr>
              <w:t>$2.054B</w:t>
            </w:r>
          </w:p>
        </w:tc>
        <w:tc>
          <w:tcPr>
            <w:tcW w:w="3168" w:type="dxa"/>
            <w:tcMar>
              <w:top w:w="55" w:type="dxa"/>
              <w:left w:w="90" w:type="dxa"/>
              <w:bottom w:w="55" w:type="dxa"/>
              <w:right w:w="90" w:type="dxa"/>
            </w:tcMar>
            <w:vAlign w:val="center"/>
          </w:tcPr>
          <w:p w14:paraId="5ABDBE19" w14:textId="77777777" w:rsidR="001E0FA1" w:rsidRPr="007F13D6" w:rsidRDefault="001E0FA1" w:rsidP="00CE7AFC">
            <w:pPr>
              <w:spacing w:after="0" w:line="240" w:lineRule="auto"/>
              <w:jc w:val="center"/>
              <w:rPr>
                <w:rFonts w:ascii="Arial" w:hAnsi="Arial" w:cs="Arial"/>
              </w:rPr>
            </w:pPr>
            <w:r w:rsidRPr="007F13D6">
              <w:rPr>
                <w:rFonts w:ascii="Arial" w:hAnsi="Arial" w:cs="Arial"/>
                <w:sz w:val="17"/>
              </w:rPr>
              <w:t>$2.058B</w:t>
            </w:r>
          </w:p>
        </w:tc>
        <w:tc>
          <w:tcPr>
            <w:tcW w:w="3168" w:type="dxa"/>
            <w:tcMar>
              <w:top w:w="55" w:type="dxa"/>
              <w:left w:w="90" w:type="dxa"/>
              <w:bottom w:w="55" w:type="dxa"/>
              <w:right w:w="90" w:type="dxa"/>
            </w:tcMar>
            <w:vAlign w:val="center"/>
          </w:tcPr>
          <w:p w14:paraId="3C32B3FA" w14:textId="77777777" w:rsidR="001E0FA1" w:rsidRPr="007F13D6" w:rsidRDefault="001E0FA1" w:rsidP="00CE7AFC">
            <w:pPr>
              <w:spacing w:after="0" w:line="240" w:lineRule="auto"/>
              <w:jc w:val="center"/>
              <w:rPr>
                <w:rFonts w:ascii="Arial" w:hAnsi="Arial" w:cs="Arial"/>
              </w:rPr>
            </w:pPr>
            <w:r w:rsidRPr="007F13D6">
              <w:rPr>
                <w:rFonts w:ascii="Arial" w:hAnsi="Arial" w:cs="Arial"/>
                <w:sz w:val="17"/>
              </w:rPr>
              <w:t>+$3.72M / +0.18%</w:t>
            </w:r>
          </w:p>
        </w:tc>
      </w:tr>
    </w:tbl>
    <w:p w14:paraId="3245CB73" w14:textId="77777777" w:rsidR="001E0FA1" w:rsidRPr="007F13D6" w:rsidRDefault="001E0FA1" w:rsidP="00CE7AFC">
      <w:pPr>
        <w:spacing w:before="120" w:after="120" w:line="240" w:lineRule="auto"/>
        <w:rPr>
          <w:rFonts w:ascii="Arial" w:hAnsi="Arial" w:cs="Arial"/>
        </w:rPr>
      </w:pPr>
      <w:r w:rsidRPr="007F13D6">
        <w:rPr>
          <w:rFonts w:ascii="Arial" w:hAnsi="Arial" w:cs="Arial"/>
        </w:rPr>
        <w:t>A difference of 0.18% indicates that the IV&amp;V independently reproduces the overall proposed funding structure very closely.</w:t>
      </w:r>
    </w:p>
    <w:p w14:paraId="3A9ABF30" w14:textId="77777777" w:rsidR="001E0FA1" w:rsidRPr="007F13D6" w:rsidRDefault="001E0FA1" w:rsidP="00CE7AFC">
      <w:pPr>
        <w:spacing w:before="120" w:after="120" w:line="240" w:lineRule="auto"/>
        <w:rPr>
          <w:rFonts w:ascii="Arial" w:hAnsi="Arial" w:cs="Arial"/>
        </w:rPr>
      </w:pPr>
      <w:r w:rsidRPr="007F13D6">
        <w:rPr>
          <w:rFonts w:ascii="Arial" w:hAnsi="Arial" w:cs="Arial"/>
        </w:rPr>
        <w:t>The remaining differences are traceable to specific implementation choices, including Principal treatment for five district calculation units, fractional Assistant Principal awards, Assistant Superintendent thresholds, Instructional Supports calculations for some multi-building charters, and the treatment of Delaware Air Force Base.</w:t>
      </w:r>
    </w:p>
    <w:p w14:paraId="5DA57671" w14:textId="77777777" w:rsidR="001E0FA1" w:rsidRPr="007F13D6" w:rsidRDefault="001E0FA1" w:rsidP="00CE7AFC">
      <w:pPr>
        <w:spacing w:before="120" w:after="120" w:line="240" w:lineRule="auto"/>
        <w:rPr>
          <w:rFonts w:ascii="Arial" w:hAnsi="Arial" w:cs="Arial"/>
        </w:rPr>
      </w:pPr>
      <w:r w:rsidRPr="007F13D6">
        <w:rPr>
          <w:rFonts w:ascii="Arial" w:hAnsi="Arial" w:cs="Arial"/>
        </w:rPr>
        <w:t>These differences are important for final implementation, but they do not materially change the broader conclusion that the proposed model can be independently reproduced.</w:t>
      </w:r>
    </w:p>
    <w:p w14:paraId="2FBDBD5F" w14:textId="77777777" w:rsidR="001E0FA1" w:rsidRPr="007F13D6" w:rsidRDefault="001E0FA1" w:rsidP="00CE7AFC">
      <w:pPr>
        <w:pStyle w:val="Heading2"/>
        <w:spacing w:before="120" w:after="120" w:line="240" w:lineRule="auto"/>
        <w:rPr>
          <w:rFonts w:ascii="Arial" w:hAnsi="Arial" w:cs="Arial"/>
        </w:rPr>
      </w:pPr>
      <w:bookmarkStart w:id="4" w:name="_Toc237512539"/>
      <w:r w:rsidRPr="007F13D6">
        <w:rPr>
          <w:rFonts w:ascii="Arial" w:hAnsi="Arial" w:cs="Arial"/>
        </w:rPr>
        <w:t>What is still needed before a final fiscal impact can be estimated?</w:t>
      </w:r>
      <w:bookmarkEnd w:id="4"/>
    </w:p>
    <w:p w14:paraId="1D16A3B4" w14:textId="77777777" w:rsidR="001E0FA1" w:rsidRPr="007F13D6" w:rsidRDefault="001E0FA1" w:rsidP="00CE7AFC">
      <w:pPr>
        <w:spacing w:before="120" w:after="120" w:line="240" w:lineRule="auto"/>
        <w:rPr>
          <w:rFonts w:ascii="Arial" w:hAnsi="Arial" w:cs="Arial"/>
        </w:rPr>
      </w:pPr>
      <w:r w:rsidRPr="007F13D6">
        <w:rPr>
          <w:rFonts w:ascii="Arial" w:hAnsi="Arial" w:cs="Arial"/>
        </w:rPr>
        <w:t>Several outstanding items prevent the IV&amp;V from presenting a complete current-versus-proposed fiscal estimate:</w:t>
      </w:r>
    </w:p>
    <w:tbl>
      <w:tblPr>
        <w:tblW w:w="9504" w:type="dxa"/>
        <w:jc w:val="center"/>
        <w:tblLayout w:type="fixed"/>
        <w:tblLook w:val="04A0" w:firstRow="1" w:lastRow="0" w:firstColumn="1" w:lastColumn="0" w:noHBand="0" w:noVBand="1"/>
      </w:tblPr>
      <w:tblGrid>
        <w:gridCol w:w="3312"/>
        <w:gridCol w:w="6192"/>
      </w:tblGrid>
      <w:tr w:rsidR="001E0FA1" w:rsidRPr="007F13D6" w14:paraId="5B4BAD89" w14:textId="77777777" w:rsidTr="00FF52B2">
        <w:trPr>
          <w:cantSplit/>
          <w:jc w:val="center"/>
        </w:trPr>
        <w:tc>
          <w:tcPr>
            <w:tcW w:w="3312" w:type="dxa"/>
            <w:shd w:val="clear" w:color="auto" w:fill="1F4E78"/>
            <w:tcMar>
              <w:top w:w="48" w:type="dxa"/>
              <w:left w:w="85" w:type="dxa"/>
              <w:bottom w:w="48" w:type="dxa"/>
              <w:right w:w="85" w:type="dxa"/>
            </w:tcMar>
            <w:vAlign w:val="center"/>
          </w:tcPr>
          <w:p w14:paraId="08930118" w14:textId="77777777" w:rsidR="001E0FA1" w:rsidRPr="007F13D6" w:rsidRDefault="001E0FA1" w:rsidP="00CE7AFC">
            <w:pPr>
              <w:spacing w:after="0" w:line="240" w:lineRule="auto"/>
              <w:rPr>
                <w:rFonts w:ascii="Arial" w:hAnsi="Arial" w:cs="Arial"/>
                <w:b/>
                <w:color w:val="FFFFFF" w:themeColor="background1"/>
                <w:sz w:val="17"/>
                <w:szCs w:val="17"/>
              </w:rPr>
            </w:pPr>
            <w:r w:rsidRPr="007F13D6">
              <w:rPr>
                <w:rFonts w:ascii="Arial" w:hAnsi="Arial" w:cs="Arial"/>
                <w:b/>
                <w:bCs/>
                <w:color w:val="FFFFFF" w:themeColor="background1"/>
                <w:sz w:val="17"/>
                <w:szCs w:val="17"/>
              </w:rPr>
              <w:t>Outstanding item</w:t>
            </w:r>
          </w:p>
        </w:tc>
        <w:tc>
          <w:tcPr>
            <w:tcW w:w="6192" w:type="dxa"/>
            <w:shd w:val="clear" w:color="auto" w:fill="1F4E78"/>
            <w:tcMar>
              <w:top w:w="48" w:type="dxa"/>
              <w:left w:w="85" w:type="dxa"/>
              <w:bottom w:w="48" w:type="dxa"/>
              <w:right w:w="85" w:type="dxa"/>
            </w:tcMar>
            <w:vAlign w:val="center"/>
          </w:tcPr>
          <w:p w14:paraId="0A9D9AE3" w14:textId="77777777" w:rsidR="001E0FA1" w:rsidRPr="007F13D6" w:rsidRDefault="001E0FA1" w:rsidP="00CE7AFC">
            <w:pPr>
              <w:spacing w:after="0" w:line="240" w:lineRule="auto"/>
              <w:rPr>
                <w:rFonts w:ascii="Arial" w:hAnsi="Arial" w:cs="Arial"/>
                <w:color w:val="FFFFFF" w:themeColor="background1"/>
                <w:sz w:val="17"/>
                <w:szCs w:val="17"/>
              </w:rPr>
            </w:pPr>
            <w:r w:rsidRPr="007F13D6">
              <w:rPr>
                <w:rFonts w:ascii="Arial" w:hAnsi="Arial" w:cs="Arial"/>
                <w:b/>
                <w:bCs/>
                <w:color w:val="FFFFFF" w:themeColor="background1"/>
                <w:sz w:val="17"/>
                <w:szCs w:val="17"/>
              </w:rPr>
              <w:t>Why it matters</w:t>
            </w:r>
          </w:p>
        </w:tc>
      </w:tr>
      <w:tr w:rsidR="001E0FA1" w:rsidRPr="007F13D6" w14:paraId="375DDF0B" w14:textId="77777777" w:rsidTr="00FF52B2">
        <w:trPr>
          <w:cantSplit/>
          <w:jc w:val="center"/>
        </w:trPr>
        <w:tc>
          <w:tcPr>
            <w:tcW w:w="3312" w:type="dxa"/>
            <w:shd w:val="clear" w:color="auto" w:fill="EAF3F8"/>
            <w:tcMar>
              <w:top w:w="48" w:type="dxa"/>
              <w:left w:w="85" w:type="dxa"/>
              <w:bottom w:w="48" w:type="dxa"/>
              <w:right w:w="85" w:type="dxa"/>
            </w:tcMar>
            <w:vAlign w:val="center"/>
          </w:tcPr>
          <w:p w14:paraId="014D4E05" w14:textId="77777777" w:rsidR="001E0FA1" w:rsidRPr="007F13D6" w:rsidRDefault="001E0FA1" w:rsidP="00CE7AFC">
            <w:pPr>
              <w:spacing w:after="0" w:line="240" w:lineRule="auto"/>
              <w:rPr>
                <w:rFonts w:ascii="Arial" w:hAnsi="Arial" w:cs="Arial"/>
                <w:sz w:val="17"/>
                <w:szCs w:val="17"/>
              </w:rPr>
            </w:pPr>
            <w:r w:rsidRPr="007F13D6">
              <w:rPr>
                <w:rStyle w:val="Strong"/>
                <w:rFonts w:ascii="Arial" w:hAnsi="Arial" w:cs="Arial"/>
                <w:color w:val="000000"/>
                <w:sz w:val="17"/>
                <w:szCs w:val="17"/>
              </w:rPr>
              <w:t>Opportunity &amp; Operational Funding crosswalk</w:t>
            </w:r>
          </w:p>
        </w:tc>
        <w:tc>
          <w:tcPr>
            <w:tcW w:w="6192" w:type="dxa"/>
            <w:shd w:val="clear" w:color="auto" w:fill="EAF3F8"/>
            <w:tcMar>
              <w:top w:w="48" w:type="dxa"/>
              <w:left w:w="85" w:type="dxa"/>
              <w:bottom w:w="48" w:type="dxa"/>
              <w:right w:w="85" w:type="dxa"/>
            </w:tcMar>
            <w:vAlign w:val="center"/>
          </w:tcPr>
          <w:p w14:paraId="0DB6C2DA" w14:textId="77777777" w:rsidR="001E0FA1" w:rsidRPr="007F13D6" w:rsidRDefault="001E0FA1" w:rsidP="00CE7AFC">
            <w:pPr>
              <w:spacing w:after="0" w:line="240" w:lineRule="auto"/>
              <w:rPr>
                <w:rFonts w:ascii="Arial" w:hAnsi="Arial" w:cs="Arial"/>
                <w:sz w:val="17"/>
                <w:szCs w:val="17"/>
              </w:rPr>
            </w:pPr>
            <w:r w:rsidRPr="007F13D6">
              <w:rPr>
                <w:rFonts w:ascii="Arial" w:hAnsi="Arial" w:cs="Arial"/>
                <w:color w:val="000000"/>
                <w:sz w:val="17"/>
                <w:szCs w:val="17"/>
              </w:rPr>
              <w:t>Needed to determine how the proposed $442.0M compares with existing funding</w:t>
            </w:r>
          </w:p>
        </w:tc>
      </w:tr>
      <w:tr w:rsidR="001E0FA1" w:rsidRPr="007F13D6" w14:paraId="199D6659" w14:textId="77777777" w:rsidTr="00FF52B2">
        <w:trPr>
          <w:cantSplit/>
          <w:jc w:val="center"/>
        </w:trPr>
        <w:tc>
          <w:tcPr>
            <w:tcW w:w="3312" w:type="dxa"/>
            <w:tcMar>
              <w:top w:w="48" w:type="dxa"/>
              <w:left w:w="85" w:type="dxa"/>
              <w:bottom w:w="48" w:type="dxa"/>
              <w:right w:w="85" w:type="dxa"/>
            </w:tcMar>
            <w:vAlign w:val="center"/>
          </w:tcPr>
          <w:p w14:paraId="274270AB" w14:textId="77777777" w:rsidR="001E0FA1" w:rsidRPr="007F13D6" w:rsidRDefault="001E0FA1" w:rsidP="00CE7AFC">
            <w:pPr>
              <w:spacing w:after="0" w:line="240" w:lineRule="auto"/>
              <w:rPr>
                <w:rFonts w:ascii="Arial" w:hAnsi="Arial" w:cs="Arial"/>
                <w:sz w:val="17"/>
                <w:szCs w:val="17"/>
              </w:rPr>
            </w:pPr>
            <w:r w:rsidRPr="007F13D6">
              <w:rPr>
                <w:rStyle w:val="Strong"/>
                <w:rFonts w:ascii="Arial" w:hAnsi="Arial" w:cs="Arial"/>
                <w:color w:val="000000"/>
                <w:sz w:val="17"/>
                <w:szCs w:val="17"/>
              </w:rPr>
              <w:t>Buildings &amp; Grounds Supervisor data</w:t>
            </w:r>
          </w:p>
        </w:tc>
        <w:tc>
          <w:tcPr>
            <w:tcW w:w="6192" w:type="dxa"/>
            <w:tcMar>
              <w:top w:w="48" w:type="dxa"/>
              <w:left w:w="85" w:type="dxa"/>
              <w:bottom w:w="48" w:type="dxa"/>
              <w:right w:w="85" w:type="dxa"/>
            </w:tcMar>
            <w:vAlign w:val="center"/>
          </w:tcPr>
          <w:p w14:paraId="3AE90CD0" w14:textId="77777777" w:rsidR="001E0FA1" w:rsidRPr="007F13D6" w:rsidRDefault="001E0FA1" w:rsidP="00CE7AFC">
            <w:pPr>
              <w:spacing w:after="0" w:line="240" w:lineRule="auto"/>
              <w:rPr>
                <w:rFonts w:ascii="Arial" w:hAnsi="Arial" w:cs="Arial"/>
                <w:sz w:val="17"/>
                <w:szCs w:val="17"/>
              </w:rPr>
            </w:pPr>
            <w:r w:rsidRPr="007F13D6">
              <w:rPr>
                <w:rFonts w:ascii="Arial" w:hAnsi="Arial" w:cs="Arial"/>
                <w:color w:val="000000"/>
                <w:sz w:val="17"/>
                <w:szCs w:val="17"/>
              </w:rPr>
              <w:t>Current custodial-unit counts are needed to calculate current eligibility</w:t>
            </w:r>
          </w:p>
        </w:tc>
      </w:tr>
      <w:tr w:rsidR="001E0FA1" w:rsidRPr="007F13D6" w14:paraId="3FEA47FF" w14:textId="77777777" w:rsidTr="00FF52B2">
        <w:trPr>
          <w:cantSplit/>
          <w:jc w:val="center"/>
        </w:trPr>
        <w:tc>
          <w:tcPr>
            <w:tcW w:w="3312" w:type="dxa"/>
            <w:shd w:val="clear" w:color="auto" w:fill="EAF3F8"/>
            <w:tcMar>
              <w:top w:w="48" w:type="dxa"/>
              <w:left w:w="85" w:type="dxa"/>
              <w:bottom w:w="48" w:type="dxa"/>
              <w:right w:w="85" w:type="dxa"/>
            </w:tcMar>
            <w:vAlign w:val="center"/>
          </w:tcPr>
          <w:p w14:paraId="466C358E" w14:textId="77777777" w:rsidR="001E0FA1" w:rsidRPr="007F13D6" w:rsidRDefault="001E0FA1" w:rsidP="00CE7AFC">
            <w:pPr>
              <w:spacing w:after="0" w:line="240" w:lineRule="auto"/>
              <w:rPr>
                <w:rFonts w:ascii="Arial" w:hAnsi="Arial" w:cs="Arial"/>
                <w:sz w:val="17"/>
                <w:szCs w:val="17"/>
              </w:rPr>
            </w:pPr>
            <w:r w:rsidRPr="007F13D6">
              <w:rPr>
                <w:rStyle w:val="Strong"/>
                <w:rFonts w:ascii="Arial" w:hAnsi="Arial" w:cs="Arial"/>
                <w:color w:val="000000"/>
                <w:sz w:val="17"/>
                <w:szCs w:val="17"/>
              </w:rPr>
              <w:t>Food Services Supervisor allocations</w:t>
            </w:r>
          </w:p>
        </w:tc>
        <w:tc>
          <w:tcPr>
            <w:tcW w:w="6192" w:type="dxa"/>
            <w:shd w:val="clear" w:color="auto" w:fill="EAF3F8"/>
            <w:tcMar>
              <w:top w:w="48" w:type="dxa"/>
              <w:left w:w="85" w:type="dxa"/>
              <w:bottom w:w="48" w:type="dxa"/>
              <w:right w:w="85" w:type="dxa"/>
            </w:tcMar>
            <w:vAlign w:val="center"/>
          </w:tcPr>
          <w:p w14:paraId="404F5E87" w14:textId="77777777" w:rsidR="001E0FA1" w:rsidRPr="007F13D6" w:rsidRDefault="001E0FA1" w:rsidP="00CE7AFC">
            <w:pPr>
              <w:spacing w:after="0" w:line="240" w:lineRule="auto"/>
              <w:rPr>
                <w:rFonts w:ascii="Arial" w:hAnsi="Arial" w:cs="Arial"/>
                <w:sz w:val="17"/>
                <w:szCs w:val="17"/>
              </w:rPr>
            </w:pPr>
            <w:r w:rsidRPr="007F13D6">
              <w:rPr>
                <w:rFonts w:ascii="Arial" w:hAnsi="Arial" w:cs="Arial"/>
                <w:color w:val="000000"/>
                <w:sz w:val="17"/>
                <w:szCs w:val="17"/>
              </w:rPr>
              <w:t>Current LEA-level awards remain incomplete</w:t>
            </w:r>
          </w:p>
        </w:tc>
      </w:tr>
      <w:tr w:rsidR="001E0FA1" w:rsidRPr="007F13D6" w14:paraId="7531C57F" w14:textId="77777777" w:rsidTr="00FF52B2">
        <w:trPr>
          <w:cantSplit/>
          <w:jc w:val="center"/>
        </w:trPr>
        <w:tc>
          <w:tcPr>
            <w:tcW w:w="3312" w:type="dxa"/>
            <w:tcMar>
              <w:top w:w="48" w:type="dxa"/>
              <w:left w:w="85" w:type="dxa"/>
              <w:bottom w:w="48" w:type="dxa"/>
              <w:right w:w="85" w:type="dxa"/>
            </w:tcMar>
            <w:vAlign w:val="center"/>
          </w:tcPr>
          <w:p w14:paraId="19D8CB25" w14:textId="77777777" w:rsidR="001E0FA1" w:rsidRPr="007F13D6" w:rsidRDefault="001E0FA1" w:rsidP="00CE7AFC">
            <w:pPr>
              <w:spacing w:after="0" w:line="240" w:lineRule="auto"/>
              <w:rPr>
                <w:rFonts w:ascii="Arial" w:hAnsi="Arial" w:cs="Arial"/>
                <w:sz w:val="17"/>
                <w:szCs w:val="17"/>
              </w:rPr>
            </w:pPr>
            <w:r w:rsidRPr="007F13D6">
              <w:rPr>
                <w:rStyle w:val="Strong"/>
                <w:rFonts w:ascii="Arial" w:hAnsi="Arial" w:cs="Arial"/>
                <w:color w:val="000000"/>
                <w:sz w:val="17"/>
                <w:szCs w:val="17"/>
              </w:rPr>
              <w:t>Vocational enrollment</w:t>
            </w:r>
          </w:p>
        </w:tc>
        <w:tc>
          <w:tcPr>
            <w:tcW w:w="6192" w:type="dxa"/>
            <w:tcMar>
              <w:top w:w="48" w:type="dxa"/>
              <w:left w:w="85" w:type="dxa"/>
              <w:bottom w:w="48" w:type="dxa"/>
              <w:right w:w="85" w:type="dxa"/>
            </w:tcMar>
            <w:vAlign w:val="center"/>
          </w:tcPr>
          <w:p w14:paraId="2CF60530" w14:textId="77777777" w:rsidR="001E0FA1" w:rsidRPr="007F13D6" w:rsidRDefault="001E0FA1" w:rsidP="00CE7AFC">
            <w:pPr>
              <w:spacing w:after="0" w:line="240" w:lineRule="auto"/>
              <w:rPr>
                <w:rFonts w:ascii="Arial" w:hAnsi="Arial" w:cs="Arial"/>
                <w:sz w:val="17"/>
                <w:szCs w:val="17"/>
              </w:rPr>
            </w:pPr>
            <w:r w:rsidRPr="007F13D6">
              <w:rPr>
                <w:rFonts w:ascii="Arial" w:hAnsi="Arial" w:cs="Arial"/>
                <w:color w:val="000000"/>
                <w:sz w:val="17"/>
                <w:szCs w:val="17"/>
              </w:rPr>
              <w:t>The Operational Funding input is retained from PEFC but has not been independently validated</w:t>
            </w:r>
          </w:p>
        </w:tc>
      </w:tr>
    </w:tbl>
    <w:p w14:paraId="5309F57D" w14:textId="77777777" w:rsidR="001E0FA1" w:rsidRPr="007F13D6" w:rsidRDefault="001E0FA1" w:rsidP="00CE7AFC">
      <w:pPr>
        <w:spacing w:before="120" w:after="120" w:line="240" w:lineRule="auto"/>
        <w:rPr>
          <w:rFonts w:ascii="Arial" w:hAnsi="Arial" w:cs="Arial"/>
        </w:rPr>
      </w:pPr>
      <w:r w:rsidRPr="007F13D6">
        <w:rPr>
          <w:rFonts w:ascii="Arial" w:hAnsi="Arial" w:cs="Arial"/>
        </w:rPr>
        <w:t>The IV&amp;V currently recreates nine Food Services Supervisor positions across the 19 eligible districts. Because the remaining LEA-level awards have not yet been confirmed, the primary analysis retains these nine independently recreated positions as an incomplete minimum estimate.</w:t>
      </w:r>
    </w:p>
    <w:p w14:paraId="401B932D" w14:textId="77777777" w:rsidR="001E0FA1" w:rsidRPr="007F13D6" w:rsidRDefault="001E0FA1" w:rsidP="007F13D6">
      <w:pPr>
        <w:rPr>
          <w:rFonts w:ascii="Arial" w:hAnsi="Arial" w:cs="Arial"/>
          <w:b/>
          <w:bCs/>
          <w:color w:val="2F75B5"/>
          <w:sz w:val="28"/>
          <w:szCs w:val="28"/>
        </w:rPr>
      </w:pPr>
      <w:r w:rsidRPr="007F13D6">
        <w:rPr>
          <w:rFonts w:ascii="Arial" w:hAnsi="Arial" w:cs="Arial"/>
          <w:b/>
          <w:bCs/>
          <w:color w:val="2F75B5"/>
          <w:sz w:val="28"/>
          <w:szCs w:val="28"/>
        </w:rPr>
        <w:t>Overall assessment</w:t>
      </w:r>
    </w:p>
    <w:p w14:paraId="7CEA0C39" w14:textId="0141B4DB" w:rsidR="001E0FA1" w:rsidRPr="007F13D6" w:rsidRDefault="001E0FA1" w:rsidP="00CE7AFC">
      <w:pPr>
        <w:spacing w:before="120" w:after="120" w:line="240" w:lineRule="auto"/>
        <w:rPr>
          <w:rFonts w:ascii="Arial" w:hAnsi="Arial" w:cs="Arial"/>
        </w:rPr>
      </w:pPr>
      <w:r w:rsidRPr="007F13D6">
        <w:rPr>
          <w:rFonts w:ascii="Arial" w:hAnsi="Arial" w:cs="Arial"/>
        </w:rPr>
        <w:t>The IV&amp;V establishes a reproducible technical foundation for evaluating Delaware’s proposed Hybrid Funding Model. The independently implemented proposed model is within 0.18% of the aligned PEFC implementation.</w:t>
      </w:r>
    </w:p>
    <w:p w14:paraId="39E3CF9B" w14:textId="77777777" w:rsidR="001E0FA1" w:rsidRPr="007F13D6" w:rsidRDefault="001E0FA1" w:rsidP="00CE7AFC">
      <w:pPr>
        <w:spacing w:before="120" w:after="120" w:line="240" w:lineRule="auto"/>
        <w:rPr>
          <w:rFonts w:ascii="Arial" w:hAnsi="Arial" w:cs="Arial"/>
        </w:rPr>
      </w:pPr>
      <w:r w:rsidRPr="007F13D6">
        <w:rPr>
          <w:rFonts w:ascii="Arial" w:hAnsi="Arial" w:cs="Arial"/>
        </w:rPr>
        <w:t>The analysis also provides a clear picture of where the proposed staffing model changes. Comparable staffing funding increases by approximately $47.1 million, but statewide core teaching positions remain essentially unchanged. The modeled increase is instead concentrated in administrative and support staffing generated through changes in calculation units, eligibility rules, staffing bases, and position formulas.</w:t>
      </w:r>
    </w:p>
    <w:p w14:paraId="73A05289" w14:textId="77777777" w:rsidR="001E0FA1" w:rsidRPr="007F13D6" w:rsidRDefault="001E0FA1" w:rsidP="00CE7AFC">
      <w:pPr>
        <w:spacing w:before="120" w:after="120" w:line="240" w:lineRule="auto"/>
        <w:rPr>
          <w:rFonts w:ascii="Arial" w:hAnsi="Arial" w:cs="Arial"/>
        </w:rPr>
      </w:pPr>
      <w:r w:rsidRPr="007F13D6">
        <w:rPr>
          <w:rFonts w:ascii="Arial" w:hAnsi="Arial" w:cs="Arial"/>
        </w:rPr>
        <w:t>The proposed Opportunity and Operational Funding formulas can also be independently reproduced, and their $442.0 million in proposed allocations can be examined by LEA and funding component. However, their relationship to existing funding must still be established before those allocations can be translated into a net fiscal change.</w:t>
      </w:r>
    </w:p>
    <w:p w14:paraId="688B3AD1" w14:textId="77777777" w:rsidR="001E0FA1" w:rsidRPr="007F13D6" w:rsidRDefault="001E0FA1" w:rsidP="00CE7AFC">
      <w:pPr>
        <w:spacing w:before="120" w:after="120" w:line="240" w:lineRule="auto"/>
        <w:rPr>
          <w:rFonts w:ascii="Arial" w:hAnsi="Arial" w:cs="Arial"/>
        </w:rPr>
      </w:pPr>
      <w:r w:rsidRPr="007F13D6">
        <w:rPr>
          <w:rFonts w:ascii="Arial" w:hAnsi="Arial" w:cs="Arial"/>
        </w:rPr>
        <w:t>Accordingly, the analysis is ready to support technical and policy discussion, but it should not yet be interpreted as a final estimate of increased state spending or confirmed LEA gains and losses.</w:t>
      </w:r>
    </w:p>
    <w:p w14:paraId="405C5717" w14:textId="77777777" w:rsidR="001E0FA1" w:rsidRPr="007F13D6" w:rsidRDefault="001E0FA1" w:rsidP="00CE7AFC">
      <w:pPr>
        <w:spacing w:before="120" w:after="120" w:line="240" w:lineRule="auto"/>
        <w:rPr>
          <w:rFonts w:ascii="Arial" w:hAnsi="Arial" w:cs="Arial"/>
        </w:rPr>
      </w:pPr>
    </w:p>
    <w:p w14:paraId="473EC0DE" w14:textId="77777777" w:rsidR="00AE0583" w:rsidRPr="007F13D6" w:rsidRDefault="00AE0583" w:rsidP="00CE7AFC">
      <w:pPr>
        <w:spacing w:before="120" w:after="120" w:line="240" w:lineRule="auto"/>
        <w:rPr>
          <w:rFonts w:ascii="Arial" w:hAnsi="Arial" w:cs="Arial"/>
        </w:rPr>
      </w:pPr>
    </w:p>
    <w:p w14:paraId="4D79E47B" w14:textId="77777777" w:rsidR="00AE0583" w:rsidRPr="007F13D6" w:rsidRDefault="00AE0583" w:rsidP="00CE7AFC">
      <w:pPr>
        <w:spacing w:before="120" w:after="120" w:line="240" w:lineRule="auto"/>
        <w:rPr>
          <w:rFonts w:ascii="Arial" w:hAnsi="Arial" w:cs="Arial"/>
        </w:rPr>
      </w:pPr>
    </w:p>
    <w:p w14:paraId="2C6ED8D1" w14:textId="77777777" w:rsidR="00CE7AFC" w:rsidRPr="007F13D6" w:rsidRDefault="00CE7AFC" w:rsidP="00CE7AFC">
      <w:pPr>
        <w:spacing w:before="120" w:after="120" w:line="240" w:lineRule="auto"/>
        <w:rPr>
          <w:rFonts w:ascii="Arial" w:hAnsi="Arial" w:cs="Arial"/>
        </w:rPr>
      </w:pPr>
    </w:p>
    <w:p w14:paraId="640CC1F1" w14:textId="77777777" w:rsidR="00CE7AFC" w:rsidRPr="007F13D6" w:rsidRDefault="00CE7AFC" w:rsidP="00CE7AFC">
      <w:pPr>
        <w:spacing w:before="120" w:after="120" w:line="240" w:lineRule="auto"/>
        <w:rPr>
          <w:rFonts w:ascii="Arial" w:hAnsi="Arial" w:cs="Arial"/>
        </w:rPr>
      </w:pPr>
    </w:p>
    <w:p w14:paraId="3954E363" w14:textId="77777777" w:rsidR="00CE7AFC" w:rsidRPr="007F13D6" w:rsidRDefault="00CE7AFC" w:rsidP="00CE7AFC">
      <w:pPr>
        <w:spacing w:before="120" w:after="120" w:line="240" w:lineRule="auto"/>
        <w:rPr>
          <w:rFonts w:ascii="Arial" w:hAnsi="Arial" w:cs="Arial"/>
        </w:rPr>
      </w:pPr>
    </w:p>
    <w:p w14:paraId="1B942878" w14:textId="77777777" w:rsidR="00CE7AFC" w:rsidRPr="007F13D6" w:rsidRDefault="00CE7AFC" w:rsidP="00CE7AFC">
      <w:pPr>
        <w:spacing w:before="120" w:after="120" w:line="240" w:lineRule="auto"/>
        <w:rPr>
          <w:rFonts w:ascii="Arial" w:hAnsi="Arial" w:cs="Arial"/>
        </w:rPr>
      </w:pPr>
    </w:p>
    <w:p w14:paraId="6588CE02" w14:textId="77777777" w:rsidR="00CE7AFC" w:rsidRPr="007F13D6" w:rsidRDefault="00CE7AFC" w:rsidP="00CE7AFC">
      <w:pPr>
        <w:spacing w:before="120" w:after="120" w:line="240" w:lineRule="auto"/>
        <w:rPr>
          <w:rFonts w:ascii="Arial" w:hAnsi="Arial" w:cs="Arial"/>
        </w:rPr>
      </w:pPr>
    </w:p>
    <w:p w14:paraId="511509EB" w14:textId="77777777" w:rsidR="00CE7AFC" w:rsidRPr="007F13D6" w:rsidRDefault="00CE7AFC" w:rsidP="00CE7AFC">
      <w:pPr>
        <w:spacing w:before="120" w:after="120" w:line="240" w:lineRule="auto"/>
        <w:rPr>
          <w:rFonts w:ascii="Arial" w:hAnsi="Arial" w:cs="Arial"/>
        </w:rPr>
      </w:pPr>
    </w:p>
    <w:p w14:paraId="08A9EB3B" w14:textId="77777777" w:rsidR="00CE7AFC" w:rsidRPr="007F13D6" w:rsidRDefault="00CE7AFC" w:rsidP="00CE7AFC">
      <w:pPr>
        <w:spacing w:before="120" w:after="120" w:line="240" w:lineRule="auto"/>
        <w:rPr>
          <w:rFonts w:ascii="Arial" w:hAnsi="Arial" w:cs="Arial"/>
        </w:rPr>
      </w:pPr>
    </w:p>
    <w:p w14:paraId="378D16A8" w14:textId="77777777" w:rsidR="00CE7AFC" w:rsidRPr="007F13D6" w:rsidRDefault="00CE7AFC" w:rsidP="00CE7AFC">
      <w:pPr>
        <w:spacing w:before="120" w:after="120" w:line="240" w:lineRule="auto"/>
        <w:rPr>
          <w:rFonts w:ascii="Arial" w:hAnsi="Arial" w:cs="Arial"/>
        </w:rPr>
      </w:pPr>
    </w:p>
    <w:p w14:paraId="4C430391" w14:textId="77777777" w:rsidR="00CE7AFC" w:rsidRPr="007F13D6" w:rsidRDefault="00CE7AFC" w:rsidP="00CE7AFC">
      <w:pPr>
        <w:spacing w:before="120" w:after="120" w:line="240" w:lineRule="auto"/>
        <w:rPr>
          <w:rFonts w:ascii="Arial" w:hAnsi="Arial" w:cs="Arial"/>
        </w:rPr>
      </w:pPr>
    </w:p>
    <w:p w14:paraId="2D99CE5A" w14:textId="77777777" w:rsidR="00CE7AFC" w:rsidRPr="007F13D6" w:rsidRDefault="00CE7AFC" w:rsidP="00CE7AFC">
      <w:pPr>
        <w:spacing w:before="120" w:after="120" w:line="240" w:lineRule="auto"/>
        <w:rPr>
          <w:rFonts w:ascii="Arial" w:hAnsi="Arial" w:cs="Arial"/>
        </w:rPr>
      </w:pPr>
    </w:p>
    <w:p w14:paraId="6983131C" w14:textId="77777777" w:rsidR="00CE7AFC" w:rsidRPr="007F13D6" w:rsidRDefault="00CE7AFC" w:rsidP="00CE7AFC">
      <w:pPr>
        <w:spacing w:before="120" w:after="120" w:line="240" w:lineRule="auto"/>
        <w:rPr>
          <w:rFonts w:ascii="Arial" w:hAnsi="Arial" w:cs="Arial"/>
        </w:rPr>
      </w:pPr>
    </w:p>
    <w:p w14:paraId="4807D164" w14:textId="77777777" w:rsidR="00CE7AFC" w:rsidRPr="007F13D6" w:rsidRDefault="00CE7AFC" w:rsidP="00CE7AFC">
      <w:pPr>
        <w:spacing w:before="120" w:after="120" w:line="240" w:lineRule="auto"/>
        <w:rPr>
          <w:rFonts w:ascii="Arial" w:hAnsi="Arial" w:cs="Arial"/>
        </w:rPr>
      </w:pPr>
    </w:p>
    <w:p w14:paraId="5713C96C" w14:textId="77777777" w:rsidR="00CE7AFC" w:rsidRPr="007F13D6" w:rsidRDefault="00CE7AFC" w:rsidP="00CE7AFC">
      <w:pPr>
        <w:spacing w:before="120" w:after="120" w:line="240" w:lineRule="auto"/>
        <w:rPr>
          <w:rFonts w:ascii="Arial" w:hAnsi="Arial" w:cs="Arial"/>
        </w:rPr>
      </w:pPr>
    </w:p>
    <w:p w14:paraId="3815DB96" w14:textId="77777777" w:rsidR="00CE7AFC" w:rsidRPr="007F13D6" w:rsidRDefault="00CE7AFC" w:rsidP="00CE7AFC">
      <w:pPr>
        <w:spacing w:before="120" w:after="120" w:line="240" w:lineRule="auto"/>
        <w:rPr>
          <w:rFonts w:ascii="Arial" w:hAnsi="Arial" w:cs="Arial"/>
        </w:rPr>
      </w:pPr>
    </w:p>
    <w:p w14:paraId="47C5F3F6" w14:textId="77777777" w:rsidR="00CE7AFC" w:rsidRPr="007F13D6" w:rsidRDefault="00CE7AFC" w:rsidP="00CE7AFC">
      <w:pPr>
        <w:spacing w:before="120" w:after="120" w:line="240" w:lineRule="auto"/>
        <w:rPr>
          <w:rFonts w:ascii="Arial" w:hAnsi="Arial" w:cs="Arial"/>
        </w:rPr>
      </w:pPr>
    </w:p>
    <w:p w14:paraId="2B4EAFD7" w14:textId="77777777" w:rsidR="00CE7AFC" w:rsidRPr="007F13D6" w:rsidRDefault="00CE7AFC" w:rsidP="00CE7AFC">
      <w:pPr>
        <w:spacing w:before="120" w:after="120" w:line="240" w:lineRule="auto"/>
        <w:rPr>
          <w:rFonts w:ascii="Arial" w:hAnsi="Arial" w:cs="Arial"/>
        </w:rPr>
      </w:pPr>
    </w:p>
    <w:p w14:paraId="4F2B61F9" w14:textId="77777777" w:rsidR="00CE7AFC" w:rsidRPr="007F13D6" w:rsidRDefault="00CE7AFC" w:rsidP="00CE7AFC">
      <w:pPr>
        <w:spacing w:before="120" w:after="120" w:line="240" w:lineRule="auto"/>
        <w:rPr>
          <w:rFonts w:ascii="Arial" w:hAnsi="Arial" w:cs="Arial"/>
        </w:rPr>
      </w:pPr>
    </w:p>
    <w:p w14:paraId="7C36EBEB" w14:textId="77777777" w:rsidR="00CE7AFC" w:rsidRPr="007F13D6" w:rsidRDefault="00CE7AFC" w:rsidP="00CE7AFC">
      <w:pPr>
        <w:spacing w:before="120" w:after="120" w:line="240" w:lineRule="auto"/>
        <w:rPr>
          <w:rFonts w:ascii="Arial" w:hAnsi="Arial" w:cs="Arial"/>
        </w:rPr>
      </w:pPr>
    </w:p>
    <w:p w14:paraId="09746DEA" w14:textId="77777777" w:rsidR="00CE7AFC" w:rsidRPr="007F13D6" w:rsidRDefault="00CE7AFC" w:rsidP="00CE7AFC">
      <w:pPr>
        <w:spacing w:before="120" w:after="120" w:line="240" w:lineRule="auto"/>
        <w:rPr>
          <w:rFonts w:ascii="Arial" w:hAnsi="Arial" w:cs="Arial"/>
        </w:rPr>
      </w:pPr>
    </w:p>
    <w:p w14:paraId="46E44AAD" w14:textId="77777777" w:rsidR="00CE7AFC" w:rsidRPr="007F13D6" w:rsidRDefault="00CE7AFC" w:rsidP="00CE7AFC">
      <w:pPr>
        <w:spacing w:before="120" w:after="120" w:line="240" w:lineRule="auto"/>
        <w:rPr>
          <w:rFonts w:ascii="Arial" w:hAnsi="Arial" w:cs="Arial"/>
        </w:rPr>
      </w:pPr>
    </w:p>
    <w:p w14:paraId="225926EF" w14:textId="77777777" w:rsidR="00CE7AFC" w:rsidRPr="007F13D6" w:rsidRDefault="00CE7AFC" w:rsidP="00CE7AFC">
      <w:pPr>
        <w:spacing w:before="120" w:after="120" w:line="240" w:lineRule="auto"/>
        <w:rPr>
          <w:rFonts w:ascii="Arial" w:hAnsi="Arial" w:cs="Arial"/>
        </w:rPr>
      </w:pPr>
    </w:p>
    <w:p w14:paraId="52AAC227" w14:textId="77777777" w:rsidR="00CE7AFC" w:rsidRPr="007F13D6" w:rsidRDefault="00CE7AFC" w:rsidP="00CE7AFC">
      <w:pPr>
        <w:spacing w:before="120" w:after="120" w:line="240" w:lineRule="auto"/>
        <w:rPr>
          <w:rFonts w:ascii="Arial" w:hAnsi="Arial" w:cs="Arial"/>
        </w:rPr>
      </w:pPr>
    </w:p>
    <w:p w14:paraId="583F28BC" w14:textId="77777777" w:rsidR="00AE0583" w:rsidRDefault="00AE0583" w:rsidP="00CE7AFC">
      <w:pPr>
        <w:spacing w:before="120" w:after="120" w:line="240" w:lineRule="auto"/>
        <w:rPr>
          <w:rFonts w:ascii="Arial" w:hAnsi="Arial" w:cs="Arial"/>
        </w:rPr>
      </w:pPr>
    </w:p>
    <w:p w14:paraId="7F66D051" w14:textId="77777777" w:rsidR="00FD5BA9" w:rsidRDefault="00FD5BA9" w:rsidP="00CE7AFC">
      <w:pPr>
        <w:spacing w:before="120" w:after="120" w:line="240" w:lineRule="auto"/>
        <w:rPr>
          <w:rFonts w:ascii="Arial" w:hAnsi="Arial" w:cs="Arial"/>
        </w:rPr>
      </w:pPr>
    </w:p>
    <w:p w14:paraId="4C3DEA9E" w14:textId="77777777" w:rsidR="00FD5BA9" w:rsidRDefault="00FD5BA9" w:rsidP="00CE7AFC">
      <w:pPr>
        <w:spacing w:before="120" w:after="120" w:line="240" w:lineRule="auto"/>
        <w:rPr>
          <w:rFonts w:ascii="Arial" w:hAnsi="Arial" w:cs="Arial"/>
        </w:rPr>
      </w:pPr>
    </w:p>
    <w:p w14:paraId="4A43A747" w14:textId="77777777" w:rsidR="00FD5BA9" w:rsidRPr="007F13D6" w:rsidRDefault="00FD5BA9" w:rsidP="00CE7AFC">
      <w:pPr>
        <w:spacing w:before="120" w:after="120" w:line="240" w:lineRule="auto"/>
        <w:rPr>
          <w:rFonts w:ascii="Arial" w:hAnsi="Arial" w:cs="Arial"/>
        </w:rPr>
      </w:pPr>
    </w:p>
    <w:p w14:paraId="08FE0A83" w14:textId="244003B1" w:rsidR="00AE0583" w:rsidRPr="007F13D6" w:rsidRDefault="00500E31" w:rsidP="00CE7AFC">
      <w:pPr>
        <w:pStyle w:val="Heading1"/>
        <w:spacing w:before="120" w:after="120" w:line="240" w:lineRule="auto"/>
        <w:rPr>
          <w:rFonts w:ascii="Arial" w:hAnsi="Arial" w:cs="Arial"/>
        </w:rPr>
      </w:pPr>
      <w:bookmarkStart w:id="5" w:name="_Toc237512540"/>
      <w:r w:rsidRPr="007F13D6">
        <w:rPr>
          <w:rFonts w:ascii="Arial" w:hAnsi="Arial" w:cs="Arial"/>
        </w:rPr>
        <w:t xml:space="preserve">1. </w:t>
      </w:r>
      <w:r w:rsidR="00DD20EE" w:rsidRPr="007F13D6">
        <w:rPr>
          <w:rFonts w:ascii="Arial" w:hAnsi="Arial" w:cs="Arial"/>
        </w:rPr>
        <w:t>Current Funding Rules, Proposed Treatments, and Evidence Status</w:t>
      </w:r>
      <w:bookmarkEnd w:id="5"/>
    </w:p>
    <w:p w14:paraId="14E5F8DE" w14:textId="77777777" w:rsidR="00DD20EE" w:rsidRPr="007F13D6" w:rsidRDefault="00DD20EE" w:rsidP="00CE7AFC">
      <w:pPr>
        <w:pStyle w:val="Heading2"/>
        <w:spacing w:before="120" w:after="120" w:line="240" w:lineRule="auto"/>
        <w:rPr>
          <w:rFonts w:ascii="Arial" w:hAnsi="Arial" w:cs="Arial"/>
        </w:rPr>
      </w:pPr>
      <w:bookmarkStart w:id="6" w:name="_Toc237512541"/>
      <w:r w:rsidRPr="007F13D6">
        <w:rPr>
          <w:rFonts w:ascii="Arial" w:hAnsi="Arial" w:cs="Arial"/>
        </w:rPr>
        <w:t>1.1 How to interpret the rule inventory</w:t>
      </w:r>
      <w:bookmarkEnd w:id="6"/>
    </w:p>
    <w:p w14:paraId="3EE29268" w14:textId="77777777" w:rsidR="008711CF" w:rsidRPr="007F13D6" w:rsidRDefault="008711CF" w:rsidP="00CE7AFC">
      <w:pPr>
        <w:spacing w:before="120" w:after="120" w:line="240" w:lineRule="auto"/>
        <w:rPr>
          <w:rFonts w:ascii="Arial" w:hAnsi="Arial" w:cs="Arial"/>
        </w:rPr>
      </w:pPr>
      <w:r w:rsidRPr="007F13D6">
        <w:rPr>
          <w:rFonts w:ascii="Arial" w:hAnsi="Arial" w:cs="Arial"/>
        </w:rPr>
        <w:t>Delaware's school funding framework is not represented by a single, fully documented source. The available record includes statutory provisions, annual appropriations, operational practices, PEFC recommendations, IV&amp;V implementation interpretations, and formulas or precomputed values contained in the FY2025-26 reference workbook.</w:t>
      </w:r>
    </w:p>
    <w:p w14:paraId="151764F1" w14:textId="77777777" w:rsidR="008711CF" w:rsidRPr="007F13D6" w:rsidRDefault="008711CF" w:rsidP="00CE7AFC">
      <w:pPr>
        <w:spacing w:before="120" w:after="120" w:line="240" w:lineRule="auto"/>
        <w:rPr>
          <w:rFonts w:ascii="Arial" w:hAnsi="Arial" w:cs="Arial"/>
        </w:rPr>
      </w:pPr>
      <w:r w:rsidRPr="007F13D6">
        <w:rPr>
          <w:rFonts w:ascii="Arial" w:hAnsi="Arial" w:cs="Arial"/>
        </w:rPr>
        <w:t>This report therefore distinguishes among three analytical contexts:</w:t>
      </w:r>
    </w:p>
    <w:p w14:paraId="3D883E21" w14:textId="77777777" w:rsidR="008711CF" w:rsidRPr="007F13D6" w:rsidRDefault="008711CF" w:rsidP="00CE7AFC">
      <w:pPr>
        <w:pStyle w:val="ListParagraph"/>
        <w:numPr>
          <w:ilvl w:val="0"/>
          <w:numId w:val="29"/>
        </w:numPr>
        <w:spacing w:before="120" w:after="120" w:line="240" w:lineRule="auto"/>
        <w:contextualSpacing w:val="0"/>
        <w:rPr>
          <w:rFonts w:ascii="Arial" w:hAnsi="Arial" w:cs="Arial"/>
        </w:rPr>
      </w:pPr>
      <w:r w:rsidRPr="007F13D6">
        <w:rPr>
          <w:rFonts w:ascii="Arial" w:hAnsi="Arial" w:cs="Arial"/>
          <w:b/>
          <w:bCs/>
        </w:rPr>
        <w:t xml:space="preserve">Recreated Current Staffing Rules: </w:t>
      </w:r>
      <w:r w:rsidRPr="007F13D6">
        <w:rPr>
          <w:rFonts w:ascii="Arial" w:hAnsi="Arial" w:cs="Arial"/>
        </w:rPr>
        <w:t>the documented current rules, reported quantities, maintained comparison mappings, and available supplemental inputs used to recreate current staffing quantities and available modeled funding amounts. This serves as a comparison baseline rather than a complete estimate of Delaware's current funding system.</w:t>
      </w:r>
    </w:p>
    <w:p w14:paraId="2EC443E4" w14:textId="77777777" w:rsidR="008711CF" w:rsidRPr="007F13D6" w:rsidRDefault="008711CF" w:rsidP="00CE7AFC">
      <w:pPr>
        <w:pStyle w:val="ListParagraph"/>
        <w:numPr>
          <w:ilvl w:val="0"/>
          <w:numId w:val="29"/>
        </w:numPr>
        <w:spacing w:before="120" w:after="120" w:line="240" w:lineRule="auto"/>
        <w:contextualSpacing w:val="0"/>
        <w:rPr>
          <w:rFonts w:ascii="Arial" w:hAnsi="Arial" w:cs="Arial"/>
        </w:rPr>
      </w:pPr>
      <w:r w:rsidRPr="007F13D6">
        <w:rPr>
          <w:rFonts w:ascii="Arial" w:hAnsi="Arial" w:cs="Arial"/>
          <w:b/>
          <w:bCs/>
        </w:rPr>
        <w:t xml:space="preserve">IV&amp;V Proposed Model: </w:t>
      </w:r>
      <w:r w:rsidRPr="007F13D6">
        <w:rPr>
          <w:rFonts w:ascii="Arial" w:hAnsi="Arial" w:cs="Arial"/>
        </w:rPr>
        <w:t>the proposed Base, Central Office, Opportunity, and Operational Funding rules independently implemented by the IV&amp;V using common inputs and explicit interpretation rules where needed.</w:t>
      </w:r>
    </w:p>
    <w:p w14:paraId="3A6D5BBE" w14:textId="77777777" w:rsidR="008711CF" w:rsidRPr="007F13D6" w:rsidRDefault="008711CF" w:rsidP="00CE7AFC">
      <w:pPr>
        <w:pStyle w:val="ListParagraph"/>
        <w:numPr>
          <w:ilvl w:val="0"/>
          <w:numId w:val="29"/>
        </w:numPr>
        <w:spacing w:before="120" w:after="120" w:line="240" w:lineRule="auto"/>
        <w:contextualSpacing w:val="0"/>
        <w:rPr>
          <w:rFonts w:ascii="Arial" w:hAnsi="Arial" w:cs="Arial"/>
        </w:rPr>
      </w:pPr>
      <w:r w:rsidRPr="007F13D6">
        <w:rPr>
          <w:rFonts w:ascii="Arial" w:hAnsi="Arial" w:cs="Arial"/>
          <w:b/>
          <w:bCs/>
        </w:rPr>
        <w:t>PEFC Workbook as Presented:</w:t>
      </w:r>
      <w:r w:rsidRPr="007F13D6">
        <w:rPr>
          <w:rFonts w:ascii="Arial" w:hAnsi="Arial" w:cs="Arial"/>
        </w:rPr>
        <w:t xml:space="preserve"> the supplied workbook treated as a separate reference implementation of the proposed model, including its inputs, calculation units, formulas or precomputed values, and scope treatment.</w:t>
      </w:r>
    </w:p>
    <w:p w14:paraId="106560AB" w14:textId="77777777" w:rsidR="008711CF" w:rsidRPr="007F13D6" w:rsidRDefault="008711CF" w:rsidP="00CE7AFC">
      <w:pPr>
        <w:spacing w:before="120" w:after="120" w:line="240" w:lineRule="auto"/>
        <w:rPr>
          <w:rFonts w:ascii="Arial" w:hAnsi="Arial" w:cs="Arial"/>
        </w:rPr>
      </w:pPr>
      <w:r w:rsidRPr="007F13D6">
        <w:rPr>
          <w:rFonts w:ascii="Arial" w:hAnsi="Arial" w:cs="Arial"/>
        </w:rPr>
        <w:t>Evidence status is reported separately from analytical context. A rule may be supported by current statute, documented as a PEFC recommendation requiring governing action, reproduced from the workbook, or remain unresolved where available sources conflict or are incomplete. Reproducing a proposed or workbook treatment does not imply that it has been enacted, funded, approved, or independently established as current policy.</w:t>
      </w:r>
    </w:p>
    <w:p w14:paraId="1C3A2F07" w14:textId="77777777" w:rsidR="008711CF" w:rsidRPr="007F13D6" w:rsidRDefault="008711CF" w:rsidP="00CE7AFC">
      <w:pPr>
        <w:spacing w:before="120" w:after="120" w:line="240" w:lineRule="auto"/>
        <w:rPr>
          <w:rFonts w:ascii="Arial" w:hAnsi="Arial" w:cs="Arial"/>
        </w:rPr>
      </w:pPr>
      <w:r w:rsidRPr="007F13D6">
        <w:rPr>
          <w:rFonts w:ascii="Arial" w:hAnsi="Arial" w:cs="Arial"/>
        </w:rPr>
        <w:t>In the staffing comparison, Confirmed has a narrower analytical meaning: the comparison mapping, quantity, and common rate are established for the IV&amp;V analysis. It does not mean that every underlying policy or implementation question has been resolved.</w:t>
      </w:r>
    </w:p>
    <w:p w14:paraId="378D5237" w14:textId="7CA521EF" w:rsidR="0058499E" w:rsidRPr="007F13D6" w:rsidRDefault="008711CF" w:rsidP="00CE7AFC">
      <w:pPr>
        <w:spacing w:before="120" w:after="120" w:line="240" w:lineRule="auto"/>
        <w:rPr>
          <w:rFonts w:ascii="Arial" w:hAnsi="Arial" w:cs="Arial"/>
        </w:rPr>
      </w:pPr>
      <w:r w:rsidRPr="007F13D6">
        <w:rPr>
          <w:rFonts w:ascii="Arial" w:hAnsi="Arial" w:cs="Arial"/>
        </w:rPr>
        <w:t>These distinctions are maintained in the Delaware School Funding Formula Technical Reference and operationalized in the companion HFM Calculator described in Section 7.2</w:t>
      </w:r>
      <w:r w:rsidR="0058499E" w:rsidRPr="007F13D6">
        <w:rPr>
          <w:rFonts w:ascii="Arial" w:hAnsi="Arial" w:cs="Arial"/>
        </w:rPr>
        <w:t>.</w:t>
      </w:r>
    </w:p>
    <w:p w14:paraId="1FD67180" w14:textId="77777777" w:rsidR="00DD20EE" w:rsidRPr="007F13D6" w:rsidRDefault="00DD20EE" w:rsidP="00CE7AFC">
      <w:pPr>
        <w:pStyle w:val="Heading2"/>
        <w:spacing w:before="120" w:after="120" w:line="240" w:lineRule="auto"/>
        <w:rPr>
          <w:rFonts w:ascii="Arial" w:hAnsi="Arial" w:cs="Arial"/>
        </w:rPr>
      </w:pPr>
      <w:bookmarkStart w:id="7" w:name="_Toc237512542"/>
      <w:r w:rsidRPr="007F13D6">
        <w:rPr>
          <w:rFonts w:ascii="Arial" w:hAnsi="Arial" w:cs="Arial"/>
        </w:rPr>
        <w:t xml:space="preserve">1.2 Division I </w:t>
      </w:r>
      <w:proofErr w:type="gramStart"/>
      <w:r w:rsidRPr="007F13D6">
        <w:rPr>
          <w:rFonts w:ascii="Arial" w:hAnsi="Arial" w:cs="Arial"/>
        </w:rPr>
        <w:t>teaching</w:t>
      </w:r>
      <w:proofErr w:type="gramEnd"/>
      <w:r w:rsidRPr="007F13D6">
        <w:rPr>
          <w:rFonts w:ascii="Arial" w:hAnsi="Arial" w:cs="Arial"/>
        </w:rPr>
        <w:t xml:space="preserve"> units</w:t>
      </w:r>
      <w:bookmarkEnd w:id="7"/>
    </w:p>
    <w:p w14:paraId="2AE46E3B" w14:textId="3467AFA5" w:rsidR="006653DF" w:rsidRPr="007F13D6" w:rsidRDefault="004E1485" w:rsidP="00CE7AFC">
      <w:pPr>
        <w:pStyle w:val="BodyText"/>
        <w:spacing w:before="120" w:line="240" w:lineRule="auto"/>
        <w:rPr>
          <w:rFonts w:ascii="Arial" w:hAnsi="Arial" w:cs="Arial"/>
        </w:rPr>
      </w:pPr>
      <w:r w:rsidRPr="007F13D6">
        <w:rPr>
          <w:rFonts w:ascii="Arial" w:hAnsi="Arial" w:cs="Arial"/>
        </w:rPr>
        <w:t xml:space="preserve">The most clearly established portion of the funding model is the calculation of Division I </w:t>
      </w:r>
      <w:proofErr w:type="gramStart"/>
      <w:r w:rsidRPr="007F13D6">
        <w:rPr>
          <w:rFonts w:ascii="Arial" w:hAnsi="Arial" w:cs="Arial"/>
        </w:rPr>
        <w:t>teaching</w:t>
      </w:r>
      <w:proofErr w:type="gramEnd"/>
      <w:r w:rsidRPr="007F13D6">
        <w:rPr>
          <w:rFonts w:ascii="Arial" w:hAnsi="Arial" w:cs="Arial"/>
        </w:rPr>
        <w:t xml:space="preserve"> units. The Technical Reference identifies five continuous student-to-position ratios that apply to districts and charter schools</w:t>
      </w:r>
      <w:r w:rsidR="00875945" w:rsidRPr="007F13D6">
        <w:rPr>
          <w:rFonts w:ascii="Arial" w:hAnsi="Arial" w:cs="Arial"/>
        </w:rPr>
        <w:t>.</w:t>
      </w:r>
    </w:p>
    <w:tbl>
      <w:tblPr>
        <w:tblW w:w="9648" w:type="dxa"/>
        <w:jc w:val="center"/>
        <w:tblLayout w:type="fixed"/>
        <w:tblLook w:val="04A0" w:firstRow="1" w:lastRow="0" w:firstColumn="1" w:lastColumn="0" w:noHBand="0" w:noVBand="1"/>
      </w:tblPr>
      <w:tblGrid>
        <w:gridCol w:w="4226"/>
        <w:gridCol w:w="5422"/>
      </w:tblGrid>
      <w:tr w:rsidR="00E500AD" w:rsidRPr="007F13D6" w14:paraId="7D3046D9" w14:textId="77777777" w:rsidTr="00633F41">
        <w:trPr>
          <w:cantSplit/>
          <w:tblHeader/>
          <w:jc w:val="center"/>
        </w:trPr>
        <w:tc>
          <w:tcPr>
            <w:tcW w:w="4226" w:type="dxa"/>
            <w:tcBorders>
              <w:bottom w:val="single" w:sz="8" w:space="0" w:color="FFFFFF"/>
            </w:tcBorders>
            <w:shd w:val="clear" w:color="auto" w:fill="1F4E78"/>
            <w:tcMar>
              <w:top w:w="70" w:type="dxa"/>
              <w:left w:w="80" w:type="dxa"/>
              <w:bottom w:w="70" w:type="dxa"/>
              <w:right w:w="80" w:type="dxa"/>
            </w:tcMar>
            <w:vAlign w:val="center"/>
          </w:tcPr>
          <w:p w14:paraId="5303E6F4" w14:textId="77777777" w:rsidR="00E500AD" w:rsidRPr="007F13D6" w:rsidRDefault="00E500AD" w:rsidP="009430B5">
            <w:pPr>
              <w:spacing w:after="0" w:line="240" w:lineRule="auto"/>
              <w:jc w:val="center"/>
              <w:rPr>
                <w:rFonts w:ascii="Arial" w:hAnsi="Arial" w:cs="Arial"/>
                <w:sz w:val="17"/>
                <w:szCs w:val="17"/>
              </w:rPr>
            </w:pPr>
            <w:r w:rsidRPr="007F13D6">
              <w:rPr>
                <w:rFonts w:ascii="Arial" w:hAnsi="Arial" w:cs="Arial"/>
                <w:b/>
                <w:color w:val="FFFFFF"/>
                <w:sz w:val="17"/>
                <w:szCs w:val="17"/>
              </w:rPr>
              <w:t>Student category</w:t>
            </w:r>
          </w:p>
        </w:tc>
        <w:tc>
          <w:tcPr>
            <w:tcW w:w="5422" w:type="dxa"/>
            <w:tcBorders>
              <w:bottom w:val="single" w:sz="8" w:space="0" w:color="FFFFFF"/>
            </w:tcBorders>
            <w:shd w:val="clear" w:color="auto" w:fill="1F4E78"/>
            <w:tcMar>
              <w:top w:w="70" w:type="dxa"/>
              <w:left w:w="80" w:type="dxa"/>
              <w:bottom w:w="70" w:type="dxa"/>
              <w:right w:w="80" w:type="dxa"/>
            </w:tcMar>
            <w:vAlign w:val="center"/>
          </w:tcPr>
          <w:p w14:paraId="57C00943" w14:textId="77777777" w:rsidR="00E500AD" w:rsidRPr="007F13D6" w:rsidRDefault="00E500AD" w:rsidP="009430B5">
            <w:pPr>
              <w:spacing w:after="0" w:line="240" w:lineRule="auto"/>
              <w:jc w:val="center"/>
              <w:rPr>
                <w:rFonts w:ascii="Arial" w:hAnsi="Arial" w:cs="Arial"/>
                <w:sz w:val="17"/>
                <w:szCs w:val="17"/>
              </w:rPr>
            </w:pPr>
            <w:r w:rsidRPr="007F13D6">
              <w:rPr>
                <w:rFonts w:ascii="Arial" w:hAnsi="Arial" w:cs="Arial"/>
                <w:b/>
                <w:color w:val="FFFFFF"/>
                <w:sz w:val="17"/>
                <w:szCs w:val="17"/>
              </w:rPr>
              <w:t>Established ratio</w:t>
            </w:r>
          </w:p>
        </w:tc>
      </w:tr>
      <w:tr w:rsidR="00E500AD" w:rsidRPr="007F13D6" w14:paraId="1B45C98A" w14:textId="77777777" w:rsidTr="00633F41">
        <w:trPr>
          <w:cantSplit/>
          <w:jc w:val="center"/>
        </w:trPr>
        <w:tc>
          <w:tcPr>
            <w:tcW w:w="4226" w:type="dxa"/>
            <w:tcBorders>
              <w:bottom w:val="single" w:sz="4" w:space="0" w:color="B7B7B7"/>
            </w:tcBorders>
            <w:tcMar>
              <w:top w:w="70" w:type="dxa"/>
              <w:left w:w="80" w:type="dxa"/>
              <w:bottom w:w="70" w:type="dxa"/>
              <w:right w:w="80" w:type="dxa"/>
            </w:tcMar>
            <w:vAlign w:val="center"/>
          </w:tcPr>
          <w:p w14:paraId="401AE82C" w14:textId="77777777" w:rsidR="00E500AD" w:rsidRPr="007F13D6" w:rsidRDefault="00E500AD" w:rsidP="009430B5">
            <w:pPr>
              <w:spacing w:after="0" w:line="240" w:lineRule="auto"/>
              <w:jc w:val="center"/>
              <w:rPr>
                <w:rFonts w:ascii="Arial" w:hAnsi="Arial" w:cs="Arial"/>
                <w:sz w:val="17"/>
                <w:szCs w:val="17"/>
              </w:rPr>
            </w:pPr>
            <w:r w:rsidRPr="007F13D6">
              <w:rPr>
                <w:rFonts w:ascii="Arial" w:hAnsi="Arial" w:cs="Arial"/>
                <w:color w:val="000000"/>
                <w:sz w:val="17"/>
                <w:szCs w:val="17"/>
              </w:rPr>
              <w:t>K–3 regular education</w:t>
            </w:r>
          </w:p>
        </w:tc>
        <w:tc>
          <w:tcPr>
            <w:tcW w:w="5422" w:type="dxa"/>
            <w:tcBorders>
              <w:bottom w:val="single" w:sz="4" w:space="0" w:color="B7B7B7"/>
            </w:tcBorders>
            <w:tcMar>
              <w:top w:w="70" w:type="dxa"/>
              <w:left w:w="80" w:type="dxa"/>
              <w:bottom w:w="70" w:type="dxa"/>
              <w:right w:w="80" w:type="dxa"/>
            </w:tcMar>
            <w:vAlign w:val="center"/>
          </w:tcPr>
          <w:p w14:paraId="6349A4D7" w14:textId="77777777" w:rsidR="00E500AD" w:rsidRPr="007F13D6" w:rsidRDefault="00E500AD" w:rsidP="009430B5">
            <w:pPr>
              <w:spacing w:after="0" w:line="240" w:lineRule="auto"/>
              <w:jc w:val="center"/>
              <w:rPr>
                <w:rFonts w:ascii="Arial" w:hAnsi="Arial" w:cs="Arial"/>
                <w:sz w:val="17"/>
                <w:szCs w:val="17"/>
              </w:rPr>
            </w:pPr>
            <w:r w:rsidRPr="007F13D6">
              <w:rPr>
                <w:rFonts w:ascii="Arial" w:hAnsi="Arial" w:cs="Arial"/>
                <w:color w:val="000000"/>
                <w:sz w:val="17"/>
                <w:szCs w:val="17"/>
              </w:rPr>
              <w:t>1 position per 16.2 students</w:t>
            </w:r>
          </w:p>
        </w:tc>
      </w:tr>
      <w:tr w:rsidR="00E500AD" w:rsidRPr="007F13D6" w14:paraId="053D59A5" w14:textId="77777777" w:rsidTr="00633F41">
        <w:trPr>
          <w:cantSplit/>
          <w:jc w:val="center"/>
        </w:trPr>
        <w:tc>
          <w:tcPr>
            <w:tcW w:w="4226" w:type="dxa"/>
            <w:tcBorders>
              <w:bottom w:val="single" w:sz="4" w:space="0" w:color="B7B7B7"/>
            </w:tcBorders>
            <w:shd w:val="clear" w:color="auto" w:fill="EAF3F8"/>
            <w:tcMar>
              <w:top w:w="70" w:type="dxa"/>
              <w:left w:w="80" w:type="dxa"/>
              <w:bottom w:w="70" w:type="dxa"/>
              <w:right w:w="80" w:type="dxa"/>
            </w:tcMar>
            <w:vAlign w:val="center"/>
          </w:tcPr>
          <w:p w14:paraId="5F516928" w14:textId="77777777" w:rsidR="00E500AD" w:rsidRPr="007F13D6" w:rsidRDefault="00E500AD" w:rsidP="009430B5">
            <w:pPr>
              <w:spacing w:after="0" w:line="240" w:lineRule="auto"/>
              <w:jc w:val="center"/>
              <w:rPr>
                <w:rFonts w:ascii="Arial" w:hAnsi="Arial" w:cs="Arial"/>
                <w:sz w:val="17"/>
                <w:szCs w:val="17"/>
              </w:rPr>
            </w:pPr>
            <w:r w:rsidRPr="007F13D6">
              <w:rPr>
                <w:rFonts w:ascii="Arial" w:hAnsi="Arial" w:cs="Arial"/>
                <w:color w:val="000000"/>
                <w:sz w:val="17"/>
                <w:szCs w:val="17"/>
              </w:rPr>
              <w:t>Grades 4–12 regular education</w:t>
            </w:r>
          </w:p>
        </w:tc>
        <w:tc>
          <w:tcPr>
            <w:tcW w:w="5422" w:type="dxa"/>
            <w:tcBorders>
              <w:bottom w:val="single" w:sz="4" w:space="0" w:color="B7B7B7"/>
            </w:tcBorders>
            <w:shd w:val="clear" w:color="auto" w:fill="EAF3F8"/>
            <w:tcMar>
              <w:top w:w="70" w:type="dxa"/>
              <w:left w:w="80" w:type="dxa"/>
              <w:bottom w:w="70" w:type="dxa"/>
              <w:right w:w="80" w:type="dxa"/>
            </w:tcMar>
            <w:vAlign w:val="center"/>
          </w:tcPr>
          <w:p w14:paraId="513BFBF2" w14:textId="77777777" w:rsidR="00E500AD" w:rsidRPr="007F13D6" w:rsidRDefault="00E500AD" w:rsidP="009430B5">
            <w:pPr>
              <w:spacing w:after="0" w:line="240" w:lineRule="auto"/>
              <w:jc w:val="center"/>
              <w:rPr>
                <w:rFonts w:ascii="Arial" w:hAnsi="Arial" w:cs="Arial"/>
                <w:sz w:val="17"/>
                <w:szCs w:val="17"/>
              </w:rPr>
            </w:pPr>
            <w:r w:rsidRPr="007F13D6">
              <w:rPr>
                <w:rFonts w:ascii="Arial" w:hAnsi="Arial" w:cs="Arial"/>
                <w:color w:val="000000"/>
                <w:sz w:val="17"/>
                <w:szCs w:val="17"/>
              </w:rPr>
              <w:t>1 position per 20 students</w:t>
            </w:r>
          </w:p>
        </w:tc>
      </w:tr>
      <w:tr w:rsidR="00E500AD" w:rsidRPr="007F13D6" w14:paraId="5AAF663F" w14:textId="77777777" w:rsidTr="00633F41">
        <w:trPr>
          <w:cantSplit/>
          <w:jc w:val="center"/>
        </w:trPr>
        <w:tc>
          <w:tcPr>
            <w:tcW w:w="4226" w:type="dxa"/>
            <w:tcBorders>
              <w:bottom w:val="single" w:sz="4" w:space="0" w:color="B7B7B7"/>
            </w:tcBorders>
            <w:tcMar>
              <w:top w:w="70" w:type="dxa"/>
              <w:left w:w="80" w:type="dxa"/>
              <w:bottom w:w="70" w:type="dxa"/>
              <w:right w:w="80" w:type="dxa"/>
            </w:tcMar>
            <w:vAlign w:val="center"/>
          </w:tcPr>
          <w:p w14:paraId="1DA4C38B" w14:textId="77777777" w:rsidR="00E500AD" w:rsidRPr="007F13D6" w:rsidRDefault="00E500AD" w:rsidP="009430B5">
            <w:pPr>
              <w:spacing w:after="0" w:line="240" w:lineRule="auto"/>
              <w:jc w:val="center"/>
              <w:rPr>
                <w:rFonts w:ascii="Arial" w:hAnsi="Arial" w:cs="Arial"/>
                <w:sz w:val="17"/>
                <w:szCs w:val="17"/>
              </w:rPr>
            </w:pPr>
            <w:r w:rsidRPr="007F13D6">
              <w:rPr>
                <w:rFonts w:ascii="Arial" w:hAnsi="Arial" w:cs="Arial"/>
                <w:color w:val="000000"/>
                <w:sz w:val="17"/>
                <w:szCs w:val="17"/>
              </w:rPr>
              <w:t xml:space="preserve">Basic special education, </w:t>
            </w:r>
            <w:proofErr w:type="gramStart"/>
            <w:r w:rsidRPr="007F13D6">
              <w:rPr>
                <w:rFonts w:ascii="Arial" w:hAnsi="Arial" w:cs="Arial"/>
                <w:color w:val="000000"/>
                <w:sz w:val="17"/>
                <w:szCs w:val="17"/>
              </w:rPr>
              <w:t>Pre-K</w:t>
            </w:r>
            <w:proofErr w:type="gramEnd"/>
            <w:r w:rsidRPr="007F13D6">
              <w:rPr>
                <w:rFonts w:ascii="Arial" w:hAnsi="Arial" w:cs="Arial"/>
                <w:color w:val="000000"/>
                <w:sz w:val="17"/>
                <w:szCs w:val="17"/>
              </w:rPr>
              <w:t>–12</w:t>
            </w:r>
          </w:p>
        </w:tc>
        <w:tc>
          <w:tcPr>
            <w:tcW w:w="5422" w:type="dxa"/>
            <w:tcBorders>
              <w:bottom w:val="single" w:sz="4" w:space="0" w:color="B7B7B7"/>
            </w:tcBorders>
            <w:tcMar>
              <w:top w:w="70" w:type="dxa"/>
              <w:left w:w="80" w:type="dxa"/>
              <w:bottom w:w="70" w:type="dxa"/>
              <w:right w:w="80" w:type="dxa"/>
            </w:tcMar>
            <w:vAlign w:val="center"/>
          </w:tcPr>
          <w:p w14:paraId="54EE729A" w14:textId="77777777" w:rsidR="00E500AD" w:rsidRPr="007F13D6" w:rsidRDefault="00E500AD" w:rsidP="009430B5">
            <w:pPr>
              <w:spacing w:after="0" w:line="240" w:lineRule="auto"/>
              <w:jc w:val="center"/>
              <w:rPr>
                <w:rFonts w:ascii="Arial" w:hAnsi="Arial" w:cs="Arial"/>
                <w:sz w:val="17"/>
                <w:szCs w:val="17"/>
              </w:rPr>
            </w:pPr>
            <w:r w:rsidRPr="007F13D6">
              <w:rPr>
                <w:rFonts w:ascii="Arial" w:hAnsi="Arial" w:cs="Arial"/>
                <w:color w:val="000000"/>
                <w:sz w:val="17"/>
                <w:szCs w:val="17"/>
              </w:rPr>
              <w:t>1 position per 8.4 students</w:t>
            </w:r>
          </w:p>
        </w:tc>
      </w:tr>
      <w:tr w:rsidR="00E500AD" w:rsidRPr="007F13D6" w14:paraId="5B6271A9" w14:textId="77777777" w:rsidTr="00633F41">
        <w:trPr>
          <w:cantSplit/>
          <w:jc w:val="center"/>
        </w:trPr>
        <w:tc>
          <w:tcPr>
            <w:tcW w:w="4226" w:type="dxa"/>
            <w:tcBorders>
              <w:bottom w:val="single" w:sz="4" w:space="0" w:color="B7B7B7"/>
            </w:tcBorders>
            <w:shd w:val="clear" w:color="auto" w:fill="EAF3F8"/>
            <w:tcMar>
              <w:top w:w="70" w:type="dxa"/>
              <w:left w:w="80" w:type="dxa"/>
              <w:bottom w:w="70" w:type="dxa"/>
              <w:right w:w="80" w:type="dxa"/>
            </w:tcMar>
            <w:vAlign w:val="center"/>
          </w:tcPr>
          <w:p w14:paraId="15F252BC" w14:textId="77777777" w:rsidR="00E500AD" w:rsidRPr="007F13D6" w:rsidRDefault="00E500AD" w:rsidP="009430B5">
            <w:pPr>
              <w:spacing w:after="0" w:line="240" w:lineRule="auto"/>
              <w:jc w:val="center"/>
              <w:rPr>
                <w:rFonts w:ascii="Arial" w:hAnsi="Arial" w:cs="Arial"/>
                <w:sz w:val="17"/>
                <w:szCs w:val="17"/>
              </w:rPr>
            </w:pPr>
            <w:r w:rsidRPr="007F13D6">
              <w:rPr>
                <w:rFonts w:ascii="Arial" w:hAnsi="Arial" w:cs="Arial"/>
                <w:color w:val="000000"/>
                <w:sz w:val="17"/>
                <w:szCs w:val="17"/>
              </w:rPr>
              <w:t xml:space="preserve">Intensive special education, </w:t>
            </w:r>
            <w:proofErr w:type="gramStart"/>
            <w:r w:rsidRPr="007F13D6">
              <w:rPr>
                <w:rFonts w:ascii="Arial" w:hAnsi="Arial" w:cs="Arial"/>
                <w:color w:val="000000"/>
                <w:sz w:val="17"/>
                <w:szCs w:val="17"/>
              </w:rPr>
              <w:t>Pre-K</w:t>
            </w:r>
            <w:proofErr w:type="gramEnd"/>
            <w:r w:rsidRPr="007F13D6">
              <w:rPr>
                <w:rFonts w:ascii="Arial" w:hAnsi="Arial" w:cs="Arial"/>
                <w:color w:val="000000"/>
                <w:sz w:val="17"/>
                <w:szCs w:val="17"/>
              </w:rPr>
              <w:t>–12</w:t>
            </w:r>
          </w:p>
        </w:tc>
        <w:tc>
          <w:tcPr>
            <w:tcW w:w="5422" w:type="dxa"/>
            <w:tcBorders>
              <w:bottom w:val="single" w:sz="4" w:space="0" w:color="B7B7B7"/>
            </w:tcBorders>
            <w:shd w:val="clear" w:color="auto" w:fill="EAF3F8"/>
            <w:tcMar>
              <w:top w:w="70" w:type="dxa"/>
              <w:left w:w="80" w:type="dxa"/>
              <w:bottom w:w="70" w:type="dxa"/>
              <w:right w:w="80" w:type="dxa"/>
            </w:tcMar>
            <w:vAlign w:val="center"/>
          </w:tcPr>
          <w:p w14:paraId="0C5CB397" w14:textId="77777777" w:rsidR="00E500AD" w:rsidRPr="007F13D6" w:rsidRDefault="00E500AD" w:rsidP="009430B5">
            <w:pPr>
              <w:spacing w:after="0" w:line="240" w:lineRule="auto"/>
              <w:jc w:val="center"/>
              <w:rPr>
                <w:rFonts w:ascii="Arial" w:hAnsi="Arial" w:cs="Arial"/>
                <w:sz w:val="17"/>
                <w:szCs w:val="17"/>
              </w:rPr>
            </w:pPr>
            <w:r w:rsidRPr="007F13D6">
              <w:rPr>
                <w:rFonts w:ascii="Arial" w:hAnsi="Arial" w:cs="Arial"/>
                <w:color w:val="000000"/>
                <w:sz w:val="17"/>
                <w:szCs w:val="17"/>
              </w:rPr>
              <w:t>1 position per 6 students</w:t>
            </w:r>
          </w:p>
        </w:tc>
      </w:tr>
      <w:tr w:rsidR="00E500AD" w:rsidRPr="007F13D6" w14:paraId="1057C8B0" w14:textId="77777777" w:rsidTr="00633F41">
        <w:trPr>
          <w:cantSplit/>
          <w:jc w:val="center"/>
        </w:trPr>
        <w:tc>
          <w:tcPr>
            <w:tcW w:w="4226" w:type="dxa"/>
            <w:tcBorders>
              <w:bottom w:val="single" w:sz="4" w:space="0" w:color="B7B7B7"/>
            </w:tcBorders>
            <w:tcMar>
              <w:top w:w="70" w:type="dxa"/>
              <w:left w:w="80" w:type="dxa"/>
              <w:bottom w:w="70" w:type="dxa"/>
              <w:right w:w="80" w:type="dxa"/>
            </w:tcMar>
            <w:vAlign w:val="center"/>
          </w:tcPr>
          <w:p w14:paraId="6AAF3702" w14:textId="77777777" w:rsidR="00E500AD" w:rsidRPr="007F13D6" w:rsidRDefault="00E500AD" w:rsidP="009430B5">
            <w:pPr>
              <w:spacing w:after="0" w:line="240" w:lineRule="auto"/>
              <w:jc w:val="center"/>
              <w:rPr>
                <w:rFonts w:ascii="Arial" w:hAnsi="Arial" w:cs="Arial"/>
                <w:sz w:val="17"/>
                <w:szCs w:val="17"/>
              </w:rPr>
            </w:pPr>
            <w:r w:rsidRPr="007F13D6">
              <w:rPr>
                <w:rFonts w:ascii="Arial" w:hAnsi="Arial" w:cs="Arial"/>
                <w:color w:val="000000"/>
                <w:sz w:val="17"/>
                <w:szCs w:val="17"/>
              </w:rPr>
              <w:t xml:space="preserve">Complex special education, </w:t>
            </w:r>
            <w:proofErr w:type="gramStart"/>
            <w:r w:rsidRPr="007F13D6">
              <w:rPr>
                <w:rFonts w:ascii="Arial" w:hAnsi="Arial" w:cs="Arial"/>
                <w:color w:val="000000"/>
                <w:sz w:val="17"/>
                <w:szCs w:val="17"/>
              </w:rPr>
              <w:t>Pre-K</w:t>
            </w:r>
            <w:proofErr w:type="gramEnd"/>
            <w:r w:rsidRPr="007F13D6">
              <w:rPr>
                <w:rFonts w:ascii="Arial" w:hAnsi="Arial" w:cs="Arial"/>
                <w:color w:val="000000"/>
                <w:sz w:val="17"/>
                <w:szCs w:val="17"/>
              </w:rPr>
              <w:t>–12</w:t>
            </w:r>
          </w:p>
        </w:tc>
        <w:tc>
          <w:tcPr>
            <w:tcW w:w="5422" w:type="dxa"/>
            <w:tcBorders>
              <w:bottom w:val="single" w:sz="4" w:space="0" w:color="B7B7B7"/>
            </w:tcBorders>
            <w:tcMar>
              <w:top w:w="70" w:type="dxa"/>
              <w:left w:w="80" w:type="dxa"/>
              <w:bottom w:w="70" w:type="dxa"/>
              <w:right w:w="80" w:type="dxa"/>
            </w:tcMar>
            <w:vAlign w:val="center"/>
          </w:tcPr>
          <w:p w14:paraId="5EDE4707" w14:textId="77777777" w:rsidR="00E500AD" w:rsidRPr="007F13D6" w:rsidRDefault="00E500AD" w:rsidP="009430B5">
            <w:pPr>
              <w:spacing w:after="0" w:line="240" w:lineRule="auto"/>
              <w:jc w:val="center"/>
              <w:rPr>
                <w:rFonts w:ascii="Arial" w:hAnsi="Arial" w:cs="Arial"/>
                <w:sz w:val="17"/>
                <w:szCs w:val="17"/>
              </w:rPr>
            </w:pPr>
            <w:r w:rsidRPr="007F13D6">
              <w:rPr>
                <w:rFonts w:ascii="Arial" w:hAnsi="Arial" w:cs="Arial"/>
                <w:color w:val="000000"/>
                <w:sz w:val="17"/>
                <w:szCs w:val="17"/>
              </w:rPr>
              <w:t>1 position per 2.6 students</w:t>
            </w:r>
          </w:p>
        </w:tc>
      </w:tr>
    </w:tbl>
    <w:p w14:paraId="7F5DCC25" w14:textId="0BA85CFA" w:rsidR="00827306" w:rsidRPr="007F13D6" w:rsidRDefault="00827306" w:rsidP="00CE7AFC">
      <w:pPr>
        <w:spacing w:before="120" w:after="120" w:line="240" w:lineRule="auto"/>
        <w:rPr>
          <w:rFonts w:ascii="Arial" w:hAnsi="Arial" w:cs="Arial"/>
        </w:rPr>
      </w:pPr>
      <w:r w:rsidRPr="007F13D6">
        <w:rPr>
          <w:rFonts w:ascii="Arial" w:hAnsi="Arial" w:cs="Arial"/>
        </w:rPr>
        <w:t xml:space="preserve">These ratios are supported by the supplied text of 14 Del. C. §1703(a) and reconcile to the corresponding reference-workbook values. Basic special education includes eligible preschool and K–12 students because both populations use the same 8.4 divisor. The current statutory baseline does not contain a separate </w:t>
      </w:r>
      <w:proofErr w:type="gramStart"/>
      <w:r w:rsidRPr="007F13D6">
        <w:rPr>
          <w:rFonts w:ascii="Arial" w:hAnsi="Arial" w:cs="Arial"/>
        </w:rPr>
        <w:t>general-education</w:t>
      </w:r>
      <w:proofErr w:type="gramEnd"/>
      <w:r w:rsidRPr="007F13D6">
        <w:rPr>
          <w:rFonts w:ascii="Arial" w:hAnsi="Arial" w:cs="Arial"/>
        </w:rPr>
        <w:t xml:space="preserve"> </w:t>
      </w:r>
      <w:proofErr w:type="gramStart"/>
      <w:r w:rsidRPr="007F13D6">
        <w:rPr>
          <w:rFonts w:ascii="Arial" w:hAnsi="Arial" w:cs="Arial"/>
        </w:rPr>
        <w:t>Pre-K</w:t>
      </w:r>
      <w:proofErr w:type="gramEnd"/>
      <w:r w:rsidRPr="007F13D6">
        <w:rPr>
          <w:rFonts w:ascii="Arial" w:hAnsi="Arial" w:cs="Arial"/>
        </w:rPr>
        <w:t xml:space="preserve"> unit.</w:t>
      </w:r>
    </w:p>
    <w:p w14:paraId="4C6D985C" w14:textId="77777777" w:rsidR="00827306" w:rsidRPr="007F13D6" w:rsidRDefault="00827306" w:rsidP="00CE7AFC">
      <w:pPr>
        <w:spacing w:before="120" w:after="120" w:line="240" w:lineRule="auto"/>
        <w:rPr>
          <w:rFonts w:ascii="Arial" w:hAnsi="Arial" w:cs="Arial"/>
        </w:rPr>
      </w:pPr>
      <w:r w:rsidRPr="007F13D6">
        <w:rPr>
          <w:rFonts w:ascii="Arial" w:hAnsi="Arial" w:cs="Arial"/>
        </w:rPr>
        <w:t>For the IV&amp;V comparison, the recreated current model carries forward the Division I teaching quantities reported in the SY 2025–26 Unit Count data, while the proposed model independently recalculates the corresponding quantities from student counts using the ratios above. The resulting statewide teaching quantities are nearly identical, as shown later in Section 3.2.</w:t>
      </w:r>
    </w:p>
    <w:p w14:paraId="237AD113" w14:textId="77777777" w:rsidR="00827306" w:rsidRPr="007F13D6" w:rsidRDefault="00827306" w:rsidP="00CE7AFC">
      <w:pPr>
        <w:spacing w:before="120" w:after="120" w:line="240" w:lineRule="auto"/>
        <w:rPr>
          <w:rFonts w:ascii="Arial" w:hAnsi="Arial" w:cs="Arial"/>
        </w:rPr>
      </w:pPr>
      <w:r w:rsidRPr="007F13D6">
        <w:rPr>
          <w:rFonts w:ascii="Arial" w:hAnsi="Arial" w:cs="Arial"/>
        </w:rPr>
        <w:t>The statutory framework for occupational-vocational units and the associated regular-unit deduction is documented, but the implementation chain from school-level CTE participation and pupil-minute data to the reported values has not been independently reconstructed. The reported vocational positions and deductions are therefore retained unchanged in both models and combined as net vocational Division I positions for the comparison.</w:t>
      </w:r>
    </w:p>
    <w:p w14:paraId="66BC8B08" w14:textId="70772A14" w:rsidR="006653DF" w:rsidRPr="007F13D6" w:rsidRDefault="00875945" w:rsidP="00CE7AFC">
      <w:pPr>
        <w:spacing w:before="120" w:after="120" w:line="240" w:lineRule="auto"/>
        <w:rPr>
          <w:rFonts w:ascii="Arial" w:hAnsi="Arial" w:cs="Arial"/>
          <w:i/>
          <w:color w:val="666666"/>
          <w:sz w:val="16"/>
        </w:rPr>
      </w:pPr>
      <w:r w:rsidRPr="007F13D6">
        <w:rPr>
          <w:rFonts w:ascii="Arial" w:hAnsi="Arial" w:cs="Arial"/>
          <w:i/>
          <w:color w:val="666666"/>
          <w:sz w:val="16"/>
        </w:rPr>
        <w:t>Source: Delaware School Funding Formula Technical Reference.xlsx, Rule Register BR2-001–BR2-006.</w:t>
      </w:r>
    </w:p>
    <w:p w14:paraId="5AF03176" w14:textId="77777777" w:rsidR="00DD20EE" w:rsidRPr="007F13D6" w:rsidRDefault="00DD20EE" w:rsidP="00CE7AFC">
      <w:pPr>
        <w:pStyle w:val="Heading2"/>
        <w:spacing w:before="120" w:after="120" w:line="240" w:lineRule="auto"/>
        <w:rPr>
          <w:rFonts w:ascii="Arial" w:hAnsi="Arial" w:cs="Arial"/>
        </w:rPr>
      </w:pPr>
      <w:bookmarkStart w:id="8" w:name="_Toc237512543"/>
      <w:r w:rsidRPr="007F13D6">
        <w:rPr>
          <w:rFonts w:ascii="Arial" w:hAnsi="Arial" w:cs="Arial"/>
        </w:rPr>
        <w:t>1.3 School-level staffing positions</w:t>
      </w:r>
      <w:bookmarkEnd w:id="8"/>
    </w:p>
    <w:p w14:paraId="4CDA1AFC" w14:textId="77777777" w:rsidR="0013213E" w:rsidRPr="007F13D6" w:rsidRDefault="0013213E" w:rsidP="00CE7AFC">
      <w:pPr>
        <w:pStyle w:val="BodyText"/>
        <w:spacing w:before="120" w:line="240" w:lineRule="auto"/>
        <w:rPr>
          <w:rFonts w:ascii="Arial" w:hAnsi="Arial" w:cs="Arial"/>
        </w:rPr>
      </w:pPr>
      <w:r w:rsidRPr="007F13D6">
        <w:rPr>
          <w:rFonts w:ascii="Arial" w:hAnsi="Arial" w:cs="Arial"/>
        </w:rPr>
        <w:t>School-level staffing must be interpreted separately across the recreated current, IV&amp;V proposed, and PEFC workbook contexts.</w:t>
      </w:r>
    </w:p>
    <w:p w14:paraId="664A2171" w14:textId="77777777" w:rsidR="0013213E" w:rsidRPr="007F13D6" w:rsidRDefault="0013213E" w:rsidP="00CE7AFC">
      <w:pPr>
        <w:pStyle w:val="BodyText"/>
        <w:spacing w:before="120" w:line="240" w:lineRule="auto"/>
        <w:rPr>
          <w:rFonts w:ascii="Arial" w:hAnsi="Arial" w:cs="Arial"/>
        </w:rPr>
      </w:pPr>
      <w:r w:rsidRPr="007F13D6">
        <w:rPr>
          <w:rFonts w:ascii="Arial" w:hAnsi="Arial" w:cs="Arial"/>
        </w:rPr>
        <w:t xml:space="preserve">Under the recreated current model, a </w:t>
      </w:r>
      <w:proofErr w:type="gramStart"/>
      <w:r w:rsidRPr="007F13D6">
        <w:rPr>
          <w:rFonts w:ascii="Arial" w:hAnsi="Arial" w:cs="Arial"/>
        </w:rPr>
        <w:t>Principal</w:t>
      </w:r>
      <w:proofErr w:type="gramEnd"/>
      <w:r w:rsidRPr="007F13D6">
        <w:rPr>
          <w:rFonts w:ascii="Arial" w:hAnsi="Arial" w:cs="Arial"/>
        </w:rPr>
        <w:t xml:space="preserve"> is generated for an official coded school when reported Division I units reach 15. The IV&amp;V proposed model removes that threshold and provides one Principal for each included school calculation unit. The PEFC workbook stores Principal quantities as precomputed values rather than exposing the generating formula, and five district calculation units receive zero positions despite the literal one-per-unit interpretation. The calculation-unit universe and treatment of those units therefore remain important to the workbook comparison.</w:t>
      </w:r>
    </w:p>
    <w:p w14:paraId="44F1DB78" w14:textId="77777777" w:rsidR="0013213E" w:rsidRPr="007F13D6" w:rsidRDefault="0013213E" w:rsidP="00CE7AFC">
      <w:pPr>
        <w:pStyle w:val="BodyText"/>
        <w:spacing w:before="120" w:line="240" w:lineRule="auto"/>
        <w:rPr>
          <w:rFonts w:ascii="Arial" w:hAnsi="Arial" w:cs="Arial"/>
        </w:rPr>
      </w:pPr>
      <w:r w:rsidRPr="007F13D6">
        <w:rPr>
          <w:rFonts w:ascii="Arial" w:hAnsi="Arial" w:cs="Arial"/>
        </w:rPr>
        <w:t xml:space="preserve">The current Assistant Principal schedule provides 0.65 of a position at 25 units, one position at 30 units, 1.65 positions at 50 units, two positions at 55 units, and one additional position for every completed 20 units thereafter. The recreated current model applies those thresholds to reported Division I units. The IV&amp;V proposed model applies the same schedule to a broader school-level base consisting of Base Division I positions, Administrative Support Professionals, and Instructional Supports, while retaining the documented fractional awards. The PEFC workbook uses the same schedule but rounds </w:t>
      </w:r>
      <w:proofErr w:type="gramStart"/>
      <w:r w:rsidRPr="007F13D6">
        <w:rPr>
          <w:rFonts w:ascii="Arial" w:hAnsi="Arial" w:cs="Arial"/>
        </w:rPr>
        <w:t>the final result</w:t>
      </w:r>
      <w:proofErr w:type="gramEnd"/>
      <w:r w:rsidRPr="007F13D6">
        <w:rPr>
          <w:rFonts w:ascii="Arial" w:hAnsi="Arial" w:cs="Arial"/>
        </w:rPr>
        <w:t xml:space="preserve"> down, creating a difference in the treatment of the 0.65 and 1.65 awards.</w:t>
      </w:r>
    </w:p>
    <w:p w14:paraId="0D7D6842" w14:textId="77777777" w:rsidR="0013213E" w:rsidRPr="007F13D6" w:rsidRDefault="0013213E" w:rsidP="00CE7AFC">
      <w:pPr>
        <w:pStyle w:val="BodyText"/>
        <w:spacing w:before="120" w:line="240" w:lineRule="auto"/>
        <w:rPr>
          <w:rFonts w:ascii="Arial" w:hAnsi="Arial" w:cs="Arial"/>
        </w:rPr>
      </w:pPr>
      <w:r w:rsidRPr="007F13D6">
        <w:rPr>
          <w:rFonts w:ascii="Arial" w:hAnsi="Arial" w:cs="Arial"/>
        </w:rPr>
        <w:t>The current Secretary comparison provides one position per 10 Division I units through 100 and one additional position per completed 12 units thereafter. The IV&amp;V proposed model applies the same tiered schedule to a broader base consisting of Base Division I positions, Principals, and Instructional Supports to calculate Administrative Support Professionals. The Secretary-to-Administrative Support Professionals mapping is confirmed for this functional comparison, but the categories are not treated as identical positions. The PEFC workbook stores Administrative Support Professional quantities as precomputed values, so its original generating logic cannot be independently inspected.</w:t>
      </w:r>
    </w:p>
    <w:p w14:paraId="144DD6EB" w14:textId="1F156167" w:rsidR="006653DF" w:rsidRPr="007F13D6" w:rsidRDefault="0013213E" w:rsidP="00CE7AFC">
      <w:pPr>
        <w:pStyle w:val="BodyText"/>
        <w:spacing w:before="120" w:line="240" w:lineRule="auto"/>
        <w:rPr>
          <w:rFonts w:ascii="Arial" w:hAnsi="Arial" w:cs="Arial"/>
        </w:rPr>
      </w:pPr>
      <w:r w:rsidRPr="007F13D6">
        <w:rPr>
          <w:rFonts w:ascii="Arial" w:hAnsi="Arial" w:cs="Arial"/>
        </w:rPr>
        <w:t>Instructional Supports are calculated in the IV&amp;V proposed model as 20% of Base Division I positions. The recreated current comparison instead combines several separately funded support functions through a maintained functional crosswalk. The mapping supports a common-rate comparison but should not be interpreted as a one-to-one match of positions or services. The PEFC workbook also uses a 20% factor, although its building-level calculation base differs for some multi-building charters, as discussed in Section 5.2</w:t>
      </w:r>
      <w:r w:rsidR="00875945" w:rsidRPr="007F13D6">
        <w:rPr>
          <w:rFonts w:ascii="Arial" w:hAnsi="Arial" w:cs="Arial"/>
        </w:rPr>
        <w:t>.</w:t>
      </w:r>
    </w:p>
    <w:p w14:paraId="093AB49D" w14:textId="77777777" w:rsidR="006653DF" w:rsidRPr="007F13D6" w:rsidRDefault="00875945" w:rsidP="00CE7AFC">
      <w:pPr>
        <w:spacing w:before="120" w:after="120" w:line="240" w:lineRule="auto"/>
        <w:rPr>
          <w:rFonts w:ascii="Arial" w:hAnsi="Arial" w:cs="Arial"/>
          <w:i/>
          <w:color w:val="666666"/>
          <w:sz w:val="16"/>
        </w:rPr>
      </w:pPr>
      <w:r w:rsidRPr="007F13D6">
        <w:rPr>
          <w:rFonts w:ascii="Arial" w:hAnsi="Arial" w:cs="Arial"/>
          <w:i/>
          <w:color w:val="666666"/>
          <w:sz w:val="16"/>
        </w:rPr>
        <w:t>Source: Delaware School Funding Formula Technical Reference.xlsx, Rule Register BR2-007–BR2-010.</w:t>
      </w:r>
    </w:p>
    <w:p w14:paraId="523F381E" w14:textId="77777777" w:rsidR="00DD20EE" w:rsidRPr="007F13D6" w:rsidRDefault="00DD20EE" w:rsidP="00CE7AFC">
      <w:pPr>
        <w:pStyle w:val="Heading2"/>
        <w:spacing w:before="120" w:after="120" w:line="240" w:lineRule="auto"/>
        <w:rPr>
          <w:rFonts w:ascii="Arial" w:hAnsi="Arial" w:cs="Arial"/>
        </w:rPr>
      </w:pPr>
      <w:bookmarkStart w:id="9" w:name="_Toc237512544"/>
      <w:r w:rsidRPr="007F13D6">
        <w:rPr>
          <w:rFonts w:ascii="Arial" w:hAnsi="Arial" w:cs="Arial"/>
        </w:rPr>
        <w:t>1.4 LEA and Central Office positions</w:t>
      </w:r>
      <w:bookmarkEnd w:id="9"/>
    </w:p>
    <w:p w14:paraId="4679C50D" w14:textId="77777777" w:rsidR="00B576DF" w:rsidRPr="007F13D6" w:rsidRDefault="00B576DF" w:rsidP="00CE7AFC">
      <w:pPr>
        <w:pStyle w:val="BodyText"/>
        <w:spacing w:before="120" w:line="240" w:lineRule="auto"/>
        <w:rPr>
          <w:rFonts w:ascii="Arial" w:hAnsi="Arial" w:cs="Arial"/>
        </w:rPr>
      </w:pPr>
      <w:r w:rsidRPr="007F13D6">
        <w:rPr>
          <w:rFonts w:ascii="Arial" w:hAnsi="Arial" w:cs="Arial"/>
        </w:rPr>
        <w:t>LEA and Central Office positions differ materially across the recreated current, IV&amp;V proposed, and PEFC workbook contexts.</w:t>
      </w:r>
    </w:p>
    <w:p w14:paraId="4889698D" w14:textId="77777777" w:rsidR="00B576DF" w:rsidRPr="007F13D6" w:rsidRDefault="00B576DF" w:rsidP="00CE7AFC">
      <w:pPr>
        <w:pStyle w:val="BodyText"/>
        <w:spacing w:before="120" w:line="240" w:lineRule="auto"/>
        <w:rPr>
          <w:rFonts w:ascii="Arial" w:hAnsi="Arial" w:cs="Arial"/>
        </w:rPr>
      </w:pPr>
      <w:r w:rsidRPr="007F13D6">
        <w:rPr>
          <w:rFonts w:ascii="Arial" w:hAnsi="Arial" w:cs="Arial"/>
        </w:rPr>
        <w:t>The recreated current model provides one Superintendent per district and excludes charter schools. The IV&amp;V proposed model provides one Superintendent for every included district or charter LEA, producing 43 positions. Administrative Assistants are modeled as one per included LEA under both the recreated current and IV&amp;V proposed models. These treatments are confirmed for the staffing comparison, although underlying authority or implementation questions documented in the Technical Reference remain separate from that analytical status.</w:t>
      </w:r>
    </w:p>
    <w:p w14:paraId="5AA31A4A" w14:textId="77777777" w:rsidR="00B576DF" w:rsidRPr="007F13D6" w:rsidRDefault="00B576DF" w:rsidP="00CE7AFC">
      <w:pPr>
        <w:pStyle w:val="BodyText"/>
        <w:spacing w:before="120" w:line="240" w:lineRule="auto"/>
        <w:rPr>
          <w:rFonts w:ascii="Arial" w:hAnsi="Arial" w:cs="Arial"/>
        </w:rPr>
      </w:pPr>
      <w:r w:rsidRPr="007F13D6">
        <w:rPr>
          <w:rFonts w:ascii="Arial" w:hAnsi="Arial" w:cs="Arial"/>
        </w:rPr>
        <w:t xml:space="preserve">The current Buildings and Grounds Supervisor rule provides one position when a district reaches 95 custodial units. The proposed model instead provides one position per included LEA. Because the custodial-unit data needed to apply the current threshold are unavailable, a comparable current statewide amount cannot yet be </w:t>
      </w:r>
      <w:proofErr w:type="gramStart"/>
      <w:r w:rsidRPr="007F13D6">
        <w:rPr>
          <w:rFonts w:ascii="Arial" w:hAnsi="Arial" w:cs="Arial"/>
        </w:rPr>
        <w:t>estimated</w:t>
      </w:r>
      <w:proofErr w:type="gramEnd"/>
      <w:r w:rsidRPr="007F13D6">
        <w:rPr>
          <w:rFonts w:ascii="Arial" w:hAnsi="Arial" w:cs="Arial"/>
        </w:rPr>
        <w:t xml:space="preserve"> and Buildings and Grounds Supervisor remains outside the comparable-amount staffing subtotal.</w:t>
      </w:r>
    </w:p>
    <w:p w14:paraId="3E348171" w14:textId="77777777" w:rsidR="00B576DF" w:rsidRPr="007F13D6" w:rsidRDefault="00B576DF" w:rsidP="00CE7AFC">
      <w:pPr>
        <w:pStyle w:val="BodyText"/>
        <w:spacing w:before="120" w:line="240" w:lineRule="auto"/>
        <w:rPr>
          <w:rFonts w:ascii="Arial" w:hAnsi="Arial" w:cs="Arial"/>
        </w:rPr>
      </w:pPr>
      <w:r w:rsidRPr="007F13D6">
        <w:rPr>
          <w:rFonts w:ascii="Arial" w:hAnsi="Arial" w:cs="Arial"/>
        </w:rPr>
        <w:t>The current Food Services Supervisor rule provides one position for a district with at least 500 Division I units or, below that threshold, at least four lunch-program buildings. The IV&amp;V independently recreates nine current positions from the 500-unit threshold. School Finance indicated that all 19 districts currently receive at least one unit, but the additional LEA-level awards and supporting lunch-program building counts have not yet been confirmed. The proposed model provides one position per LEA plus one additional position for each completed 500 Base Division I positions beyond the first 500, producing 46 positions. The current-versus-proposed comparison therefore remains provisional.</w:t>
      </w:r>
    </w:p>
    <w:p w14:paraId="7F56AFDA" w14:textId="77777777" w:rsidR="00B576DF" w:rsidRPr="007F13D6" w:rsidRDefault="00B576DF" w:rsidP="00CE7AFC">
      <w:pPr>
        <w:pStyle w:val="BodyText"/>
        <w:spacing w:before="120" w:line="240" w:lineRule="auto"/>
        <w:rPr>
          <w:rFonts w:ascii="Arial" w:hAnsi="Arial" w:cs="Arial"/>
        </w:rPr>
      </w:pPr>
      <w:r w:rsidRPr="007F13D6">
        <w:rPr>
          <w:rFonts w:ascii="Arial" w:hAnsi="Arial" w:cs="Arial"/>
        </w:rPr>
        <w:t>Assistant Superintendents, Directors, and 11-Month Supervisors illustrate the importance of the staffing base used in Central Office formulas. The recreated current model applies these rules to reported Division I units, while the IV&amp;V proposed model applies them to the broader Total Base position count. Assistant Superintendents are awarded for each completed 300 positions, capped at two; Directors use the applicable 200-position and additional 100-position thresholds; and 11-Month Supervisors are calculated by dividing the staffing base by 150. The broader proposed base increases modeled quantities in all three categories. The PEFC workbook differs from the IV&amp;V interpretation for Assistant Superintendents by allowing a proportional second position between the 300- and 600-position thresholds.</w:t>
      </w:r>
    </w:p>
    <w:p w14:paraId="6BF80B22" w14:textId="3BA53C4D" w:rsidR="006653DF" w:rsidRPr="007F13D6" w:rsidRDefault="00B576DF" w:rsidP="00CE7AFC">
      <w:pPr>
        <w:pStyle w:val="BodyText"/>
        <w:spacing w:before="120" w:line="240" w:lineRule="auto"/>
        <w:rPr>
          <w:rFonts w:ascii="Arial" w:hAnsi="Arial" w:cs="Arial"/>
        </w:rPr>
      </w:pPr>
      <w:r w:rsidRPr="007F13D6">
        <w:rPr>
          <w:rFonts w:ascii="Arial" w:hAnsi="Arial" w:cs="Arial"/>
        </w:rPr>
        <w:t>Transportation Supervisors are calculated from enrollment divided by 7,500 under both the recreated current and IV&amp;V proposed models, with fractional positions retained for the staffing comparison. Reading Cadre increases from one position per district under the recreated current model to one position per included LEA under the proposed model, expanding the modeled allocation from 19 to 43 positions. The Technical Reference separately identifies unresolved authority or appropriation questions for these treatments; those issues do not change their confirmed status within the staffing comparison</w:t>
      </w:r>
      <w:r w:rsidR="00875945" w:rsidRPr="007F13D6">
        <w:rPr>
          <w:rFonts w:ascii="Arial" w:hAnsi="Arial" w:cs="Arial"/>
        </w:rPr>
        <w:t>.</w:t>
      </w:r>
    </w:p>
    <w:p w14:paraId="25CFFB28" w14:textId="77777777" w:rsidR="006653DF" w:rsidRPr="007F13D6" w:rsidRDefault="00875945" w:rsidP="00CE7AFC">
      <w:pPr>
        <w:spacing w:before="120" w:after="120" w:line="240" w:lineRule="auto"/>
        <w:rPr>
          <w:rFonts w:ascii="Arial" w:hAnsi="Arial" w:cs="Arial"/>
          <w:i/>
          <w:color w:val="666666"/>
          <w:sz w:val="16"/>
        </w:rPr>
      </w:pPr>
      <w:r w:rsidRPr="007F13D6">
        <w:rPr>
          <w:rFonts w:ascii="Arial" w:hAnsi="Arial" w:cs="Arial"/>
          <w:i/>
          <w:color w:val="666666"/>
          <w:sz w:val="16"/>
        </w:rPr>
        <w:t>Source: Delaware School Funding Formula Technical Reference.xlsx, Rule Register BR2-011–BR2-018 and BR-CO-009.</w:t>
      </w:r>
    </w:p>
    <w:p w14:paraId="51F32B3B" w14:textId="77777777" w:rsidR="00DD20EE" w:rsidRPr="007F13D6" w:rsidRDefault="00DD20EE" w:rsidP="00CE7AFC">
      <w:pPr>
        <w:pStyle w:val="Heading2"/>
        <w:spacing w:before="120" w:after="120" w:line="240" w:lineRule="auto"/>
        <w:rPr>
          <w:rFonts w:ascii="Arial" w:hAnsi="Arial" w:cs="Arial"/>
        </w:rPr>
      </w:pPr>
      <w:bookmarkStart w:id="10" w:name="_Toc237512545"/>
      <w:r w:rsidRPr="007F13D6">
        <w:rPr>
          <w:rFonts w:ascii="Arial" w:hAnsi="Arial" w:cs="Arial"/>
        </w:rPr>
        <w:t>1.5 Opportunity and Operational Funding: proposed rules and missing current analogues</w:t>
      </w:r>
      <w:bookmarkEnd w:id="10"/>
    </w:p>
    <w:p w14:paraId="022DD01D" w14:textId="77777777" w:rsidR="00F710A9" w:rsidRPr="007F13D6" w:rsidRDefault="00F710A9" w:rsidP="00CE7AFC">
      <w:pPr>
        <w:pStyle w:val="BodyText"/>
        <w:spacing w:before="120" w:line="240" w:lineRule="auto"/>
        <w:rPr>
          <w:rFonts w:ascii="Arial" w:hAnsi="Arial" w:cs="Arial"/>
        </w:rPr>
      </w:pPr>
      <w:r w:rsidRPr="007F13D6">
        <w:rPr>
          <w:rFonts w:ascii="Arial" w:hAnsi="Arial" w:cs="Arial"/>
        </w:rPr>
        <w:t>Opportunity and Operational Funding are components of PEFC's proposed Hybrid Funding Model. They are presented separately because an authoritative mapping of existing current funding streams to these proposed categories has not yet been established.</w:t>
      </w:r>
    </w:p>
    <w:p w14:paraId="3295AD05" w14:textId="77777777" w:rsidR="00F710A9" w:rsidRPr="007F13D6" w:rsidRDefault="00F710A9" w:rsidP="00CE7AFC">
      <w:pPr>
        <w:pStyle w:val="BodyText"/>
        <w:numPr>
          <w:ilvl w:val="0"/>
          <w:numId w:val="27"/>
        </w:numPr>
        <w:spacing w:before="120" w:line="240" w:lineRule="auto"/>
        <w:rPr>
          <w:rFonts w:ascii="Arial" w:hAnsi="Arial" w:cs="Arial"/>
        </w:rPr>
      </w:pPr>
      <w:r w:rsidRPr="007F13D6">
        <w:rPr>
          <w:rFonts w:ascii="Arial" w:hAnsi="Arial" w:cs="Arial"/>
          <w:b/>
          <w:bCs/>
        </w:rPr>
        <w:t>Opportunity Funding</w:t>
      </w:r>
      <w:r w:rsidRPr="007F13D6">
        <w:rPr>
          <w:rFonts w:ascii="Arial" w:hAnsi="Arial" w:cs="Arial"/>
        </w:rPr>
        <w:t xml:space="preserve"> distributes a fixed $163.0 million statewide pool using low-income enrollment weighted at 0.675 and active multilingual learner enrollment weighted at 0.470.</w:t>
      </w:r>
    </w:p>
    <w:p w14:paraId="331B7368" w14:textId="77777777" w:rsidR="00F710A9" w:rsidRPr="007F13D6" w:rsidRDefault="00F710A9" w:rsidP="00CE7AFC">
      <w:pPr>
        <w:pStyle w:val="BodyText"/>
        <w:numPr>
          <w:ilvl w:val="0"/>
          <w:numId w:val="27"/>
        </w:numPr>
        <w:spacing w:before="120" w:line="240" w:lineRule="auto"/>
        <w:rPr>
          <w:rFonts w:ascii="Arial" w:hAnsi="Arial" w:cs="Arial"/>
        </w:rPr>
      </w:pPr>
      <w:r w:rsidRPr="007F13D6">
        <w:rPr>
          <w:rFonts w:ascii="Arial" w:hAnsi="Arial" w:cs="Arial"/>
          <w:b/>
          <w:bCs/>
        </w:rPr>
        <w:t>Operational Funding</w:t>
      </w:r>
      <w:r w:rsidRPr="007F13D6">
        <w:rPr>
          <w:rFonts w:ascii="Arial" w:hAnsi="Arial" w:cs="Arial"/>
        </w:rPr>
        <w:t xml:space="preserve"> distributes a fixed $279.0268 million statewide pool using total enrollment weighted at 0.200; low-income enrollment at 0.675; active multilingual learner enrollment at 0.470; Basic special education at 0.480; Intensive special education at 0.670; Complex special education at 1.540; and vocational enrollment at 0.200.</w:t>
      </w:r>
    </w:p>
    <w:p w14:paraId="3F273E6A" w14:textId="77777777" w:rsidR="00F710A9" w:rsidRPr="007F13D6" w:rsidRDefault="00F710A9" w:rsidP="00CE7AFC">
      <w:pPr>
        <w:pStyle w:val="BodyText"/>
        <w:spacing w:before="120" w:line="240" w:lineRule="auto"/>
        <w:rPr>
          <w:rFonts w:ascii="Arial" w:hAnsi="Arial" w:cs="Arial"/>
        </w:rPr>
      </w:pPr>
      <w:r w:rsidRPr="007F13D6">
        <w:rPr>
          <w:rFonts w:ascii="Arial" w:hAnsi="Arial" w:cs="Arial"/>
        </w:rPr>
        <w:t xml:space="preserve">The IV&amp;V independently reproduces these formulas, weights, and fixed statewide pools as proposed-model calculations. The resulting Opportunity and Operational allocations can therefore be analyzed by LEA, sector, and formula component. Their treatment as fixed pools </w:t>
      </w:r>
      <w:proofErr w:type="gramStart"/>
      <w:r w:rsidRPr="007F13D6">
        <w:rPr>
          <w:rFonts w:ascii="Arial" w:hAnsi="Arial" w:cs="Arial"/>
        </w:rPr>
        <w:t>means</w:t>
      </w:r>
      <w:proofErr w:type="gramEnd"/>
      <w:r w:rsidRPr="007F13D6">
        <w:rPr>
          <w:rFonts w:ascii="Arial" w:hAnsi="Arial" w:cs="Arial"/>
        </w:rPr>
        <w:t xml:space="preserve"> that the per-weighted-unit rates are recalculated when the eligible weighted counts or reporting scope changes.</w:t>
      </w:r>
    </w:p>
    <w:p w14:paraId="2C7B22C2" w14:textId="1357CDAA" w:rsidR="0080028D" w:rsidRPr="007F13D6" w:rsidRDefault="00F710A9" w:rsidP="00CE7AFC">
      <w:pPr>
        <w:pStyle w:val="BodyText"/>
        <w:spacing w:before="120" w:line="240" w:lineRule="auto"/>
        <w:rPr>
          <w:rFonts w:ascii="Arial" w:hAnsi="Arial" w:cs="Arial"/>
        </w:rPr>
      </w:pPr>
      <w:r w:rsidRPr="007F13D6">
        <w:rPr>
          <w:rFonts w:ascii="Arial" w:hAnsi="Arial" w:cs="Arial"/>
        </w:rPr>
        <w:t>These proposed calculations should not be interpreted as current law, enacted funding authority, or entirely new spending. DOE, OMB, and CGO are still determining how existing funding streams should map into the proposed structure, and an authoritative current analogue or LEA-level crosswalk has not yet been established for the IV&amp;V. A net current-versus-proposed fiscal difference for Opportunity and Operational Funding is therefore not yet estimable</w:t>
      </w:r>
      <w:r w:rsidR="0065107A" w:rsidRPr="007F13D6">
        <w:rPr>
          <w:rFonts w:ascii="Arial" w:hAnsi="Arial" w:cs="Arial"/>
        </w:rPr>
        <w:t>.</w:t>
      </w:r>
    </w:p>
    <w:p w14:paraId="0AF12666" w14:textId="77777777" w:rsidR="0080028D" w:rsidRPr="007F13D6" w:rsidRDefault="0065107A" w:rsidP="00CE7AFC">
      <w:pPr>
        <w:spacing w:before="120" w:after="120" w:line="240" w:lineRule="auto"/>
        <w:rPr>
          <w:rFonts w:ascii="Arial" w:hAnsi="Arial" w:cs="Arial"/>
        </w:rPr>
      </w:pPr>
      <w:r w:rsidRPr="007F13D6">
        <w:rPr>
          <w:rFonts w:ascii="Arial" w:hAnsi="Arial" w:cs="Arial"/>
          <w:i/>
          <w:color w:val="666666"/>
          <w:sz w:val="16"/>
        </w:rPr>
        <w:t>Source: Delaware School Funding Formula Technical Reference.xlsx, Rule Register BR2-PEFC-001–BR2-PEFC-003.</w:t>
      </w:r>
    </w:p>
    <w:p w14:paraId="605ADA30" w14:textId="77777777" w:rsidR="00DD20EE" w:rsidRPr="007F13D6" w:rsidRDefault="00DD20EE" w:rsidP="00CE7AFC">
      <w:pPr>
        <w:pStyle w:val="Heading2"/>
        <w:spacing w:before="120" w:after="120" w:line="240" w:lineRule="auto"/>
        <w:rPr>
          <w:rFonts w:ascii="Arial" w:hAnsi="Arial" w:cs="Arial"/>
        </w:rPr>
      </w:pPr>
      <w:bookmarkStart w:id="11" w:name="_Toc237512546"/>
      <w:r w:rsidRPr="007F13D6">
        <w:rPr>
          <w:rFonts w:ascii="Arial" w:hAnsi="Arial" w:cs="Arial"/>
        </w:rPr>
        <w:t>1.6 Evidence-status summary</w:t>
      </w:r>
      <w:bookmarkEnd w:id="11"/>
    </w:p>
    <w:p w14:paraId="18715A0D" w14:textId="69753C79" w:rsidR="0080028D" w:rsidRPr="007F13D6" w:rsidRDefault="00270578" w:rsidP="00CE7AFC">
      <w:pPr>
        <w:pStyle w:val="BodyText"/>
        <w:spacing w:before="120" w:line="240" w:lineRule="auto"/>
        <w:rPr>
          <w:rFonts w:ascii="Arial" w:hAnsi="Arial" w:cs="Arial"/>
        </w:rPr>
      </w:pPr>
      <w:r w:rsidRPr="007F13D6">
        <w:rPr>
          <w:rFonts w:ascii="Arial" w:hAnsi="Arial" w:cs="Arial"/>
        </w:rPr>
        <w:t>The table below separates recreated current, IV&amp;V proposed, and PEFC workbook treatments. Status language distinguishes what is established for the IV&amp;V staffing comparison from remaining workbook, policy, or implementation questions. A category may therefore be confirmed for analytical comparison even when an underlying policy interpretation or workbook treatment remains open</w:t>
      </w:r>
      <w:r w:rsidR="0065107A" w:rsidRPr="007F13D6">
        <w:rPr>
          <w:rFonts w:ascii="Arial" w:hAnsi="Arial" w:cs="Arial"/>
        </w:rPr>
        <w:t>.</w:t>
      </w:r>
    </w:p>
    <w:tbl>
      <w:tblPr>
        <w:tblW w:w="9648" w:type="dxa"/>
        <w:jc w:val="center"/>
        <w:tblLayout w:type="fixed"/>
        <w:tblLook w:val="04A0" w:firstRow="1" w:lastRow="0" w:firstColumn="1" w:lastColumn="0" w:noHBand="0" w:noVBand="1"/>
      </w:tblPr>
      <w:tblGrid>
        <w:gridCol w:w="1500"/>
        <w:gridCol w:w="2250"/>
        <w:gridCol w:w="3400"/>
        <w:gridCol w:w="2498"/>
      </w:tblGrid>
      <w:tr w:rsidR="00E6142F" w:rsidRPr="007F13D6" w14:paraId="6DD82FCE" w14:textId="77777777" w:rsidTr="00633F41">
        <w:trPr>
          <w:cantSplit/>
          <w:tblHeader/>
          <w:jc w:val="center"/>
        </w:trPr>
        <w:tc>
          <w:tcPr>
            <w:tcW w:w="1500" w:type="dxa"/>
            <w:tcBorders>
              <w:bottom w:val="single" w:sz="8" w:space="0" w:color="FFFFFF"/>
            </w:tcBorders>
            <w:shd w:val="clear" w:color="auto" w:fill="1F4E78"/>
            <w:tcMar>
              <w:top w:w="70" w:type="dxa"/>
              <w:left w:w="80" w:type="dxa"/>
              <w:bottom w:w="70" w:type="dxa"/>
              <w:right w:w="80" w:type="dxa"/>
            </w:tcMar>
            <w:vAlign w:val="center"/>
          </w:tcPr>
          <w:p w14:paraId="4F986CCE" w14:textId="704AA05B" w:rsidR="00E6142F" w:rsidRPr="007F13D6" w:rsidRDefault="00E6142F" w:rsidP="009430B5">
            <w:pPr>
              <w:spacing w:after="0" w:line="240" w:lineRule="auto"/>
              <w:jc w:val="center"/>
              <w:rPr>
                <w:rFonts w:ascii="Arial" w:hAnsi="Arial" w:cs="Arial"/>
                <w:b/>
                <w:bCs/>
                <w:color w:val="FFFFFF" w:themeColor="background1"/>
                <w:sz w:val="17"/>
                <w:szCs w:val="17"/>
              </w:rPr>
            </w:pPr>
            <w:r w:rsidRPr="007F13D6">
              <w:rPr>
                <w:rFonts w:ascii="Arial" w:hAnsi="Arial" w:cs="Arial"/>
                <w:b/>
                <w:bCs/>
                <w:color w:val="FFFFFF" w:themeColor="background1"/>
                <w:sz w:val="17"/>
                <w:szCs w:val="17"/>
              </w:rPr>
              <w:t>Rule area</w:t>
            </w:r>
          </w:p>
        </w:tc>
        <w:tc>
          <w:tcPr>
            <w:tcW w:w="2250" w:type="dxa"/>
            <w:tcBorders>
              <w:bottom w:val="single" w:sz="8" w:space="0" w:color="FFFFFF"/>
            </w:tcBorders>
            <w:shd w:val="clear" w:color="auto" w:fill="1F4E78"/>
            <w:tcMar>
              <w:top w:w="70" w:type="dxa"/>
              <w:left w:w="80" w:type="dxa"/>
              <w:bottom w:w="70" w:type="dxa"/>
              <w:right w:w="80" w:type="dxa"/>
            </w:tcMar>
            <w:vAlign w:val="center"/>
          </w:tcPr>
          <w:p w14:paraId="2592EAA3" w14:textId="09A25F0B" w:rsidR="00E6142F" w:rsidRPr="007F13D6" w:rsidRDefault="00E6142F" w:rsidP="009430B5">
            <w:pPr>
              <w:spacing w:after="0" w:line="240" w:lineRule="auto"/>
              <w:jc w:val="center"/>
              <w:rPr>
                <w:rFonts w:ascii="Arial" w:hAnsi="Arial" w:cs="Arial"/>
                <w:b/>
                <w:bCs/>
                <w:color w:val="FFFFFF" w:themeColor="background1"/>
                <w:sz w:val="17"/>
                <w:szCs w:val="17"/>
              </w:rPr>
            </w:pPr>
            <w:r w:rsidRPr="007F13D6">
              <w:rPr>
                <w:rFonts w:ascii="Arial" w:hAnsi="Arial" w:cs="Arial"/>
                <w:b/>
                <w:bCs/>
                <w:color w:val="FFFFFF" w:themeColor="background1"/>
                <w:sz w:val="17"/>
                <w:szCs w:val="17"/>
              </w:rPr>
              <w:t>Recreated current</w:t>
            </w:r>
          </w:p>
        </w:tc>
        <w:tc>
          <w:tcPr>
            <w:tcW w:w="3400" w:type="dxa"/>
            <w:tcBorders>
              <w:bottom w:val="single" w:sz="8" w:space="0" w:color="FFFFFF"/>
            </w:tcBorders>
            <w:shd w:val="clear" w:color="auto" w:fill="1F4E78"/>
            <w:tcMar>
              <w:top w:w="70" w:type="dxa"/>
              <w:left w:w="80" w:type="dxa"/>
              <w:bottom w:w="70" w:type="dxa"/>
              <w:right w:w="80" w:type="dxa"/>
            </w:tcMar>
            <w:vAlign w:val="center"/>
          </w:tcPr>
          <w:p w14:paraId="104033DA" w14:textId="620E20EC" w:rsidR="00E6142F" w:rsidRPr="007F13D6" w:rsidRDefault="00E6142F" w:rsidP="009430B5">
            <w:pPr>
              <w:spacing w:after="0" w:line="240" w:lineRule="auto"/>
              <w:jc w:val="center"/>
              <w:rPr>
                <w:rFonts w:ascii="Arial" w:hAnsi="Arial" w:cs="Arial"/>
                <w:b/>
                <w:bCs/>
                <w:color w:val="FFFFFF" w:themeColor="background1"/>
                <w:sz w:val="17"/>
                <w:szCs w:val="17"/>
              </w:rPr>
            </w:pPr>
            <w:r w:rsidRPr="007F13D6">
              <w:rPr>
                <w:rFonts w:ascii="Arial" w:hAnsi="Arial" w:cs="Arial"/>
                <w:b/>
                <w:bCs/>
                <w:color w:val="FFFFFF" w:themeColor="background1"/>
                <w:sz w:val="17"/>
                <w:szCs w:val="17"/>
              </w:rPr>
              <w:t>IV&amp;V proposed / PEFC workbook</w:t>
            </w:r>
          </w:p>
        </w:tc>
        <w:tc>
          <w:tcPr>
            <w:tcW w:w="2498" w:type="dxa"/>
            <w:tcBorders>
              <w:bottom w:val="single" w:sz="8" w:space="0" w:color="FFFFFF"/>
            </w:tcBorders>
            <w:shd w:val="clear" w:color="auto" w:fill="1F4E78"/>
            <w:tcMar>
              <w:top w:w="70" w:type="dxa"/>
              <w:left w:w="80" w:type="dxa"/>
              <w:bottom w:w="70" w:type="dxa"/>
              <w:right w:w="80" w:type="dxa"/>
            </w:tcMar>
            <w:vAlign w:val="center"/>
          </w:tcPr>
          <w:p w14:paraId="0A11F45C" w14:textId="6EE3EFEF" w:rsidR="00E6142F" w:rsidRPr="007F13D6" w:rsidRDefault="00E6142F" w:rsidP="009430B5">
            <w:pPr>
              <w:spacing w:after="0" w:line="240" w:lineRule="auto"/>
              <w:jc w:val="center"/>
              <w:rPr>
                <w:rFonts w:ascii="Arial" w:hAnsi="Arial" w:cs="Arial"/>
                <w:b/>
                <w:bCs/>
                <w:color w:val="FFFFFF" w:themeColor="background1"/>
                <w:sz w:val="17"/>
                <w:szCs w:val="17"/>
              </w:rPr>
            </w:pPr>
            <w:r w:rsidRPr="007F13D6">
              <w:rPr>
                <w:rFonts w:ascii="Arial" w:hAnsi="Arial" w:cs="Arial"/>
                <w:b/>
                <w:bCs/>
                <w:color w:val="FFFFFF" w:themeColor="background1"/>
                <w:sz w:val="17"/>
                <w:szCs w:val="17"/>
              </w:rPr>
              <w:t>Principal limitation or status</w:t>
            </w:r>
          </w:p>
        </w:tc>
      </w:tr>
      <w:tr w:rsidR="00E6142F" w:rsidRPr="007F13D6" w14:paraId="53B9A485" w14:textId="77777777" w:rsidTr="00633F41">
        <w:trPr>
          <w:cantSplit/>
          <w:jc w:val="center"/>
        </w:trPr>
        <w:tc>
          <w:tcPr>
            <w:tcW w:w="1500" w:type="dxa"/>
            <w:tcBorders>
              <w:bottom w:val="single" w:sz="4" w:space="0" w:color="B7B7B7"/>
            </w:tcBorders>
            <w:shd w:val="clear" w:color="auto" w:fill="EAF3F8"/>
            <w:tcMar>
              <w:top w:w="70" w:type="dxa"/>
              <w:left w:w="80" w:type="dxa"/>
              <w:bottom w:w="70" w:type="dxa"/>
              <w:right w:w="80" w:type="dxa"/>
            </w:tcMar>
            <w:vAlign w:val="center"/>
          </w:tcPr>
          <w:p w14:paraId="19AEEF7E" w14:textId="61A45008" w:rsidR="00E6142F" w:rsidRPr="007F13D6" w:rsidRDefault="00E6142F" w:rsidP="009430B5">
            <w:pPr>
              <w:spacing w:after="0" w:line="240" w:lineRule="auto"/>
              <w:jc w:val="center"/>
              <w:rPr>
                <w:rFonts w:ascii="Arial" w:hAnsi="Arial" w:cs="Arial"/>
                <w:sz w:val="17"/>
                <w:szCs w:val="17"/>
              </w:rPr>
            </w:pPr>
            <w:r w:rsidRPr="007F13D6">
              <w:rPr>
                <w:rStyle w:val="Strong"/>
                <w:rFonts w:ascii="Arial" w:hAnsi="Arial" w:cs="Arial"/>
                <w:color w:val="000000"/>
                <w:sz w:val="17"/>
                <w:szCs w:val="17"/>
              </w:rPr>
              <w:t>Core Division I</w:t>
            </w:r>
          </w:p>
        </w:tc>
        <w:tc>
          <w:tcPr>
            <w:tcW w:w="2250" w:type="dxa"/>
            <w:tcBorders>
              <w:bottom w:val="single" w:sz="4" w:space="0" w:color="B7B7B7"/>
            </w:tcBorders>
            <w:shd w:val="clear" w:color="auto" w:fill="EAF3F8"/>
            <w:tcMar>
              <w:top w:w="70" w:type="dxa"/>
              <w:left w:w="80" w:type="dxa"/>
              <w:bottom w:w="70" w:type="dxa"/>
              <w:right w:w="80" w:type="dxa"/>
            </w:tcMar>
            <w:vAlign w:val="center"/>
          </w:tcPr>
          <w:p w14:paraId="67267FC6" w14:textId="332942FE" w:rsidR="00E6142F" w:rsidRPr="007F13D6" w:rsidRDefault="00E6142F" w:rsidP="009430B5">
            <w:pPr>
              <w:spacing w:after="0" w:line="240" w:lineRule="auto"/>
              <w:jc w:val="center"/>
              <w:rPr>
                <w:rFonts w:ascii="Arial" w:hAnsi="Arial" w:cs="Arial"/>
                <w:sz w:val="17"/>
                <w:szCs w:val="17"/>
              </w:rPr>
            </w:pPr>
            <w:r w:rsidRPr="007F13D6">
              <w:rPr>
                <w:rFonts w:ascii="Arial" w:hAnsi="Arial" w:cs="Arial"/>
                <w:color w:val="000000"/>
                <w:sz w:val="17"/>
                <w:szCs w:val="17"/>
              </w:rPr>
              <w:t>Reported Unit Count teaching quantities</w:t>
            </w:r>
          </w:p>
        </w:tc>
        <w:tc>
          <w:tcPr>
            <w:tcW w:w="3400" w:type="dxa"/>
            <w:tcBorders>
              <w:bottom w:val="single" w:sz="4" w:space="0" w:color="B7B7B7"/>
            </w:tcBorders>
            <w:shd w:val="clear" w:color="auto" w:fill="EAF3F8"/>
            <w:tcMar>
              <w:top w:w="70" w:type="dxa"/>
              <w:left w:w="80" w:type="dxa"/>
              <w:bottom w:w="70" w:type="dxa"/>
              <w:right w:w="80" w:type="dxa"/>
            </w:tcMar>
            <w:vAlign w:val="center"/>
          </w:tcPr>
          <w:p w14:paraId="4B00C850" w14:textId="69068E3E" w:rsidR="00E6142F" w:rsidRPr="007F13D6" w:rsidRDefault="00E6142F" w:rsidP="009430B5">
            <w:pPr>
              <w:spacing w:after="0" w:line="240" w:lineRule="auto"/>
              <w:jc w:val="center"/>
              <w:rPr>
                <w:rFonts w:ascii="Arial" w:hAnsi="Arial" w:cs="Arial"/>
                <w:sz w:val="17"/>
                <w:szCs w:val="17"/>
              </w:rPr>
            </w:pPr>
            <w:r w:rsidRPr="007F13D6">
              <w:rPr>
                <w:rFonts w:ascii="Arial" w:hAnsi="Arial" w:cs="Arial"/>
                <w:color w:val="000000"/>
                <w:sz w:val="17"/>
                <w:szCs w:val="17"/>
              </w:rPr>
              <w:t>IV&amp;V recalculates the same five teaching categories using established ratios</w:t>
            </w:r>
          </w:p>
        </w:tc>
        <w:tc>
          <w:tcPr>
            <w:tcW w:w="2498" w:type="dxa"/>
            <w:tcBorders>
              <w:bottom w:val="single" w:sz="4" w:space="0" w:color="B7B7B7"/>
            </w:tcBorders>
            <w:shd w:val="clear" w:color="auto" w:fill="EAF3F8"/>
            <w:tcMar>
              <w:top w:w="70" w:type="dxa"/>
              <w:left w:w="80" w:type="dxa"/>
              <w:bottom w:w="70" w:type="dxa"/>
              <w:right w:w="80" w:type="dxa"/>
            </w:tcMar>
            <w:vAlign w:val="center"/>
          </w:tcPr>
          <w:p w14:paraId="36E30546" w14:textId="7C3F7F05" w:rsidR="00E6142F" w:rsidRPr="007F13D6" w:rsidRDefault="00E6142F" w:rsidP="009430B5">
            <w:pPr>
              <w:spacing w:after="0" w:line="240" w:lineRule="auto"/>
              <w:jc w:val="center"/>
              <w:rPr>
                <w:rFonts w:ascii="Arial" w:hAnsi="Arial" w:cs="Arial"/>
                <w:sz w:val="17"/>
                <w:szCs w:val="17"/>
              </w:rPr>
            </w:pPr>
            <w:r w:rsidRPr="007F13D6">
              <w:rPr>
                <w:rFonts w:ascii="Arial" w:hAnsi="Arial" w:cs="Arial"/>
                <w:color w:val="000000"/>
                <w:sz w:val="17"/>
                <w:szCs w:val="17"/>
              </w:rPr>
              <w:t>Confirmed for comparison; statewide quantities are nearly identical</w:t>
            </w:r>
          </w:p>
        </w:tc>
      </w:tr>
      <w:tr w:rsidR="00E6142F" w:rsidRPr="007F13D6" w14:paraId="116CFDED" w14:textId="77777777" w:rsidTr="00633F41">
        <w:trPr>
          <w:cantSplit/>
          <w:jc w:val="center"/>
        </w:trPr>
        <w:tc>
          <w:tcPr>
            <w:tcW w:w="1500" w:type="dxa"/>
            <w:tcBorders>
              <w:bottom w:val="single" w:sz="4" w:space="0" w:color="B7B7B7"/>
            </w:tcBorders>
            <w:tcMar>
              <w:top w:w="70" w:type="dxa"/>
              <w:left w:w="80" w:type="dxa"/>
              <w:bottom w:w="70" w:type="dxa"/>
              <w:right w:w="80" w:type="dxa"/>
            </w:tcMar>
            <w:vAlign w:val="center"/>
          </w:tcPr>
          <w:p w14:paraId="3E4E1CCE" w14:textId="29410788" w:rsidR="00E6142F" w:rsidRPr="007F13D6" w:rsidRDefault="00E6142F" w:rsidP="009430B5">
            <w:pPr>
              <w:spacing w:after="0" w:line="240" w:lineRule="auto"/>
              <w:jc w:val="center"/>
              <w:rPr>
                <w:rFonts w:ascii="Arial" w:hAnsi="Arial" w:cs="Arial"/>
                <w:sz w:val="17"/>
                <w:szCs w:val="17"/>
              </w:rPr>
            </w:pPr>
            <w:r w:rsidRPr="007F13D6">
              <w:rPr>
                <w:rStyle w:val="Strong"/>
                <w:rFonts w:ascii="Arial" w:hAnsi="Arial" w:cs="Arial"/>
                <w:color w:val="000000"/>
                <w:sz w:val="17"/>
                <w:szCs w:val="17"/>
              </w:rPr>
              <w:t>Vocational units</w:t>
            </w:r>
          </w:p>
        </w:tc>
        <w:tc>
          <w:tcPr>
            <w:tcW w:w="2250" w:type="dxa"/>
            <w:tcBorders>
              <w:bottom w:val="single" w:sz="4" w:space="0" w:color="B7B7B7"/>
            </w:tcBorders>
            <w:tcMar>
              <w:top w:w="70" w:type="dxa"/>
              <w:left w:w="80" w:type="dxa"/>
              <w:bottom w:w="70" w:type="dxa"/>
              <w:right w:w="80" w:type="dxa"/>
            </w:tcMar>
            <w:vAlign w:val="center"/>
          </w:tcPr>
          <w:p w14:paraId="55B3E486" w14:textId="002D7E37" w:rsidR="00E6142F" w:rsidRPr="007F13D6" w:rsidRDefault="00E6142F" w:rsidP="009430B5">
            <w:pPr>
              <w:spacing w:after="0" w:line="240" w:lineRule="auto"/>
              <w:jc w:val="center"/>
              <w:rPr>
                <w:rFonts w:ascii="Arial" w:hAnsi="Arial" w:cs="Arial"/>
                <w:sz w:val="17"/>
                <w:szCs w:val="17"/>
              </w:rPr>
            </w:pPr>
            <w:r w:rsidRPr="007F13D6">
              <w:rPr>
                <w:rFonts w:ascii="Arial" w:hAnsi="Arial" w:cs="Arial"/>
                <w:color w:val="000000"/>
                <w:sz w:val="17"/>
                <w:szCs w:val="17"/>
              </w:rPr>
              <w:t>Reported vocational positions and deduction retained</w:t>
            </w:r>
          </w:p>
        </w:tc>
        <w:tc>
          <w:tcPr>
            <w:tcW w:w="3400" w:type="dxa"/>
            <w:tcBorders>
              <w:bottom w:val="single" w:sz="4" w:space="0" w:color="B7B7B7"/>
            </w:tcBorders>
            <w:tcMar>
              <w:top w:w="70" w:type="dxa"/>
              <w:left w:w="80" w:type="dxa"/>
              <w:bottom w:w="70" w:type="dxa"/>
              <w:right w:w="80" w:type="dxa"/>
            </w:tcMar>
            <w:vAlign w:val="center"/>
          </w:tcPr>
          <w:p w14:paraId="7152D2C7" w14:textId="48B6BB41" w:rsidR="00E6142F" w:rsidRPr="007F13D6" w:rsidRDefault="00E6142F" w:rsidP="009430B5">
            <w:pPr>
              <w:spacing w:after="0" w:line="240" w:lineRule="auto"/>
              <w:jc w:val="center"/>
              <w:rPr>
                <w:rFonts w:ascii="Arial" w:hAnsi="Arial" w:cs="Arial"/>
                <w:sz w:val="17"/>
                <w:szCs w:val="17"/>
              </w:rPr>
            </w:pPr>
            <w:r w:rsidRPr="007F13D6">
              <w:rPr>
                <w:rFonts w:ascii="Arial" w:hAnsi="Arial" w:cs="Arial"/>
                <w:color w:val="000000"/>
                <w:sz w:val="17"/>
                <w:szCs w:val="17"/>
              </w:rPr>
              <w:t>Same reported net vocational quantity retained</w:t>
            </w:r>
          </w:p>
        </w:tc>
        <w:tc>
          <w:tcPr>
            <w:tcW w:w="2498" w:type="dxa"/>
            <w:tcBorders>
              <w:bottom w:val="single" w:sz="4" w:space="0" w:color="B7B7B7"/>
            </w:tcBorders>
            <w:tcMar>
              <w:top w:w="70" w:type="dxa"/>
              <w:left w:w="80" w:type="dxa"/>
              <w:bottom w:w="70" w:type="dxa"/>
              <w:right w:w="80" w:type="dxa"/>
            </w:tcMar>
            <w:vAlign w:val="center"/>
          </w:tcPr>
          <w:p w14:paraId="781188CA" w14:textId="53A086A7" w:rsidR="00E6142F" w:rsidRPr="007F13D6" w:rsidRDefault="00E6142F" w:rsidP="009430B5">
            <w:pPr>
              <w:spacing w:after="0" w:line="240" w:lineRule="auto"/>
              <w:jc w:val="center"/>
              <w:rPr>
                <w:rFonts w:ascii="Arial" w:hAnsi="Arial" w:cs="Arial"/>
                <w:sz w:val="17"/>
                <w:szCs w:val="17"/>
              </w:rPr>
            </w:pPr>
            <w:r w:rsidRPr="007F13D6">
              <w:rPr>
                <w:rFonts w:ascii="Arial" w:hAnsi="Arial" w:cs="Arial"/>
                <w:color w:val="000000"/>
                <w:sz w:val="17"/>
                <w:szCs w:val="17"/>
              </w:rPr>
              <w:t>Confirmed for comparison; underlying generating chain remains open</w:t>
            </w:r>
          </w:p>
        </w:tc>
      </w:tr>
      <w:tr w:rsidR="00E6142F" w:rsidRPr="007F13D6" w14:paraId="6144D01E" w14:textId="77777777" w:rsidTr="00633F41">
        <w:trPr>
          <w:cantSplit/>
          <w:jc w:val="center"/>
        </w:trPr>
        <w:tc>
          <w:tcPr>
            <w:tcW w:w="1500" w:type="dxa"/>
            <w:tcBorders>
              <w:bottom w:val="single" w:sz="4" w:space="0" w:color="B7B7B7"/>
            </w:tcBorders>
            <w:shd w:val="clear" w:color="auto" w:fill="EAF3F8"/>
            <w:tcMar>
              <w:top w:w="70" w:type="dxa"/>
              <w:left w:w="80" w:type="dxa"/>
              <w:bottom w:w="70" w:type="dxa"/>
              <w:right w:w="80" w:type="dxa"/>
            </w:tcMar>
            <w:vAlign w:val="center"/>
          </w:tcPr>
          <w:p w14:paraId="1D563AA7" w14:textId="3F924672" w:rsidR="00E6142F" w:rsidRPr="007F13D6" w:rsidRDefault="00E6142F" w:rsidP="009430B5">
            <w:pPr>
              <w:spacing w:after="0" w:line="240" w:lineRule="auto"/>
              <w:jc w:val="center"/>
              <w:rPr>
                <w:rFonts w:ascii="Arial" w:hAnsi="Arial" w:cs="Arial"/>
                <w:sz w:val="17"/>
                <w:szCs w:val="17"/>
              </w:rPr>
            </w:pPr>
            <w:r w:rsidRPr="007F13D6">
              <w:rPr>
                <w:rStyle w:val="Strong"/>
                <w:rFonts w:ascii="Arial" w:hAnsi="Arial" w:cs="Arial"/>
                <w:color w:val="000000"/>
                <w:sz w:val="17"/>
                <w:szCs w:val="17"/>
              </w:rPr>
              <w:t>Principal</w:t>
            </w:r>
          </w:p>
        </w:tc>
        <w:tc>
          <w:tcPr>
            <w:tcW w:w="2250" w:type="dxa"/>
            <w:tcBorders>
              <w:bottom w:val="single" w:sz="4" w:space="0" w:color="B7B7B7"/>
            </w:tcBorders>
            <w:shd w:val="clear" w:color="auto" w:fill="EAF3F8"/>
            <w:tcMar>
              <w:top w:w="70" w:type="dxa"/>
              <w:left w:w="80" w:type="dxa"/>
              <w:bottom w:w="70" w:type="dxa"/>
              <w:right w:w="80" w:type="dxa"/>
            </w:tcMar>
            <w:vAlign w:val="center"/>
          </w:tcPr>
          <w:p w14:paraId="1014CC12" w14:textId="0A0280C0" w:rsidR="00E6142F" w:rsidRPr="007F13D6" w:rsidRDefault="00E6142F" w:rsidP="009430B5">
            <w:pPr>
              <w:spacing w:after="0" w:line="240" w:lineRule="auto"/>
              <w:jc w:val="center"/>
              <w:rPr>
                <w:rFonts w:ascii="Arial" w:hAnsi="Arial" w:cs="Arial"/>
                <w:sz w:val="17"/>
                <w:szCs w:val="17"/>
              </w:rPr>
            </w:pPr>
            <w:r w:rsidRPr="007F13D6">
              <w:rPr>
                <w:rFonts w:ascii="Arial" w:hAnsi="Arial" w:cs="Arial"/>
                <w:color w:val="000000"/>
                <w:sz w:val="17"/>
                <w:szCs w:val="17"/>
              </w:rPr>
              <w:t>One at 15 qualifying Division I units</w:t>
            </w:r>
          </w:p>
        </w:tc>
        <w:tc>
          <w:tcPr>
            <w:tcW w:w="3400" w:type="dxa"/>
            <w:tcBorders>
              <w:bottom w:val="single" w:sz="4" w:space="0" w:color="B7B7B7"/>
            </w:tcBorders>
            <w:shd w:val="clear" w:color="auto" w:fill="EAF3F8"/>
            <w:tcMar>
              <w:top w:w="70" w:type="dxa"/>
              <w:left w:w="80" w:type="dxa"/>
              <w:bottom w:w="70" w:type="dxa"/>
              <w:right w:w="80" w:type="dxa"/>
            </w:tcMar>
            <w:vAlign w:val="center"/>
          </w:tcPr>
          <w:p w14:paraId="08E5993F" w14:textId="5816DAC6" w:rsidR="00E6142F" w:rsidRPr="007F13D6" w:rsidRDefault="00E6142F" w:rsidP="009430B5">
            <w:pPr>
              <w:spacing w:after="0" w:line="240" w:lineRule="auto"/>
              <w:jc w:val="center"/>
              <w:rPr>
                <w:rFonts w:ascii="Arial" w:hAnsi="Arial" w:cs="Arial"/>
                <w:sz w:val="17"/>
                <w:szCs w:val="17"/>
              </w:rPr>
            </w:pPr>
            <w:r w:rsidRPr="007F13D6">
              <w:rPr>
                <w:rFonts w:ascii="Arial" w:hAnsi="Arial" w:cs="Arial"/>
                <w:color w:val="000000"/>
                <w:sz w:val="17"/>
                <w:szCs w:val="17"/>
              </w:rPr>
              <w:t>IV&amp;V: one per included calculation unit; PEFC: precomputed quantities</w:t>
            </w:r>
          </w:p>
        </w:tc>
        <w:tc>
          <w:tcPr>
            <w:tcW w:w="2498" w:type="dxa"/>
            <w:tcBorders>
              <w:bottom w:val="single" w:sz="4" w:space="0" w:color="B7B7B7"/>
            </w:tcBorders>
            <w:shd w:val="clear" w:color="auto" w:fill="EAF3F8"/>
            <w:tcMar>
              <w:top w:w="70" w:type="dxa"/>
              <w:left w:w="80" w:type="dxa"/>
              <w:bottom w:w="70" w:type="dxa"/>
              <w:right w:w="80" w:type="dxa"/>
            </w:tcMar>
            <w:vAlign w:val="center"/>
          </w:tcPr>
          <w:p w14:paraId="6B34BD08" w14:textId="77D09726" w:rsidR="00E6142F" w:rsidRPr="007F13D6" w:rsidRDefault="00E6142F" w:rsidP="009430B5">
            <w:pPr>
              <w:spacing w:after="0" w:line="240" w:lineRule="auto"/>
              <w:jc w:val="center"/>
              <w:rPr>
                <w:rFonts w:ascii="Arial" w:hAnsi="Arial" w:cs="Arial"/>
                <w:sz w:val="17"/>
                <w:szCs w:val="17"/>
              </w:rPr>
            </w:pPr>
            <w:r w:rsidRPr="007F13D6">
              <w:rPr>
                <w:rFonts w:ascii="Arial" w:hAnsi="Arial" w:cs="Arial"/>
                <w:color w:val="000000"/>
                <w:sz w:val="17"/>
                <w:szCs w:val="17"/>
              </w:rPr>
              <w:t>Confirmed for comparison; PEFC differs for five district calculation units</w:t>
            </w:r>
          </w:p>
        </w:tc>
      </w:tr>
      <w:tr w:rsidR="00E6142F" w:rsidRPr="007F13D6" w14:paraId="797F5143" w14:textId="77777777" w:rsidTr="00633F41">
        <w:trPr>
          <w:cantSplit/>
          <w:jc w:val="center"/>
        </w:trPr>
        <w:tc>
          <w:tcPr>
            <w:tcW w:w="1500" w:type="dxa"/>
            <w:tcBorders>
              <w:bottom w:val="single" w:sz="4" w:space="0" w:color="B7B7B7"/>
            </w:tcBorders>
            <w:tcMar>
              <w:top w:w="70" w:type="dxa"/>
              <w:left w:w="80" w:type="dxa"/>
              <w:bottom w:w="70" w:type="dxa"/>
              <w:right w:w="80" w:type="dxa"/>
            </w:tcMar>
            <w:vAlign w:val="center"/>
          </w:tcPr>
          <w:p w14:paraId="27F1049D" w14:textId="72ECD2D1" w:rsidR="00E6142F" w:rsidRPr="007F13D6" w:rsidRDefault="00E6142F" w:rsidP="009430B5">
            <w:pPr>
              <w:spacing w:after="0" w:line="240" w:lineRule="auto"/>
              <w:jc w:val="center"/>
              <w:rPr>
                <w:rFonts w:ascii="Arial" w:hAnsi="Arial" w:cs="Arial"/>
                <w:sz w:val="17"/>
                <w:szCs w:val="17"/>
              </w:rPr>
            </w:pPr>
            <w:r w:rsidRPr="007F13D6">
              <w:rPr>
                <w:rStyle w:val="Strong"/>
                <w:rFonts w:ascii="Arial" w:hAnsi="Arial" w:cs="Arial"/>
                <w:color w:val="000000"/>
                <w:sz w:val="17"/>
                <w:szCs w:val="17"/>
              </w:rPr>
              <w:t>Assistant Principal</w:t>
            </w:r>
          </w:p>
        </w:tc>
        <w:tc>
          <w:tcPr>
            <w:tcW w:w="2250" w:type="dxa"/>
            <w:tcBorders>
              <w:bottom w:val="single" w:sz="4" w:space="0" w:color="B7B7B7"/>
            </w:tcBorders>
            <w:tcMar>
              <w:top w:w="70" w:type="dxa"/>
              <w:left w:w="80" w:type="dxa"/>
              <w:bottom w:w="70" w:type="dxa"/>
              <w:right w:w="80" w:type="dxa"/>
            </w:tcMar>
            <w:vAlign w:val="center"/>
          </w:tcPr>
          <w:p w14:paraId="644ABC39" w14:textId="4B503DD4" w:rsidR="00E6142F" w:rsidRPr="007F13D6" w:rsidRDefault="00E6142F" w:rsidP="009430B5">
            <w:pPr>
              <w:spacing w:after="0" w:line="240" w:lineRule="auto"/>
              <w:jc w:val="center"/>
              <w:rPr>
                <w:rFonts w:ascii="Arial" w:hAnsi="Arial" w:cs="Arial"/>
                <w:sz w:val="17"/>
                <w:szCs w:val="17"/>
              </w:rPr>
            </w:pPr>
            <w:r w:rsidRPr="007F13D6">
              <w:rPr>
                <w:rFonts w:ascii="Arial" w:hAnsi="Arial" w:cs="Arial"/>
                <w:color w:val="000000"/>
                <w:sz w:val="17"/>
                <w:szCs w:val="17"/>
              </w:rPr>
              <w:t>Current fractional threshold schedule applied to Division I units</w:t>
            </w:r>
          </w:p>
        </w:tc>
        <w:tc>
          <w:tcPr>
            <w:tcW w:w="3400" w:type="dxa"/>
            <w:tcBorders>
              <w:bottom w:val="single" w:sz="4" w:space="0" w:color="B7B7B7"/>
            </w:tcBorders>
            <w:tcMar>
              <w:top w:w="70" w:type="dxa"/>
              <w:left w:w="80" w:type="dxa"/>
              <w:bottom w:w="70" w:type="dxa"/>
              <w:right w:w="80" w:type="dxa"/>
            </w:tcMar>
            <w:vAlign w:val="center"/>
          </w:tcPr>
          <w:p w14:paraId="2223B199" w14:textId="7DD14EDB" w:rsidR="00E6142F" w:rsidRPr="007F13D6" w:rsidRDefault="00E6142F" w:rsidP="009430B5">
            <w:pPr>
              <w:spacing w:after="0" w:line="240" w:lineRule="auto"/>
              <w:jc w:val="center"/>
              <w:rPr>
                <w:rFonts w:ascii="Arial" w:hAnsi="Arial" w:cs="Arial"/>
                <w:sz w:val="17"/>
                <w:szCs w:val="17"/>
              </w:rPr>
            </w:pPr>
            <w:r w:rsidRPr="007F13D6">
              <w:rPr>
                <w:rFonts w:ascii="Arial" w:hAnsi="Arial" w:cs="Arial"/>
                <w:color w:val="000000"/>
                <w:sz w:val="17"/>
                <w:szCs w:val="17"/>
              </w:rPr>
              <w:t>IV&amp;V applies same schedule to proposed school-level base; PEFC rounds fractional awards down</w:t>
            </w:r>
          </w:p>
        </w:tc>
        <w:tc>
          <w:tcPr>
            <w:tcW w:w="2498" w:type="dxa"/>
            <w:tcBorders>
              <w:bottom w:val="single" w:sz="4" w:space="0" w:color="B7B7B7"/>
            </w:tcBorders>
            <w:tcMar>
              <w:top w:w="70" w:type="dxa"/>
              <w:left w:w="80" w:type="dxa"/>
              <w:bottom w:w="70" w:type="dxa"/>
              <w:right w:w="80" w:type="dxa"/>
            </w:tcMar>
            <w:vAlign w:val="center"/>
          </w:tcPr>
          <w:p w14:paraId="4E60FAB8" w14:textId="4AB86A77" w:rsidR="00E6142F" w:rsidRPr="007F13D6" w:rsidRDefault="00E6142F" w:rsidP="009430B5">
            <w:pPr>
              <w:spacing w:after="0" w:line="240" w:lineRule="auto"/>
              <w:jc w:val="center"/>
              <w:rPr>
                <w:rFonts w:ascii="Arial" w:hAnsi="Arial" w:cs="Arial"/>
                <w:sz w:val="17"/>
                <w:szCs w:val="17"/>
              </w:rPr>
            </w:pPr>
            <w:r w:rsidRPr="007F13D6">
              <w:rPr>
                <w:rFonts w:ascii="Arial" w:hAnsi="Arial" w:cs="Arial"/>
                <w:color w:val="000000"/>
                <w:sz w:val="17"/>
                <w:szCs w:val="17"/>
              </w:rPr>
              <w:t>Confirmed for comparison; PEFC fractional treatment differs</w:t>
            </w:r>
          </w:p>
        </w:tc>
      </w:tr>
      <w:tr w:rsidR="00E6142F" w:rsidRPr="007F13D6" w14:paraId="7DCCF237" w14:textId="77777777" w:rsidTr="00633F41">
        <w:trPr>
          <w:cantSplit/>
          <w:jc w:val="center"/>
        </w:trPr>
        <w:tc>
          <w:tcPr>
            <w:tcW w:w="1500" w:type="dxa"/>
            <w:tcBorders>
              <w:bottom w:val="single" w:sz="4" w:space="0" w:color="B7B7B7"/>
            </w:tcBorders>
            <w:shd w:val="clear" w:color="auto" w:fill="EAF3F8"/>
            <w:tcMar>
              <w:top w:w="70" w:type="dxa"/>
              <w:left w:w="80" w:type="dxa"/>
              <w:bottom w:w="70" w:type="dxa"/>
              <w:right w:w="80" w:type="dxa"/>
            </w:tcMar>
            <w:vAlign w:val="center"/>
          </w:tcPr>
          <w:p w14:paraId="245D712D" w14:textId="69D7B5BC" w:rsidR="00E6142F" w:rsidRPr="007F13D6" w:rsidRDefault="00E6142F" w:rsidP="009430B5">
            <w:pPr>
              <w:spacing w:after="0" w:line="240" w:lineRule="auto"/>
              <w:jc w:val="center"/>
              <w:rPr>
                <w:rFonts w:ascii="Arial" w:hAnsi="Arial" w:cs="Arial"/>
                <w:sz w:val="17"/>
                <w:szCs w:val="17"/>
              </w:rPr>
            </w:pPr>
            <w:r w:rsidRPr="007F13D6">
              <w:rPr>
                <w:rStyle w:val="Strong"/>
                <w:rFonts w:ascii="Arial" w:hAnsi="Arial" w:cs="Arial"/>
                <w:color w:val="000000"/>
                <w:sz w:val="17"/>
                <w:szCs w:val="17"/>
              </w:rPr>
              <w:t>Administrative support</w:t>
            </w:r>
          </w:p>
        </w:tc>
        <w:tc>
          <w:tcPr>
            <w:tcW w:w="2250" w:type="dxa"/>
            <w:tcBorders>
              <w:bottom w:val="single" w:sz="4" w:space="0" w:color="B7B7B7"/>
            </w:tcBorders>
            <w:shd w:val="clear" w:color="auto" w:fill="EAF3F8"/>
            <w:tcMar>
              <w:top w:w="70" w:type="dxa"/>
              <w:left w:w="80" w:type="dxa"/>
              <w:bottom w:w="70" w:type="dxa"/>
              <w:right w:w="80" w:type="dxa"/>
            </w:tcMar>
            <w:vAlign w:val="center"/>
          </w:tcPr>
          <w:p w14:paraId="2FCB8C50" w14:textId="7A2849DA" w:rsidR="00E6142F" w:rsidRPr="007F13D6" w:rsidRDefault="00E6142F" w:rsidP="009430B5">
            <w:pPr>
              <w:spacing w:after="0" w:line="240" w:lineRule="auto"/>
              <w:jc w:val="center"/>
              <w:rPr>
                <w:rFonts w:ascii="Arial" w:hAnsi="Arial" w:cs="Arial"/>
                <w:sz w:val="17"/>
                <w:szCs w:val="17"/>
              </w:rPr>
            </w:pPr>
            <w:r w:rsidRPr="007F13D6">
              <w:rPr>
                <w:rFonts w:ascii="Arial" w:hAnsi="Arial" w:cs="Arial"/>
                <w:color w:val="000000"/>
                <w:sz w:val="17"/>
                <w:szCs w:val="17"/>
              </w:rPr>
              <w:t>Current Secretary tier schedule</w:t>
            </w:r>
          </w:p>
        </w:tc>
        <w:tc>
          <w:tcPr>
            <w:tcW w:w="3400" w:type="dxa"/>
            <w:tcBorders>
              <w:bottom w:val="single" w:sz="4" w:space="0" w:color="B7B7B7"/>
            </w:tcBorders>
            <w:shd w:val="clear" w:color="auto" w:fill="EAF3F8"/>
            <w:tcMar>
              <w:top w:w="70" w:type="dxa"/>
              <w:left w:w="80" w:type="dxa"/>
              <w:bottom w:w="70" w:type="dxa"/>
              <w:right w:w="80" w:type="dxa"/>
            </w:tcMar>
            <w:vAlign w:val="center"/>
          </w:tcPr>
          <w:p w14:paraId="2ED29F0C" w14:textId="5FB874F1" w:rsidR="00E6142F" w:rsidRPr="007F13D6" w:rsidRDefault="00E6142F" w:rsidP="009430B5">
            <w:pPr>
              <w:spacing w:after="0" w:line="240" w:lineRule="auto"/>
              <w:jc w:val="center"/>
              <w:rPr>
                <w:rFonts w:ascii="Arial" w:hAnsi="Arial" w:cs="Arial"/>
                <w:sz w:val="17"/>
                <w:szCs w:val="17"/>
              </w:rPr>
            </w:pPr>
            <w:r w:rsidRPr="007F13D6">
              <w:rPr>
                <w:rFonts w:ascii="Arial" w:hAnsi="Arial" w:cs="Arial"/>
                <w:color w:val="000000"/>
                <w:sz w:val="17"/>
                <w:szCs w:val="17"/>
              </w:rPr>
              <w:t>IV&amp;V applies same tiered structure to the proposed ASP base; PEFC quantities are precomputed</w:t>
            </w:r>
          </w:p>
        </w:tc>
        <w:tc>
          <w:tcPr>
            <w:tcW w:w="2498" w:type="dxa"/>
            <w:tcBorders>
              <w:bottom w:val="single" w:sz="4" w:space="0" w:color="B7B7B7"/>
            </w:tcBorders>
            <w:shd w:val="clear" w:color="auto" w:fill="EAF3F8"/>
            <w:tcMar>
              <w:top w:w="70" w:type="dxa"/>
              <w:left w:w="80" w:type="dxa"/>
              <w:bottom w:w="70" w:type="dxa"/>
              <w:right w:w="80" w:type="dxa"/>
            </w:tcMar>
            <w:vAlign w:val="center"/>
          </w:tcPr>
          <w:p w14:paraId="612C5BDC" w14:textId="24C3FD72" w:rsidR="00E6142F" w:rsidRPr="007F13D6" w:rsidRDefault="00E6142F" w:rsidP="009430B5">
            <w:pPr>
              <w:spacing w:after="0" w:line="240" w:lineRule="auto"/>
              <w:jc w:val="center"/>
              <w:rPr>
                <w:rFonts w:ascii="Arial" w:hAnsi="Arial" w:cs="Arial"/>
                <w:sz w:val="17"/>
                <w:szCs w:val="17"/>
              </w:rPr>
            </w:pPr>
            <w:r w:rsidRPr="007F13D6">
              <w:rPr>
                <w:rFonts w:ascii="Arial" w:hAnsi="Arial" w:cs="Arial"/>
                <w:color w:val="000000"/>
                <w:sz w:val="17"/>
                <w:szCs w:val="17"/>
              </w:rPr>
              <w:t>Functional mapping and common rate confirmed; PEFC generating logic remains open</w:t>
            </w:r>
          </w:p>
        </w:tc>
      </w:tr>
      <w:tr w:rsidR="00E6142F" w:rsidRPr="007F13D6" w14:paraId="790072EF" w14:textId="77777777" w:rsidTr="00633F41">
        <w:trPr>
          <w:cantSplit/>
          <w:jc w:val="center"/>
        </w:trPr>
        <w:tc>
          <w:tcPr>
            <w:tcW w:w="1500" w:type="dxa"/>
            <w:tcBorders>
              <w:bottom w:val="single" w:sz="4" w:space="0" w:color="B7B7B7"/>
            </w:tcBorders>
            <w:tcMar>
              <w:top w:w="70" w:type="dxa"/>
              <w:left w:w="80" w:type="dxa"/>
              <w:bottom w:w="70" w:type="dxa"/>
              <w:right w:w="80" w:type="dxa"/>
            </w:tcMar>
            <w:vAlign w:val="center"/>
          </w:tcPr>
          <w:p w14:paraId="3A752C61" w14:textId="37D35607" w:rsidR="00E6142F" w:rsidRPr="007F13D6" w:rsidRDefault="00E6142F" w:rsidP="009430B5">
            <w:pPr>
              <w:spacing w:after="0" w:line="240" w:lineRule="auto"/>
              <w:jc w:val="center"/>
              <w:rPr>
                <w:rFonts w:ascii="Arial" w:hAnsi="Arial" w:cs="Arial"/>
                <w:sz w:val="17"/>
                <w:szCs w:val="17"/>
              </w:rPr>
            </w:pPr>
            <w:r w:rsidRPr="007F13D6">
              <w:rPr>
                <w:rStyle w:val="Strong"/>
                <w:rFonts w:ascii="Arial" w:hAnsi="Arial" w:cs="Arial"/>
                <w:color w:val="000000"/>
                <w:sz w:val="17"/>
                <w:szCs w:val="17"/>
              </w:rPr>
              <w:t>Instructional Supports</w:t>
            </w:r>
          </w:p>
        </w:tc>
        <w:tc>
          <w:tcPr>
            <w:tcW w:w="2250" w:type="dxa"/>
            <w:tcBorders>
              <w:bottom w:val="single" w:sz="4" w:space="0" w:color="B7B7B7"/>
            </w:tcBorders>
            <w:tcMar>
              <w:top w:w="70" w:type="dxa"/>
              <w:left w:w="80" w:type="dxa"/>
              <w:bottom w:w="70" w:type="dxa"/>
              <w:right w:w="80" w:type="dxa"/>
            </w:tcMar>
            <w:vAlign w:val="center"/>
          </w:tcPr>
          <w:p w14:paraId="3C345D94" w14:textId="061185C2" w:rsidR="00E6142F" w:rsidRPr="007F13D6" w:rsidRDefault="00E6142F" w:rsidP="009430B5">
            <w:pPr>
              <w:spacing w:after="0" w:line="240" w:lineRule="auto"/>
              <w:jc w:val="center"/>
              <w:rPr>
                <w:rFonts w:ascii="Arial" w:hAnsi="Arial" w:cs="Arial"/>
                <w:sz w:val="17"/>
                <w:szCs w:val="17"/>
              </w:rPr>
            </w:pPr>
            <w:r w:rsidRPr="007F13D6">
              <w:rPr>
                <w:rFonts w:ascii="Arial" w:hAnsi="Arial" w:cs="Arial"/>
                <w:color w:val="000000"/>
                <w:sz w:val="17"/>
                <w:szCs w:val="17"/>
              </w:rPr>
              <w:t>Current support functions combined through a maintained crosswalk</w:t>
            </w:r>
          </w:p>
        </w:tc>
        <w:tc>
          <w:tcPr>
            <w:tcW w:w="3400" w:type="dxa"/>
            <w:tcBorders>
              <w:bottom w:val="single" w:sz="4" w:space="0" w:color="B7B7B7"/>
            </w:tcBorders>
            <w:tcMar>
              <w:top w:w="70" w:type="dxa"/>
              <w:left w:w="80" w:type="dxa"/>
              <w:bottom w:w="70" w:type="dxa"/>
              <w:right w:w="80" w:type="dxa"/>
            </w:tcMar>
            <w:vAlign w:val="center"/>
          </w:tcPr>
          <w:p w14:paraId="3FF6D686" w14:textId="1B1E19D9" w:rsidR="00E6142F" w:rsidRPr="007F13D6" w:rsidRDefault="00E6142F" w:rsidP="009430B5">
            <w:pPr>
              <w:spacing w:after="0" w:line="240" w:lineRule="auto"/>
              <w:jc w:val="center"/>
              <w:rPr>
                <w:rFonts w:ascii="Arial" w:hAnsi="Arial" w:cs="Arial"/>
                <w:sz w:val="17"/>
                <w:szCs w:val="17"/>
              </w:rPr>
            </w:pPr>
            <w:r w:rsidRPr="007F13D6">
              <w:rPr>
                <w:rFonts w:ascii="Arial" w:hAnsi="Arial" w:cs="Arial"/>
                <w:color w:val="000000"/>
                <w:sz w:val="17"/>
                <w:szCs w:val="17"/>
              </w:rPr>
              <w:t>IV&amp;V: 20% of Base Division I; PEFC also uses 20% with some base differences</w:t>
            </w:r>
          </w:p>
        </w:tc>
        <w:tc>
          <w:tcPr>
            <w:tcW w:w="2498" w:type="dxa"/>
            <w:tcBorders>
              <w:bottom w:val="single" w:sz="4" w:space="0" w:color="B7B7B7"/>
            </w:tcBorders>
            <w:tcMar>
              <w:top w:w="70" w:type="dxa"/>
              <w:left w:w="80" w:type="dxa"/>
              <w:bottom w:w="70" w:type="dxa"/>
              <w:right w:w="80" w:type="dxa"/>
            </w:tcMar>
            <w:vAlign w:val="center"/>
          </w:tcPr>
          <w:p w14:paraId="7B90B1C3" w14:textId="5E78F881" w:rsidR="00E6142F" w:rsidRPr="007F13D6" w:rsidRDefault="00E6142F" w:rsidP="009430B5">
            <w:pPr>
              <w:spacing w:after="0" w:line="240" w:lineRule="auto"/>
              <w:jc w:val="center"/>
              <w:rPr>
                <w:rFonts w:ascii="Arial" w:hAnsi="Arial" w:cs="Arial"/>
                <w:sz w:val="17"/>
                <w:szCs w:val="17"/>
              </w:rPr>
            </w:pPr>
            <w:r w:rsidRPr="007F13D6">
              <w:rPr>
                <w:rFonts w:ascii="Arial" w:hAnsi="Arial" w:cs="Arial"/>
                <w:color w:val="000000"/>
                <w:sz w:val="17"/>
                <w:szCs w:val="17"/>
              </w:rPr>
              <w:t>Confirmed functional comparison; not a one-to-one position match</w:t>
            </w:r>
          </w:p>
        </w:tc>
      </w:tr>
      <w:tr w:rsidR="00E6142F" w:rsidRPr="007F13D6" w14:paraId="1131CC40" w14:textId="77777777" w:rsidTr="00633F41">
        <w:trPr>
          <w:cantSplit/>
          <w:jc w:val="center"/>
        </w:trPr>
        <w:tc>
          <w:tcPr>
            <w:tcW w:w="1500" w:type="dxa"/>
            <w:tcBorders>
              <w:bottom w:val="single" w:sz="4" w:space="0" w:color="B7B7B7"/>
            </w:tcBorders>
            <w:shd w:val="clear" w:color="auto" w:fill="EAF3F8"/>
            <w:tcMar>
              <w:top w:w="70" w:type="dxa"/>
              <w:left w:w="80" w:type="dxa"/>
              <w:bottom w:w="70" w:type="dxa"/>
              <w:right w:w="80" w:type="dxa"/>
            </w:tcMar>
            <w:vAlign w:val="center"/>
          </w:tcPr>
          <w:p w14:paraId="214626A6" w14:textId="40FE7638" w:rsidR="00E6142F" w:rsidRPr="007F13D6" w:rsidRDefault="00E6142F" w:rsidP="009430B5">
            <w:pPr>
              <w:spacing w:after="0" w:line="240" w:lineRule="auto"/>
              <w:jc w:val="center"/>
              <w:rPr>
                <w:rFonts w:ascii="Arial" w:hAnsi="Arial" w:cs="Arial"/>
                <w:sz w:val="17"/>
                <w:szCs w:val="17"/>
              </w:rPr>
            </w:pPr>
            <w:r w:rsidRPr="007F13D6">
              <w:rPr>
                <w:rStyle w:val="Strong"/>
                <w:rFonts w:ascii="Arial" w:hAnsi="Arial" w:cs="Arial"/>
                <w:color w:val="000000"/>
                <w:sz w:val="17"/>
                <w:szCs w:val="17"/>
              </w:rPr>
              <w:t>Superintendent</w:t>
            </w:r>
          </w:p>
        </w:tc>
        <w:tc>
          <w:tcPr>
            <w:tcW w:w="2250" w:type="dxa"/>
            <w:tcBorders>
              <w:bottom w:val="single" w:sz="4" w:space="0" w:color="B7B7B7"/>
            </w:tcBorders>
            <w:shd w:val="clear" w:color="auto" w:fill="EAF3F8"/>
            <w:tcMar>
              <w:top w:w="70" w:type="dxa"/>
              <w:left w:w="80" w:type="dxa"/>
              <w:bottom w:w="70" w:type="dxa"/>
              <w:right w:w="80" w:type="dxa"/>
            </w:tcMar>
            <w:vAlign w:val="center"/>
          </w:tcPr>
          <w:p w14:paraId="1B457078" w14:textId="05C02195" w:rsidR="00E6142F" w:rsidRPr="007F13D6" w:rsidRDefault="00E6142F" w:rsidP="009430B5">
            <w:pPr>
              <w:spacing w:after="0" w:line="240" w:lineRule="auto"/>
              <w:jc w:val="center"/>
              <w:rPr>
                <w:rFonts w:ascii="Arial" w:hAnsi="Arial" w:cs="Arial"/>
                <w:sz w:val="17"/>
                <w:szCs w:val="17"/>
              </w:rPr>
            </w:pPr>
            <w:r w:rsidRPr="007F13D6">
              <w:rPr>
                <w:rFonts w:ascii="Arial" w:hAnsi="Arial" w:cs="Arial"/>
                <w:color w:val="000000"/>
                <w:sz w:val="17"/>
                <w:szCs w:val="17"/>
              </w:rPr>
              <w:t>One per district; charters ineligible</w:t>
            </w:r>
          </w:p>
        </w:tc>
        <w:tc>
          <w:tcPr>
            <w:tcW w:w="3400" w:type="dxa"/>
            <w:tcBorders>
              <w:bottom w:val="single" w:sz="4" w:space="0" w:color="B7B7B7"/>
            </w:tcBorders>
            <w:shd w:val="clear" w:color="auto" w:fill="EAF3F8"/>
            <w:tcMar>
              <w:top w:w="70" w:type="dxa"/>
              <w:left w:w="80" w:type="dxa"/>
              <w:bottom w:w="70" w:type="dxa"/>
              <w:right w:w="80" w:type="dxa"/>
            </w:tcMar>
            <w:vAlign w:val="center"/>
          </w:tcPr>
          <w:p w14:paraId="51F86DFB" w14:textId="22E55997" w:rsidR="00E6142F" w:rsidRPr="007F13D6" w:rsidRDefault="00E6142F" w:rsidP="009430B5">
            <w:pPr>
              <w:spacing w:after="0" w:line="240" w:lineRule="auto"/>
              <w:jc w:val="center"/>
              <w:rPr>
                <w:rFonts w:ascii="Arial" w:hAnsi="Arial" w:cs="Arial"/>
                <w:sz w:val="17"/>
                <w:szCs w:val="17"/>
              </w:rPr>
            </w:pPr>
            <w:r w:rsidRPr="007F13D6">
              <w:rPr>
                <w:rFonts w:ascii="Arial" w:hAnsi="Arial" w:cs="Arial"/>
                <w:color w:val="000000"/>
                <w:sz w:val="17"/>
                <w:szCs w:val="17"/>
              </w:rPr>
              <w:t>One per included district or charter LEA</w:t>
            </w:r>
          </w:p>
        </w:tc>
        <w:tc>
          <w:tcPr>
            <w:tcW w:w="2498" w:type="dxa"/>
            <w:tcBorders>
              <w:bottom w:val="single" w:sz="4" w:space="0" w:color="B7B7B7"/>
            </w:tcBorders>
            <w:shd w:val="clear" w:color="auto" w:fill="EAF3F8"/>
            <w:tcMar>
              <w:top w:w="70" w:type="dxa"/>
              <w:left w:w="80" w:type="dxa"/>
              <w:bottom w:w="70" w:type="dxa"/>
              <w:right w:w="80" w:type="dxa"/>
            </w:tcMar>
            <w:vAlign w:val="center"/>
          </w:tcPr>
          <w:p w14:paraId="42A00D7A" w14:textId="56AA627B" w:rsidR="00E6142F" w:rsidRPr="007F13D6" w:rsidRDefault="00E6142F" w:rsidP="009430B5">
            <w:pPr>
              <w:spacing w:after="0" w:line="240" w:lineRule="auto"/>
              <w:jc w:val="center"/>
              <w:rPr>
                <w:rFonts w:ascii="Arial" w:hAnsi="Arial" w:cs="Arial"/>
                <w:sz w:val="17"/>
                <w:szCs w:val="17"/>
              </w:rPr>
            </w:pPr>
            <w:r w:rsidRPr="007F13D6">
              <w:rPr>
                <w:rFonts w:ascii="Arial" w:hAnsi="Arial" w:cs="Arial"/>
                <w:color w:val="000000"/>
                <w:sz w:val="17"/>
                <w:szCs w:val="17"/>
              </w:rPr>
              <w:t>Confirmed for staffing comparison; expands modeled charter eligibility</w:t>
            </w:r>
          </w:p>
        </w:tc>
      </w:tr>
      <w:tr w:rsidR="00E6142F" w:rsidRPr="007F13D6" w14:paraId="7CD5F394" w14:textId="77777777" w:rsidTr="00633F41">
        <w:trPr>
          <w:cantSplit/>
          <w:jc w:val="center"/>
        </w:trPr>
        <w:tc>
          <w:tcPr>
            <w:tcW w:w="1500" w:type="dxa"/>
            <w:tcBorders>
              <w:bottom w:val="single" w:sz="4" w:space="0" w:color="B7B7B7"/>
            </w:tcBorders>
            <w:tcMar>
              <w:top w:w="70" w:type="dxa"/>
              <w:left w:w="80" w:type="dxa"/>
              <w:bottom w:w="70" w:type="dxa"/>
              <w:right w:w="80" w:type="dxa"/>
            </w:tcMar>
            <w:vAlign w:val="center"/>
          </w:tcPr>
          <w:p w14:paraId="3E757F4D" w14:textId="0D354D07" w:rsidR="00E6142F" w:rsidRPr="007F13D6" w:rsidRDefault="00E6142F" w:rsidP="009430B5">
            <w:pPr>
              <w:spacing w:after="0" w:line="240" w:lineRule="auto"/>
              <w:jc w:val="center"/>
              <w:rPr>
                <w:rFonts w:ascii="Arial" w:hAnsi="Arial" w:cs="Arial"/>
                <w:sz w:val="17"/>
                <w:szCs w:val="17"/>
              </w:rPr>
            </w:pPr>
            <w:r w:rsidRPr="007F13D6">
              <w:rPr>
                <w:rStyle w:val="Strong"/>
                <w:rFonts w:ascii="Arial" w:hAnsi="Arial" w:cs="Arial"/>
                <w:color w:val="000000"/>
                <w:sz w:val="17"/>
                <w:szCs w:val="17"/>
              </w:rPr>
              <w:t>Administrative Assistant</w:t>
            </w:r>
          </w:p>
        </w:tc>
        <w:tc>
          <w:tcPr>
            <w:tcW w:w="2250" w:type="dxa"/>
            <w:tcBorders>
              <w:bottom w:val="single" w:sz="4" w:space="0" w:color="B7B7B7"/>
            </w:tcBorders>
            <w:tcMar>
              <w:top w:w="70" w:type="dxa"/>
              <w:left w:w="80" w:type="dxa"/>
              <w:bottom w:w="70" w:type="dxa"/>
              <w:right w:w="80" w:type="dxa"/>
            </w:tcMar>
            <w:vAlign w:val="center"/>
          </w:tcPr>
          <w:p w14:paraId="3CA194D3" w14:textId="2835A459" w:rsidR="00E6142F" w:rsidRPr="007F13D6" w:rsidRDefault="00E6142F" w:rsidP="009430B5">
            <w:pPr>
              <w:spacing w:after="0" w:line="240" w:lineRule="auto"/>
              <w:jc w:val="center"/>
              <w:rPr>
                <w:rFonts w:ascii="Arial" w:hAnsi="Arial" w:cs="Arial"/>
                <w:sz w:val="17"/>
                <w:szCs w:val="17"/>
              </w:rPr>
            </w:pPr>
            <w:r w:rsidRPr="007F13D6">
              <w:rPr>
                <w:rFonts w:ascii="Arial" w:hAnsi="Arial" w:cs="Arial"/>
                <w:color w:val="000000"/>
                <w:sz w:val="17"/>
                <w:szCs w:val="17"/>
              </w:rPr>
              <w:t>One per included LEA in the working comparison</w:t>
            </w:r>
          </w:p>
        </w:tc>
        <w:tc>
          <w:tcPr>
            <w:tcW w:w="3400" w:type="dxa"/>
            <w:tcBorders>
              <w:bottom w:val="single" w:sz="4" w:space="0" w:color="B7B7B7"/>
            </w:tcBorders>
            <w:tcMar>
              <w:top w:w="70" w:type="dxa"/>
              <w:left w:w="80" w:type="dxa"/>
              <w:bottom w:w="70" w:type="dxa"/>
              <w:right w:w="80" w:type="dxa"/>
            </w:tcMar>
            <w:vAlign w:val="center"/>
          </w:tcPr>
          <w:p w14:paraId="1DD7330E" w14:textId="5CC6763A" w:rsidR="00E6142F" w:rsidRPr="007F13D6" w:rsidRDefault="00E6142F" w:rsidP="009430B5">
            <w:pPr>
              <w:spacing w:after="0" w:line="240" w:lineRule="auto"/>
              <w:jc w:val="center"/>
              <w:rPr>
                <w:rFonts w:ascii="Arial" w:hAnsi="Arial" w:cs="Arial"/>
                <w:sz w:val="17"/>
                <w:szCs w:val="17"/>
              </w:rPr>
            </w:pPr>
            <w:r w:rsidRPr="007F13D6">
              <w:rPr>
                <w:rFonts w:ascii="Arial" w:hAnsi="Arial" w:cs="Arial"/>
                <w:color w:val="000000"/>
                <w:sz w:val="17"/>
                <w:szCs w:val="17"/>
              </w:rPr>
              <w:t>One per included LEA</w:t>
            </w:r>
          </w:p>
        </w:tc>
        <w:tc>
          <w:tcPr>
            <w:tcW w:w="2498" w:type="dxa"/>
            <w:tcBorders>
              <w:bottom w:val="single" w:sz="4" w:space="0" w:color="B7B7B7"/>
            </w:tcBorders>
            <w:tcMar>
              <w:top w:w="70" w:type="dxa"/>
              <w:left w:w="80" w:type="dxa"/>
              <w:bottom w:w="70" w:type="dxa"/>
              <w:right w:w="80" w:type="dxa"/>
            </w:tcMar>
            <w:vAlign w:val="center"/>
          </w:tcPr>
          <w:p w14:paraId="63CE4FBD" w14:textId="0DB9E9F0" w:rsidR="00E6142F" w:rsidRPr="007F13D6" w:rsidRDefault="00E6142F" w:rsidP="009430B5">
            <w:pPr>
              <w:spacing w:after="0" w:line="240" w:lineRule="auto"/>
              <w:jc w:val="center"/>
              <w:rPr>
                <w:rFonts w:ascii="Arial" w:hAnsi="Arial" w:cs="Arial"/>
                <w:sz w:val="17"/>
                <w:szCs w:val="17"/>
              </w:rPr>
            </w:pPr>
            <w:r w:rsidRPr="007F13D6">
              <w:rPr>
                <w:rFonts w:ascii="Arial" w:hAnsi="Arial" w:cs="Arial"/>
                <w:color w:val="000000"/>
                <w:sz w:val="17"/>
                <w:szCs w:val="17"/>
              </w:rPr>
              <w:t>Confirmed for staffing comparison; quantity unchanged</w:t>
            </w:r>
          </w:p>
        </w:tc>
      </w:tr>
      <w:tr w:rsidR="00E6142F" w:rsidRPr="007F13D6" w14:paraId="3A2A4994" w14:textId="77777777" w:rsidTr="00633F41">
        <w:trPr>
          <w:cantSplit/>
          <w:jc w:val="center"/>
        </w:trPr>
        <w:tc>
          <w:tcPr>
            <w:tcW w:w="1500" w:type="dxa"/>
            <w:tcBorders>
              <w:bottom w:val="single" w:sz="4" w:space="0" w:color="B7B7B7"/>
            </w:tcBorders>
            <w:shd w:val="clear" w:color="auto" w:fill="EAF3F8"/>
            <w:tcMar>
              <w:top w:w="70" w:type="dxa"/>
              <w:left w:w="80" w:type="dxa"/>
              <w:bottom w:w="70" w:type="dxa"/>
              <w:right w:w="80" w:type="dxa"/>
            </w:tcMar>
            <w:vAlign w:val="center"/>
          </w:tcPr>
          <w:p w14:paraId="36EE6083" w14:textId="147A3985" w:rsidR="00E6142F" w:rsidRPr="007F13D6" w:rsidRDefault="00E6142F" w:rsidP="009430B5">
            <w:pPr>
              <w:spacing w:after="0" w:line="240" w:lineRule="auto"/>
              <w:jc w:val="center"/>
              <w:rPr>
                <w:rFonts w:ascii="Arial" w:hAnsi="Arial" w:cs="Arial"/>
                <w:sz w:val="17"/>
                <w:szCs w:val="17"/>
              </w:rPr>
            </w:pPr>
            <w:r w:rsidRPr="007F13D6">
              <w:rPr>
                <w:rStyle w:val="Strong"/>
                <w:rFonts w:ascii="Arial" w:hAnsi="Arial" w:cs="Arial"/>
                <w:color w:val="000000"/>
                <w:sz w:val="17"/>
                <w:szCs w:val="17"/>
              </w:rPr>
              <w:t>Assistant Superintendent / Director / 11-Month Supervisor</w:t>
            </w:r>
          </w:p>
        </w:tc>
        <w:tc>
          <w:tcPr>
            <w:tcW w:w="2250" w:type="dxa"/>
            <w:tcBorders>
              <w:bottom w:val="single" w:sz="4" w:space="0" w:color="B7B7B7"/>
            </w:tcBorders>
            <w:shd w:val="clear" w:color="auto" w:fill="EAF3F8"/>
            <w:tcMar>
              <w:top w:w="70" w:type="dxa"/>
              <w:left w:w="80" w:type="dxa"/>
              <w:bottom w:w="70" w:type="dxa"/>
              <w:right w:w="80" w:type="dxa"/>
            </w:tcMar>
            <w:vAlign w:val="center"/>
          </w:tcPr>
          <w:p w14:paraId="71F96338" w14:textId="246D81A1" w:rsidR="00E6142F" w:rsidRPr="007F13D6" w:rsidRDefault="00E6142F" w:rsidP="009430B5">
            <w:pPr>
              <w:spacing w:after="0" w:line="240" w:lineRule="auto"/>
              <w:jc w:val="center"/>
              <w:rPr>
                <w:rFonts w:ascii="Arial" w:hAnsi="Arial" w:cs="Arial"/>
                <w:sz w:val="17"/>
                <w:szCs w:val="17"/>
              </w:rPr>
            </w:pPr>
            <w:r w:rsidRPr="007F13D6">
              <w:rPr>
                <w:rFonts w:ascii="Arial" w:hAnsi="Arial" w:cs="Arial"/>
                <w:color w:val="000000"/>
                <w:sz w:val="17"/>
                <w:szCs w:val="17"/>
              </w:rPr>
              <w:t>Current Division I base</w:t>
            </w:r>
          </w:p>
        </w:tc>
        <w:tc>
          <w:tcPr>
            <w:tcW w:w="3400" w:type="dxa"/>
            <w:tcBorders>
              <w:bottom w:val="single" w:sz="4" w:space="0" w:color="B7B7B7"/>
            </w:tcBorders>
            <w:shd w:val="clear" w:color="auto" w:fill="EAF3F8"/>
            <w:tcMar>
              <w:top w:w="70" w:type="dxa"/>
              <w:left w:w="80" w:type="dxa"/>
              <w:bottom w:w="70" w:type="dxa"/>
              <w:right w:w="80" w:type="dxa"/>
            </w:tcMar>
            <w:vAlign w:val="center"/>
          </w:tcPr>
          <w:p w14:paraId="07604F30" w14:textId="20F07BD6" w:rsidR="00E6142F" w:rsidRPr="007F13D6" w:rsidRDefault="00E6142F" w:rsidP="009430B5">
            <w:pPr>
              <w:spacing w:after="0" w:line="240" w:lineRule="auto"/>
              <w:jc w:val="center"/>
              <w:rPr>
                <w:rFonts w:ascii="Arial" w:hAnsi="Arial" w:cs="Arial"/>
                <w:sz w:val="17"/>
                <w:szCs w:val="17"/>
              </w:rPr>
            </w:pPr>
            <w:r w:rsidRPr="007F13D6">
              <w:rPr>
                <w:rFonts w:ascii="Arial" w:hAnsi="Arial" w:cs="Arial"/>
                <w:color w:val="000000"/>
                <w:sz w:val="17"/>
                <w:szCs w:val="17"/>
              </w:rPr>
              <w:t>IV&amp;V uses Total Base positions; PEFC uses a broader workbook base and differs for Assistant Superintendent fractional treatment</w:t>
            </w:r>
          </w:p>
        </w:tc>
        <w:tc>
          <w:tcPr>
            <w:tcW w:w="2498" w:type="dxa"/>
            <w:tcBorders>
              <w:bottom w:val="single" w:sz="4" w:space="0" w:color="B7B7B7"/>
            </w:tcBorders>
            <w:shd w:val="clear" w:color="auto" w:fill="EAF3F8"/>
            <w:tcMar>
              <w:top w:w="70" w:type="dxa"/>
              <w:left w:w="80" w:type="dxa"/>
              <w:bottom w:w="70" w:type="dxa"/>
              <w:right w:w="80" w:type="dxa"/>
            </w:tcMar>
            <w:vAlign w:val="center"/>
          </w:tcPr>
          <w:p w14:paraId="14CA9106" w14:textId="4C6FD76E" w:rsidR="00E6142F" w:rsidRPr="007F13D6" w:rsidRDefault="00E6142F" w:rsidP="009430B5">
            <w:pPr>
              <w:spacing w:after="0" w:line="240" w:lineRule="auto"/>
              <w:jc w:val="center"/>
              <w:rPr>
                <w:rFonts w:ascii="Arial" w:hAnsi="Arial" w:cs="Arial"/>
                <w:sz w:val="17"/>
                <w:szCs w:val="17"/>
              </w:rPr>
            </w:pPr>
            <w:r w:rsidRPr="007F13D6">
              <w:rPr>
                <w:rFonts w:ascii="Arial" w:hAnsi="Arial" w:cs="Arial"/>
                <w:color w:val="000000"/>
                <w:sz w:val="17"/>
                <w:szCs w:val="17"/>
              </w:rPr>
              <w:t>Confirmed for current-versus-proposed comparison; PEFC interpretation differences remain</w:t>
            </w:r>
          </w:p>
        </w:tc>
      </w:tr>
      <w:tr w:rsidR="00E6142F" w:rsidRPr="007F13D6" w14:paraId="782706E3" w14:textId="77777777" w:rsidTr="00633F41">
        <w:trPr>
          <w:cantSplit/>
          <w:jc w:val="center"/>
        </w:trPr>
        <w:tc>
          <w:tcPr>
            <w:tcW w:w="1500" w:type="dxa"/>
            <w:tcBorders>
              <w:bottom w:val="single" w:sz="4" w:space="0" w:color="B7B7B7"/>
            </w:tcBorders>
            <w:tcMar>
              <w:top w:w="70" w:type="dxa"/>
              <w:left w:w="80" w:type="dxa"/>
              <w:bottom w:w="70" w:type="dxa"/>
              <w:right w:w="80" w:type="dxa"/>
            </w:tcMar>
            <w:vAlign w:val="center"/>
          </w:tcPr>
          <w:p w14:paraId="035587AA" w14:textId="4D1084C0" w:rsidR="00E6142F" w:rsidRPr="007F13D6" w:rsidRDefault="00E6142F" w:rsidP="009430B5">
            <w:pPr>
              <w:spacing w:after="0" w:line="240" w:lineRule="auto"/>
              <w:jc w:val="center"/>
              <w:rPr>
                <w:rFonts w:ascii="Arial" w:hAnsi="Arial" w:cs="Arial"/>
                <w:sz w:val="17"/>
                <w:szCs w:val="17"/>
              </w:rPr>
            </w:pPr>
            <w:r w:rsidRPr="007F13D6">
              <w:rPr>
                <w:rStyle w:val="Strong"/>
                <w:rFonts w:ascii="Arial" w:hAnsi="Arial" w:cs="Arial"/>
                <w:color w:val="000000"/>
                <w:sz w:val="17"/>
                <w:szCs w:val="17"/>
              </w:rPr>
              <w:t>Buildings and Grounds Supervisor</w:t>
            </w:r>
          </w:p>
        </w:tc>
        <w:tc>
          <w:tcPr>
            <w:tcW w:w="2250" w:type="dxa"/>
            <w:tcBorders>
              <w:bottom w:val="single" w:sz="4" w:space="0" w:color="B7B7B7"/>
            </w:tcBorders>
            <w:tcMar>
              <w:top w:w="70" w:type="dxa"/>
              <w:left w:w="80" w:type="dxa"/>
              <w:bottom w:w="70" w:type="dxa"/>
              <w:right w:w="80" w:type="dxa"/>
            </w:tcMar>
            <w:vAlign w:val="center"/>
          </w:tcPr>
          <w:p w14:paraId="03423085" w14:textId="551CE6FA" w:rsidR="00E6142F" w:rsidRPr="007F13D6" w:rsidRDefault="00E6142F" w:rsidP="009430B5">
            <w:pPr>
              <w:spacing w:after="0" w:line="240" w:lineRule="auto"/>
              <w:jc w:val="center"/>
              <w:rPr>
                <w:rFonts w:ascii="Arial" w:hAnsi="Arial" w:cs="Arial"/>
                <w:sz w:val="17"/>
                <w:szCs w:val="17"/>
              </w:rPr>
            </w:pPr>
            <w:r w:rsidRPr="007F13D6">
              <w:rPr>
                <w:rFonts w:ascii="Arial" w:hAnsi="Arial" w:cs="Arial"/>
                <w:color w:val="000000"/>
                <w:sz w:val="17"/>
                <w:szCs w:val="17"/>
              </w:rPr>
              <w:t>One at 95 custodial units</w:t>
            </w:r>
          </w:p>
        </w:tc>
        <w:tc>
          <w:tcPr>
            <w:tcW w:w="3400" w:type="dxa"/>
            <w:tcBorders>
              <w:bottom w:val="single" w:sz="4" w:space="0" w:color="B7B7B7"/>
            </w:tcBorders>
            <w:tcMar>
              <w:top w:w="70" w:type="dxa"/>
              <w:left w:w="80" w:type="dxa"/>
              <w:bottom w:w="70" w:type="dxa"/>
              <w:right w:w="80" w:type="dxa"/>
            </w:tcMar>
            <w:vAlign w:val="center"/>
          </w:tcPr>
          <w:p w14:paraId="1D4C14CB" w14:textId="38B78076" w:rsidR="00E6142F" w:rsidRPr="007F13D6" w:rsidRDefault="00E6142F" w:rsidP="009430B5">
            <w:pPr>
              <w:spacing w:after="0" w:line="240" w:lineRule="auto"/>
              <w:jc w:val="center"/>
              <w:rPr>
                <w:rFonts w:ascii="Arial" w:hAnsi="Arial" w:cs="Arial"/>
                <w:sz w:val="17"/>
                <w:szCs w:val="17"/>
              </w:rPr>
            </w:pPr>
            <w:r w:rsidRPr="007F13D6">
              <w:rPr>
                <w:rFonts w:ascii="Arial" w:hAnsi="Arial" w:cs="Arial"/>
                <w:color w:val="000000"/>
                <w:sz w:val="17"/>
                <w:szCs w:val="17"/>
              </w:rPr>
              <w:t>One per included LEA</w:t>
            </w:r>
          </w:p>
        </w:tc>
        <w:tc>
          <w:tcPr>
            <w:tcW w:w="2498" w:type="dxa"/>
            <w:tcBorders>
              <w:bottom w:val="single" w:sz="4" w:space="0" w:color="B7B7B7"/>
            </w:tcBorders>
            <w:tcMar>
              <w:top w:w="70" w:type="dxa"/>
              <w:left w:w="80" w:type="dxa"/>
              <w:bottom w:w="70" w:type="dxa"/>
              <w:right w:w="80" w:type="dxa"/>
            </w:tcMar>
            <w:vAlign w:val="center"/>
          </w:tcPr>
          <w:p w14:paraId="0AC66540" w14:textId="000B4D88" w:rsidR="00E6142F" w:rsidRPr="007F13D6" w:rsidRDefault="00E6142F" w:rsidP="009430B5">
            <w:pPr>
              <w:spacing w:after="0" w:line="240" w:lineRule="auto"/>
              <w:jc w:val="center"/>
              <w:rPr>
                <w:rFonts w:ascii="Arial" w:hAnsi="Arial" w:cs="Arial"/>
                <w:sz w:val="17"/>
                <w:szCs w:val="17"/>
              </w:rPr>
            </w:pPr>
            <w:r w:rsidRPr="007F13D6">
              <w:rPr>
                <w:rFonts w:ascii="Arial" w:hAnsi="Arial" w:cs="Arial"/>
                <w:color w:val="000000"/>
                <w:sz w:val="17"/>
                <w:szCs w:val="17"/>
              </w:rPr>
              <w:t>Current quantity not yet estimable because custodial-unit inputs are unavailable</w:t>
            </w:r>
          </w:p>
        </w:tc>
      </w:tr>
      <w:tr w:rsidR="00E6142F" w:rsidRPr="007F13D6" w14:paraId="338CD977" w14:textId="77777777" w:rsidTr="00633F41">
        <w:trPr>
          <w:cantSplit/>
          <w:jc w:val="center"/>
        </w:trPr>
        <w:tc>
          <w:tcPr>
            <w:tcW w:w="1500" w:type="dxa"/>
            <w:tcBorders>
              <w:bottom w:val="single" w:sz="4" w:space="0" w:color="B7B7B7"/>
            </w:tcBorders>
            <w:shd w:val="clear" w:color="auto" w:fill="EAF3F8"/>
            <w:tcMar>
              <w:top w:w="70" w:type="dxa"/>
              <w:left w:w="80" w:type="dxa"/>
              <w:bottom w:w="70" w:type="dxa"/>
              <w:right w:w="80" w:type="dxa"/>
            </w:tcMar>
            <w:vAlign w:val="center"/>
          </w:tcPr>
          <w:p w14:paraId="0C402CFA" w14:textId="337EA1CB" w:rsidR="00E6142F" w:rsidRPr="007F13D6" w:rsidRDefault="00E6142F" w:rsidP="009430B5">
            <w:pPr>
              <w:spacing w:after="0" w:line="240" w:lineRule="auto"/>
              <w:jc w:val="center"/>
              <w:rPr>
                <w:rFonts w:ascii="Arial" w:hAnsi="Arial" w:cs="Arial"/>
                <w:sz w:val="17"/>
                <w:szCs w:val="17"/>
              </w:rPr>
            </w:pPr>
            <w:r w:rsidRPr="007F13D6">
              <w:rPr>
                <w:rStyle w:val="Strong"/>
                <w:rFonts w:ascii="Arial" w:hAnsi="Arial" w:cs="Arial"/>
                <w:color w:val="000000"/>
                <w:sz w:val="17"/>
                <w:szCs w:val="17"/>
              </w:rPr>
              <w:t>Food Services Supervisor</w:t>
            </w:r>
          </w:p>
        </w:tc>
        <w:tc>
          <w:tcPr>
            <w:tcW w:w="2250" w:type="dxa"/>
            <w:tcBorders>
              <w:bottom w:val="single" w:sz="4" w:space="0" w:color="B7B7B7"/>
            </w:tcBorders>
            <w:shd w:val="clear" w:color="auto" w:fill="EAF3F8"/>
            <w:tcMar>
              <w:top w:w="70" w:type="dxa"/>
              <w:left w:w="80" w:type="dxa"/>
              <w:bottom w:w="70" w:type="dxa"/>
              <w:right w:w="80" w:type="dxa"/>
            </w:tcMar>
            <w:vAlign w:val="center"/>
          </w:tcPr>
          <w:p w14:paraId="150A25B3" w14:textId="6DC2246C" w:rsidR="00E6142F" w:rsidRPr="007F13D6" w:rsidRDefault="00E6142F" w:rsidP="009430B5">
            <w:pPr>
              <w:spacing w:after="0" w:line="240" w:lineRule="auto"/>
              <w:jc w:val="center"/>
              <w:rPr>
                <w:rFonts w:ascii="Arial" w:hAnsi="Arial" w:cs="Arial"/>
                <w:sz w:val="17"/>
                <w:szCs w:val="17"/>
              </w:rPr>
            </w:pPr>
            <w:r w:rsidRPr="007F13D6">
              <w:rPr>
                <w:rFonts w:ascii="Arial" w:hAnsi="Arial" w:cs="Arial"/>
                <w:color w:val="000000"/>
                <w:sz w:val="17"/>
                <w:szCs w:val="17"/>
              </w:rPr>
              <w:t>Nine positions independently recreated from the 500-unit threshold; School Finance indicates all 19 districts receive at least one unit</w:t>
            </w:r>
          </w:p>
        </w:tc>
        <w:tc>
          <w:tcPr>
            <w:tcW w:w="3400" w:type="dxa"/>
            <w:tcBorders>
              <w:bottom w:val="single" w:sz="4" w:space="0" w:color="B7B7B7"/>
            </w:tcBorders>
            <w:shd w:val="clear" w:color="auto" w:fill="EAF3F8"/>
            <w:tcMar>
              <w:top w:w="70" w:type="dxa"/>
              <w:left w:w="80" w:type="dxa"/>
              <w:bottom w:w="70" w:type="dxa"/>
              <w:right w:w="80" w:type="dxa"/>
            </w:tcMar>
            <w:vAlign w:val="center"/>
          </w:tcPr>
          <w:p w14:paraId="41550451" w14:textId="286BE929" w:rsidR="00E6142F" w:rsidRPr="007F13D6" w:rsidRDefault="00E6142F" w:rsidP="009430B5">
            <w:pPr>
              <w:spacing w:after="0" w:line="240" w:lineRule="auto"/>
              <w:jc w:val="center"/>
              <w:rPr>
                <w:rFonts w:ascii="Arial" w:hAnsi="Arial" w:cs="Arial"/>
                <w:sz w:val="17"/>
                <w:szCs w:val="17"/>
              </w:rPr>
            </w:pPr>
            <w:r w:rsidRPr="007F13D6">
              <w:rPr>
                <w:rFonts w:ascii="Arial" w:hAnsi="Arial" w:cs="Arial"/>
                <w:color w:val="000000"/>
                <w:sz w:val="17"/>
                <w:szCs w:val="17"/>
              </w:rPr>
              <w:t>One per LEA plus additional positions at completed 500 Base Division I thresholds</w:t>
            </w:r>
          </w:p>
        </w:tc>
        <w:tc>
          <w:tcPr>
            <w:tcW w:w="2498" w:type="dxa"/>
            <w:tcBorders>
              <w:bottom w:val="single" w:sz="4" w:space="0" w:color="B7B7B7"/>
            </w:tcBorders>
            <w:shd w:val="clear" w:color="auto" w:fill="EAF3F8"/>
            <w:tcMar>
              <w:top w:w="70" w:type="dxa"/>
              <w:left w:w="80" w:type="dxa"/>
              <w:bottom w:w="70" w:type="dxa"/>
              <w:right w:w="80" w:type="dxa"/>
            </w:tcMar>
            <w:vAlign w:val="center"/>
          </w:tcPr>
          <w:p w14:paraId="75936B6B" w14:textId="7D7483A7" w:rsidR="00E6142F" w:rsidRPr="007F13D6" w:rsidRDefault="00E6142F" w:rsidP="009430B5">
            <w:pPr>
              <w:spacing w:after="0" w:line="240" w:lineRule="auto"/>
              <w:jc w:val="center"/>
              <w:rPr>
                <w:rFonts w:ascii="Arial" w:hAnsi="Arial" w:cs="Arial"/>
                <w:sz w:val="17"/>
                <w:szCs w:val="17"/>
              </w:rPr>
            </w:pPr>
            <w:r w:rsidRPr="007F13D6">
              <w:rPr>
                <w:rFonts w:ascii="Arial" w:hAnsi="Arial" w:cs="Arial"/>
                <w:color w:val="000000"/>
                <w:sz w:val="17"/>
                <w:szCs w:val="17"/>
              </w:rPr>
              <w:t>Provisional; current LEA-level awards are incomplete</w:t>
            </w:r>
          </w:p>
        </w:tc>
      </w:tr>
      <w:tr w:rsidR="00E6142F" w:rsidRPr="007F13D6" w14:paraId="7B41CBD6" w14:textId="77777777" w:rsidTr="00633F41">
        <w:trPr>
          <w:cantSplit/>
          <w:jc w:val="center"/>
        </w:trPr>
        <w:tc>
          <w:tcPr>
            <w:tcW w:w="1500" w:type="dxa"/>
            <w:tcBorders>
              <w:bottom w:val="single" w:sz="4" w:space="0" w:color="B7B7B7"/>
            </w:tcBorders>
            <w:tcMar>
              <w:top w:w="70" w:type="dxa"/>
              <w:left w:w="80" w:type="dxa"/>
              <w:bottom w:w="70" w:type="dxa"/>
              <w:right w:w="80" w:type="dxa"/>
            </w:tcMar>
            <w:vAlign w:val="center"/>
          </w:tcPr>
          <w:p w14:paraId="3D7F6BCB" w14:textId="5DBE3512" w:rsidR="00E6142F" w:rsidRPr="007F13D6" w:rsidRDefault="00E6142F" w:rsidP="009430B5">
            <w:pPr>
              <w:spacing w:after="0" w:line="240" w:lineRule="auto"/>
              <w:jc w:val="center"/>
              <w:rPr>
                <w:rFonts w:ascii="Arial" w:hAnsi="Arial" w:cs="Arial"/>
                <w:sz w:val="17"/>
                <w:szCs w:val="17"/>
              </w:rPr>
            </w:pPr>
            <w:r w:rsidRPr="007F13D6">
              <w:rPr>
                <w:rStyle w:val="Strong"/>
                <w:rFonts w:ascii="Arial" w:hAnsi="Arial" w:cs="Arial"/>
                <w:color w:val="000000"/>
                <w:sz w:val="17"/>
                <w:szCs w:val="17"/>
              </w:rPr>
              <w:t>Transportation Supervisor</w:t>
            </w:r>
          </w:p>
        </w:tc>
        <w:tc>
          <w:tcPr>
            <w:tcW w:w="2250" w:type="dxa"/>
            <w:tcBorders>
              <w:bottom w:val="single" w:sz="4" w:space="0" w:color="B7B7B7"/>
            </w:tcBorders>
            <w:tcMar>
              <w:top w:w="70" w:type="dxa"/>
              <w:left w:w="80" w:type="dxa"/>
              <w:bottom w:w="70" w:type="dxa"/>
              <w:right w:w="80" w:type="dxa"/>
            </w:tcMar>
            <w:vAlign w:val="center"/>
          </w:tcPr>
          <w:p w14:paraId="5C57221C" w14:textId="557420B2" w:rsidR="00E6142F" w:rsidRPr="007F13D6" w:rsidRDefault="00E6142F" w:rsidP="009430B5">
            <w:pPr>
              <w:spacing w:after="0" w:line="240" w:lineRule="auto"/>
              <w:jc w:val="center"/>
              <w:rPr>
                <w:rFonts w:ascii="Arial" w:hAnsi="Arial" w:cs="Arial"/>
                <w:sz w:val="17"/>
                <w:szCs w:val="17"/>
              </w:rPr>
            </w:pPr>
            <w:r w:rsidRPr="007F13D6">
              <w:rPr>
                <w:rFonts w:ascii="Arial" w:hAnsi="Arial" w:cs="Arial"/>
                <w:color w:val="000000"/>
                <w:sz w:val="17"/>
                <w:szCs w:val="17"/>
              </w:rPr>
              <w:t>Enrollment divided by 7,500; fractions retained</w:t>
            </w:r>
          </w:p>
        </w:tc>
        <w:tc>
          <w:tcPr>
            <w:tcW w:w="3400" w:type="dxa"/>
            <w:tcBorders>
              <w:bottom w:val="single" w:sz="4" w:space="0" w:color="B7B7B7"/>
            </w:tcBorders>
            <w:tcMar>
              <w:top w:w="70" w:type="dxa"/>
              <w:left w:w="80" w:type="dxa"/>
              <w:bottom w:w="70" w:type="dxa"/>
              <w:right w:w="80" w:type="dxa"/>
            </w:tcMar>
            <w:vAlign w:val="center"/>
          </w:tcPr>
          <w:p w14:paraId="15C4846F" w14:textId="0CC216CB" w:rsidR="00E6142F" w:rsidRPr="007F13D6" w:rsidRDefault="00E6142F" w:rsidP="009430B5">
            <w:pPr>
              <w:spacing w:after="0" w:line="240" w:lineRule="auto"/>
              <w:jc w:val="center"/>
              <w:rPr>
                <w:rFonts w:ascii="Arial" w:hAnsi="Arial" w:cs="Arial"/>
                <w:sz w:val="17"/>
                <w:szCs w:val="17"/>
              </w:rPr>
            </w:pPr>
            <w:r w:rsidRPr="007F13D6">
              <w:rPr>
                <w:rFonts w:ascii="Arial" w:hAnsi="Arial" w:cs="Arial"/>
                <w:color w:val="000000"/>
                <w:sz w:val="17"/>
                <w:szCs w:val="17"/>
              </w:rPr>
              <w:t>Same treatment</w:t>
            </w:r>
          </w:p>
        </w:tc>
        <w:tc>
          <w:tcPr>
            <w:tcW w:w="2498" w:type="dxa"/>
            <w:tcBorders>
              <w:bottom w:val="single" w:sz="4" w:space="0" w:color="B7B7B7"/>
            </w:tcBorders>
            <w:tcMar>
              <w:top w:w="70" w:type="dxa"/>
              <w:left w:w="80" w:type="dxa"/>
              <w:bottom w:w="70" w:type="dxa"/>
              <w:right w:w="80" w:type="dxa"/>
            </w:tcMar>
            <w:vAlign w:val="center"/>
          </w:tcPr>
          <w:p w14:paraId="2F195E42" w14:textId="1A98D2C2" w:rsidR="00E6142F" w:rsidRPr="007F13D6" w:rsidRDefault="00E6142F" w:rsidP="009430B5">
            <w:pPr>
              <w:spacing w:after="0" w:line="240" w:lineRule="auto"/>
              <w:jc w:val="center"/>
              <w:rPr>
                <w:rFonts w:ascii="Arial" w:hAnsi="Arial" w:cs="Arial"/>
                <w:sz w:val="17"/>
                <w:szCs w:val="17"/>
              </w:rPr>
            </w:pPr>
            <w:r w:rsidRPr="007F13D6">
              <w:rPr>
                <w:rFonts w:ascii="Arial" w:hAnsi="Arial" w:cs="Arial"/>
                <w:color w:val="000000"/>
                <w:sz w:val="17"/>
                <w:szCs w:val="17"/>
              </w:rPr>
              <w:t>Confirmed for staffing comparison; underlying eligibility/fractional interpretation remains documented separately</w:t>
            </w:r>
          </w:p>
        </w:tc>
      </w:tr>
      <w:tr w:rsidR="00E6142F" w:rsidRPr="007F13D6" w14:paraId="425443C1" w14:textId="77777777" w:rsidTr="00633F41">
        <w:trPr>
          <w:cantSplit/>
          <w:jc w:val="center"/>
        </w:trPr>
        <w:tc>
          <w:tcPr>
            <w:tcW w:w="1500" w:type="dxa"/>
            <w:tcBorders>
              <w:bottom w:val="single" w:sz="4" w:space="0" w:color="B7B7B7"/>
            </w:tcBorders>
            <w:shd w:val="clear" w:color="auto" w:fill="EAF3F8"/>
            <w:tcMar>
              <w:top w:w="70" w:type="dxa"/>
              <w:left w:w="80" w:type="dxa"/>
              <w:bottom w:w="70" w:type="dxa"/>
              <w:right w:w="80" w:type="dxa"/>
            </w:tcMar>
            <w:vAlign w:val="center"/>
          </w:tcPr>
          <w:p w14:paraId="511FBF3F" w14:textId="73DA23E1" w:rsidR="00E6142F" w:rsidRPr="007F13D6" w:rsidRDefault="00E6142F" w:rsidP="009430B5">
            <w:pPr>
              <w:spacing w:after="0" w:line="240" w:lineRule="auto"/>
              <w:jc w:val="center"/>
              <w:rPr>
                <w:rFonts w:ascii="Arial" w:hAnsi="Arial" w:cs="Arial"/>
                <w:sz w:val="17"/>
                <w:szCs w:val="17"/>
              </w:rPr>
            </w:pPr>
            <w:r w:rsidRPr="007F13D6">
              <w:rPr>
                <w:rStyle w:val="Strong"/>
                <w:rFonts w:ascii="Arial" w:hAnsi="Arial" w:cs="Arial"/>
                <w:color w:val="000000"/>
                <w:sz w:val="17"/>
                <w:szCs w:val="17"/>
              </w:rPr>
              <w:t>Reading Cadre</w:t>
            </w:r>
          </w:p>
        </w:tc>
        <w:tc>
          <w:tcPr>
            <w:tcW w:w="2250" w:type="dxa"/>
            <w:tcBorders>
              <w:bottom w:val="single" w:sz="4" w:space="0" w:color="B7B7B7"/>
            </w:tcBorders>
            <w:shd w:val="clear" w:color="auto" w:fill="EAF3F8"/>
            <w:tcMar>
              <w:top w:w="70" w:type="dxa"/>
              <w:left w:w="80" w:type="dxa"/>
              <w:bottom w:w="70" w:type="dxa"/>
              <w:right w:w="80" w:type="dxa"/>
            </w:tcMar>
            <w:vAlign w:val="center"/>
          </w:tcPr>
          <w:p w14:paraId="49F8C6AD" w14:textId="129F72EA" w:rsidR="00E6142F" w:rsidRPr="007F13D6" w:rsidRDefault="00E6142F" w:rsidP="009430B5">
            <w:pPr>
              <w:spacing w:after="0" w:line="240" w:lineRule="auto"/>
              <w:jc w:val="center"/>
              <w:rPr>
                <w:rFonts w:ascii="Arial" w:hAnsi="Arial" w:cs="Arial"/>
                <w:sz w:val="17"/>
                <w:szCs w:val="17"/>
              </w:rPr>
            </w:pPr>
            <w:r w:rsidRPr="007F13D6">
              <w:rPr>
                <w:rFonts w:ascii="Arial" w:hAnsi="Arial" w:cs="Arial"/>
                <w:color w:val="000000"/>
                <w:sz w:val="17"/>
                <w:szCs w:val="17"/>
              </w:rPr>
              <w:t>One per district; charters ineligible</w:t>
            </w:r>
          </w:p>
        </w:tc>
        <w:tc>
          <w:tcPr>
            <w:tcW w:w="3400" w:type="dxa"/>
            <w:tcBorders>
              <w:bottom w:val="single" w:sz="4" w:space="0" w:color="B7B7B7"/>
            </w:tcBorders>
            <w:shd w:val="clear" w:color="auto" w:fill="EAF3F8"/>
            <w:tcMar>
              <w:top w:w="70" w:type="dxa"/>
              <w:left w:w="80" w:type="dxa"/>
              <w:bottom w:w="70" w:type="dxa"/>
              <w:right w:w="80" w:type="dxa"/>
            </w:tcMar>
            <w:vAlign w:val="center"/>
          </w:tcPr>
          <w:p w14:paraId="67EABF2D" w14:textId="0A083E5F" w:rsidR="00E6142F" w:rsidRPr="007F13D6" w:rsidRDefault="00E6142F" w:rsidP="009430B5">
            <w:pPr>
              <w:spacing w:after="0" w:line="240" w:lineRule="auto"/>
              <w:jc w:val="center"/>
              <w:rPr>
                <w:rFonts w:ascii="Arial" w:hAnsi="Arial" w:cs="Arial"/>
                <w:sz w:val="17"/>
                <w:szCs w:val="17"/>
              </w:rPr>
            </w:pPr>
            <w:r w:rsidRPr="007F13D6">
              <w:rPr>
                <w:rFonts w:ascii="Arial" w:hAnsi="Arial" w:cs="Arial"/>
                <w:color w:val="000000"/>
                <w:sz w:val="17"/>
                <w:szCs w:val="17"/>
              </w:rPr>
              <w:t>One per included LEA</w:t>
            </w:r>
          </w:p>
        </w:tc>
        <w:tc>
          <w:tcPr>
            <w:tcW w:w="2498" w:type="dxa"/>
            <w:tcBorders>
              <w:bottom w:val="single" w:sz="4" w:space="0" w:color="B7B7B7"/>
            </w:tcBorders>
            <w:shd w:val="clear" w:color="auto" w:fill="EAF3F8"/>
            <w:tcMar>
              <w:top w:w="70" w:type="dxa"/>
              <w:left w:w="80" w:type="dxa"/>
              <w:bottom w:w="70" w:type="dxa"/>
              <w:right w:w="80" w:type="dxa"/>
            </w:tcMar>
            <w:vAlign w:val="center"/>
          </w:tcPr>
          <w:p w14:paraId="33B50381" w14:textId="794D814C" w:rsidR="00E6142F" w:rsidRPr="007F13D6" w:rsidRDefault="00E6142F" w:rsidP="009430B5">
            <w:pPr>
              <w:spacing w:after="0" w:line="240" w:lineRule="auto"/>
              <w:jc w:val="center"/>
              <w:rPr>
                <w:rFonts w:ascii="Arial" w:hAnsi="Arial" w:cs="Arial"/>
                <w:sz w:val="17"/>
                <w:szCs w:val="17"/>
              </w:rPr>
            </w:pPr>
            <w:r w:rsidRPr="007F13D6">
              <w:rPr>
                <w:rFonts w:ascii="Arial" w:hAnsi="Arial" w:cs="Arial"/>
                <w:color w:val="000000"/>
                <w:sz w:val="17"/>
                <w:szCs w:val="17"/>
              </w:rPr>
              <w:t>Confirmed for staffing comparison; appropriation treatment remains to be reconciled</w:t>
            </w:r>
          </w:p>
        </w:tc>
      </w:tr>
      <w:tr w:rsidR="00E6142F" w:rsidRPr="007F13D6" w14:paraId="4C821794" w14:textId="77777777" w:rsidTr="00633F41">
        <w:trPr>
          <w:cantSplit/>
          <w:jc w:val="center"/>
        </w:trPr>
        <w:tc>
          <w:tcPr>
            <w:tcW w:w="1500" w:type="dxa"/>
            <w:tcBorders>
              <w:bottom w:val="single" w:sz="4" w:space="0" w:color="B7B7B7"/>
            </w:tcBorders>
            <w:tcMar>
              <w:top w:w="70" w:type="dxa"/>
              <w:left w:w="80" w:type="dxa"/>
              <w:bottom w:w="70" w:type="dxa"/>
              <w:right w:w="80" w:type="dxa"/>
            </w:tcMar>
            <w:vAlign w:val="center"/>
          </w:tcPr>
          <w:p w14:paraId="2635C3FC" w14:textId="480D6F15" w:rsidR="00E6142F" w:rsidRPr="007F13D6" w:rsidRDefault="00E6142F" w:rsidP="009430B5">
            <w:pPr>
              <w:spacing w:after="0" w:line="240" w:lineRule="auto"/>
              <w:jc w:val="center"/>
              <w:rPr>
                <w:rFonts w:ascii="Arial" w:hAnsi="Arial" w:cs="Arial"/>
                <w:sz w:val="17"/>
                <w:szCs w:val="17"/>
              </w:rPr>
            </w:pPr>
            <w:r w:rsidRPr="007F13D6">
              <w:rPr>
                <w:rStyle w:val="Strong"/>
                <w:rFonts w:ascii="Arial" w:hAnsi="Arial" w:cs="Arial"/>
                <w:color w:val="000000"/>
                <w:sz w:val="17"/>
                <w:szCs w:val="17"/>
              </w:rPr>
              <w:t>Opportunity and Operational Funding</w:t>
            </w:r>
          </w:p>
        </w:tc>
        <w:tc>
          <w:tcPr>
            <w:tcW w:w="2250" w:type="dxa"/>
            <w:tcBorders>
              <w:bottom w:val="single" w:sz="4" w:space="0" w:color="B7B7B7"/>
            </w:tcBorders>
            <w:tcMar>
              <w:top w:w="70" w:type="dxa"/>
              <w:left w:w="80" w:type="dxa"/>
              <w:bottom w:w="70" w:type="dxa"/>
              <w:right w:w="80" w:type="dxa"/>
            </w:tcMar>
            <w:vAlign w:val="center"/>
          </w:tcPr>
          <w:p w14:paraId="77AC5C1B" w14:textId="204FDFDC" w:rsidR="00E6142F" w:rsidRPr="007F13D6" w:rsidRDefault="00E6142F" w:rsidP="009430B5">
            <w:pPr>
              <w:spacing w:after="0" w:line="240" w:lineRule="auto"/>
              <w:jc w:val="center"/>
              <w:rPr>
                <w:rFonts w:ascii="Arial" w:hAnsi="Arial" w:cs="Arial"/>
                <w:sz w:val="17"/>
                <w:szCs w:val="17"/>
              </w:rPr>
            </w:pPr>
            <w:r w:rsidRPr="007F13D6">
              <w:rPr>
                <w:rFonts w:ascii="Arial" w:hAnsi="Arial" w:cs="Arial"/>
                <w:color w:val="000000"/>
                <w:sz w:val="17"/>
                <w:szCs w:val="17"/>
              </w:rPr>
              <w:t>Authoritative current analogues have not yet been established</w:t>
            </w:r>
          </w:p>
        </w:tc>
        <w:tc>
          <w:tcPr>
            <w:tcW w:w="3400" w:type="dxa"/>
            <w:tcBorders>
              <w:bottom w:val="single" w:sz="4" w:space="0" w:color="B7B7B7"/>
            </w:tcBorders>
            <w:tcMar>
              <w:top w:w="70" w:type="dxa"/>
              <w:left w:w="80" w:type="dxa"/>
              <w:bottom w:w="70" w:type="dxa"/>
              <w:right w:w="80" w:type="dxa"/>
            </w:tcMar>
            <w:vAlign w:val="center"/>
          </w:tcPr>
          <w:p w14:paraId="2A56758A" w14:textId="7C904CA4" w:rsidR="00E6142F" w:rsidRPr="007F13D6" w:rsidRDefault="00E6142F" w:rsidP="009430B5">
            <w:pPr>
              <w:spacing w:after="0" w:line="240" w:lineRule="auto"/>
              <w:jc w:val="center"/>
              <w:rPr>
                <w:rFonts w:ascii="Arial" w:hAnsi="Arial" w:cs="Arial"/>
                <w:sz w:val="17"/>
                <w:szCs w:val="17"/>
              </w:rPr>
            </w:pPr>
            <w:r w:rsidRPr="007F13D6">
              <w:rPr>
                <w:rFonts w:ascii="Arial" w:hAnsi="Arial" w:cs="Arial"/>
                <w:color w:val="000000"/>
                <w:sz w:val="17"/>
                <w:szCs w:val="17"/>
              </w:rPr>
              <w:t>Proposed fixed weighted pools are independently reproduced</w:t>
            </w:r>
          </w:p>
        </w:tc>
        <w:tc>
          <w:tcPr>
            <w:tcW w:w="2498" w:type="dxa"/>
            <w:tcBorders>
              <w:bottom w:val="single" w:sz="4" w:space="0" w:color="B7B7B7"/>
            </w:tcBorders>
            <w:tcMar>
              <w:top w:w="70" w:type="dxa"/>
              <w:left w:w="80" w:type="dxa"/>
              <w:bottom w:w="70" w:type="dxa"/>
              <w:right w:w="80" w:type="dxa"/>
            </w:tcMar>
            <w:vAlign w:val="center"/>
          </w:tcPr>
          <w:p w14:paraId="51E8012E" w14:textId="1524BC2B" w:rsidR="00E6142F" w:rsidRPr="007F13D6" w:rsidRDefault="00E6142F" w:rsidP="009430B5">
            <w:pPr>
              <w:spacing w:after="0" w:line="240" w:lineRule="auto"/>
              <w:jc w:val="center"/>
              <w:rPr>
                <w:rFonts w:ascii="Arial" w:hAnsi="Arial" w:cs="Arial"/>
                <w:sz w:val="17"/>
                <w:szCs w:val="17"/>
              </w:rPr>
            </w:pPr>
            <w:r w:rsidRPr="007F13D6">
              <w:rPr>
                <w:rFonts w:ascii="Arial" w:hAnsi="Arial" w:cs="Arial"/>
                <w:color w:val="000000"/>
                <w:sz w:val="17"/>
                <w:szCs w:val="17"/>
              </w:rPr>
              <w:t>Proposed allocations are estimable; net current-versus-proposed fiscal change is not yet estimable</w:t>
            </w:r>
          </w:p>
        </w:tc>
      </w:tr>
    </w:tbl>
    <w:p w14:paraId="58884843" w14:textId="3A2DCB47" w:rsidR="0080028D" w:rsidRPr="007F13D6" w:rsidRDefault="0065107A" w:rsidP="00CE7AFC">
      <w:pPr>
        <w:spacing w:before="120" w:after="120" w:line="240" w:lineRule="auto"/>
        <w:rPr>
          <w:rFonts w:ascii="Arial" w:hAnsi="Arial" w:cs="Arial"/>
        </w:rPr>
      </w:pPr>
      <w:r w:rsidRPr="007F13D6">
        <w:rPr>
          <w:rFonts w:ascii="Arial" w:hAnsi="Arial" w:cs="Arial"/>
          <w:i/>
          <w:color w:val="666666"/>
          <w:sz w:val="16"/>
        </w:rPr>
        <w:t xml:space="preserve">Source: </w:t>
      </w:r>
      <w:r w:rsidR="00552093" w:rsidRPr="007F13D6">
        <w:rPr>
          <w:rFonts w:ascii="Arial" w:hAnsi="Arial" w:cs="Arial"/>
          <w:i/>
          <w:color w:val="666666"/>
          <w:sz w:val="16"/>
        </w:rPr>
        <w:t>Delaware School Funding Formula Technical Reference.xlsx; IV&amp;V pipeline outputs and maintained comparison crosswalks</w:t>
      </w:r>
      <w:r w:rsidRPr="007F13D6">
        <w:rPr>
          <w:rFonts w:ascii="Arial" w:hAnsi="Arial" w:cs="Arial"/>
          <w:i/>
          <w:color w:val="666666"/>
          <w:sz w:val="16"/>
        </w:rPr>
        <w:t>.</w:t>
      </w:r>
    </w:p>
    <w:p w14:paraId="7F491E4F" w14:textId="77777777" w:rsidR="00DD20EE" w:rsidRPr="007F13D6" w:rsidRDefault="00DD20EE" w:rsidP="00CE7AFC">
      <w:pPr>
        <w:pStyle w:val="Heading2"/>
        <w:spacing w:before="120" w:after="120" w:line="240" w:lineRule="auto"/>
        <w:rPr>
          <w:rFonts w:ascii="Arial" w:hAnsi="Arial" w:cs="Arial"/>
        </w:rPr>
      </w:pPr>
      <w:bookmarkStart w:id="12" w:name="_Toc237512547"/>
      <w:r w:rsidRPr="007F13D6">
        <w:rPr>
          <w:rFonts w:ascii="Arial" w:hAnsi="Arial" w:cs="Arial"/>
        </w:rPr>
        <w:t>1.7 What remains unknown</w:t>
      </w:r>
      <w:bookmarkEnd w:id="12"/>
    </w:p>
    <w:p w14:paraId="017933AB" w14:textId="77777777" w:rsidR="00970DC8" w:rsidRPr="007F13D6" w:rsidRDefault="00970DC8" w:rsidP="00CE7AFC">
      <w:pPr>
        <w:pStyle w:val="BodyText"/>
        <w:spacing w:before="120" w:line="240" w:lineRule="auto"/>
        <w:rPr>
          <w:rFonts w:ascii="Arial" w:hAnsi="Arial" w:cs="Arial"/>
        </w:rPr>
      </w:pPr>
      <w:r w:rsidRPr="007F13D6">
        <w:rPr>
          <w:rFonts w:ascii="Arial" w:hAnsi="Arial" w:cs="Arial"/>
        </w:rPr>
        <w:t>The current rule inventory supports a reproducible comparison baseline, but several material uncertainties remain:</w:t>
      </w:r>
    </w:p>
    <w:p w14:paraId="21BFD4E8" w14:textId="77777777" w:rsidR="00970DC8" w:rsidRPr="007F13D6" w:rsidRDefault="00970DC8" w:rsidP="00CE7AFC">
      <w:pPr>
        <w:pStyle w:val="BodyText"/>
        <w:numPr>
          <w:ilvl w:val="0"/>
          <w:numId w:val="28"/>
        </w:numPr>
        <w:spacing w:before="120" w:line="240" w:lineRule="auto"/>
        <w:rPr>
          <w:rFonts w:ascii="Arial" w:hAnsi="Arial" w:cs="Arial"/>
        </w:rPr>
      </w:pPr>
      <w:r w:rsidRPr="007F13D6">
        <w:rPr>
          <w:rFonts w:ascii="Arial" w:hAnsi="Arial" w:cs="Arial"/>
          <w:b/>
          <w:bCs/>
        </w:rPr>
        <w:t>Vocational Division I:</w:t>
      </w:r>
      <w:r w:rsidRPr="007F13D6">
        <w:rPr>
          <w:rFonts w:ascii="Arial" w:hAnsi="Arial" w:cs="Arial"/>
        </w:rPr>
        <w:t xml:space="preserve"> The reported vocational positions and associated deduction are retained consistently in both staffing models, but the underlying calculation chain from school-level CTE participation and pupil-minute data to those reported quantities has not been independently reconstructed.</w:t>
      </w:r>
    </w:p>
    <w:p w14:paraId="57577B15" w14:textId="77777777" w:rsidR="00970DC8" w:rsidRPr="007F13D6" w:rsidRDefault="00970DC8" w:rsidP="00CE7AFC">
      <w:pPr>
        <w:pStyle w:val="BodyText"/>
        <w:numPr>
          <w:ilvl w:val="0"/>
          <w:numId w:val="28"/>
        </w:numPr>
        <w:spacing w:before="120" w:line="240" w:lineRule="auto"/>
        <w:rPr>
          <w:rFonts w:ascii="Arial" w:hAnsi="Arial" w:cs="Arial"/>
        </w:rPr>
      </w:pPr>
      <w:r w:rsidRPr="007F13D6">
        <w:rPr>
          <w:rFonts w:ascii="Arial" w:hAnsi="Arial" w:cs="Arial"/>
          <w:b/>
          <w:bCs/>
        </w:rPr>
        <w:t>PEFC school-level treatments:</w:t>
      </w:r>
      <w:r w:rsidRPr="007F13D6">
        <w:rPr>
          <w:rFonts w:ascii="Arial" w:hAnsi="Arial" w:cs="Arial"/>
        </w:rPr>
        <w:t xml:space="preserve"> The PEFC workbook stores Principal, Assistant Principal, and Administrative Support Professional quantities as precomputed values rather than transparent formulas. The IV&amp;V independently applies the documented rules, but the workbook's treatment of five district Principal calculation units, fractional Assistant Principal awards, and Administrative Support Professional generating logic remains distinct from the IV&amp;V implementation.</w:t>
      </w:r>
    </w:p>
    <w:p w14:paraId="5219BFD0" w14:textId="77777777" w:rsidR="00970DC8" w:rsidRPr="007F13D6" w:rsidRDefault="00970DC8" w:rsidP="00CE7AFC">
      <w:pPr>
        <w:pStyle w:val="BodyText"/>
        <w:numPr>
          <w:ilvl w:val="0"/>
          <w:numId w:val="28"/>
        </w:numPr>
        <w:spacing w:before="120" w:line="240" w:lineRule="auto"/>
        <w:rPr>
          <w:rFonts w:ascii="Arial" w:hAnsi="Arial" w:cs="Arial"/>
        </w:rPr>
      </w:pPr>
      <w:r w:rsidRPr="007F13D6">
        <w:rPr>
          <w:rFonts w:ascii="Arial" w:hAnsi="Arial" w:cs="Arial"/>
          <w:b/>
          <w:bCs/>
        </w:rPr>
        <w:t>Selected Central Office interpretations:</w:t>
      </w:r>
      <w:r w:rsidRPr="007F13D6">
        <w:rPr>
          <w:rFonts w:ascii="Arial" w:hAnsi="Arial" w:cs="Arial"/>
        </w:rPr>
        <w:t xml:space="preserve"> The current-versus-proposed staffing comparison applies documented rules consistently, but some underlying policy interpretations remain open. </w:t>
      </w:r>
      <w:proofErr w:type="gramStart"/>
      <w:r w:rsidRPr="007F13D6">
        <w:rPr>
          <w:rFonts w:ascii="Arial" w:hAnsi="Arial" w:cs="Arial"/>
        </w:rPr>
        <w:t>In particular, confirmation</w:t>
      </w:r>
      <w:proofErr w:type="gramEnd"/>
      <w:r w:rsidRPr="007F13D6">
        <w:rPr>
          <w:rFonts w:ascii="Arial" w:hAnsi="Arial" w:cs="Arial"/>
        </w:rPr>
        <w:t xml:space="preserve"> is still needed on whether the proposed Assistant Superintendent rule should retain completed 300-position thresholds or allow proportional positions between thresholds.</w:t>
      </w:r>
    </w:p>
    <w:p w14:paraId="40E0755D" w14:textId="77777777" w:rsidR="00970DC8" w:rsidRPr="007F13D6" w:rsidRDefault="00970DC8" w:rsidP="00CE7AFC">
      <w:pPr>
        <w:pStyle w:val="BodyText"/>
        <w:numPr>
          <w:ilvl w:val="0"/>
          <w:numId w:val="28"/>
        </w:numPr>
        <w:spacing w:before="120" w:line="240" w:lineRule="auto"/>
        <w:rPr>
          <w:rFonts w:ascii="Arial" w:hAnsi="Arial" w:cs="Arial"/>
        </w:rPr>
      </w:pPr>
      <w:r w:rsidRPr="007F13D6">
        <w:rPr>
          <w:rFonts w:ascii="Arial" w:hAnsi="Arial" w:cs="Arial"/>
          <w:b/>
          <w:bCs/>
        </w:rPr>
        <w:t>Current operations inputs:</w:t>
      </w:r>
      <w:r w:rsidRPr="007F13D6">
        <w:rPr>
          <w:rFonts w:ascii="Arial" w:hAnsi="Arial" w:cs="Arial"/>
        </w:rPr>
        <w:t xml:space="preserve"> Buildings and Grounds Supervisor quantities cannot be completed without current custodial-unit data. Food Services Supervisor quantities also remain provisional: nine positions are independently recreated, while School Finance has indicated that all 19 districts receive at least one unit but the additional LEA-level awards and supporting lunch-program building counts have not yet been confirmed.</w:t>
      </w:r>
    </w:p>
    <w:p w14:paraId="7E0352B7" w14:textId="77777777" w:rsidR="00970DC8" w:rsidRPr="007F13D6" w:rsidRDefault="00970DC8" w:rsidP="00CE7AFC">
      <w:pPr>
        <w:pStyle w:val="BodyText"/>
        <w:numPr>
          <w:ilvl w:val="0"/>
          <w:numId w:val="28"/>
        </w:numPr>
        <w:spacing w:before="120" w:line="240" w:lineRule="auto"/>
        <w:rPr>
          <w:rFonts w:ascii="Arial" w:hAnsi="Arial" w:cs="Arial"/>
        </w:rPr>
      </w:pPr>
      <w:r w:rsidRPr="007F13D6">
        <w:rPr>
          <w:rFonts w:ascii="Arial" w:hAnsi="Arial" w:cs="Arial"/>
          <w:b/>
          <w:bCs/>
        </w:rPr>
        <w:t>Other current-rule interpretations:</w:t>
      </w:r>
      <w:r w:rsidRPr="007F13D6">
        <w:rPr>
          <w:rFonts w:ascii="Arial" w:hAnsi="Arial" w:cs="Arial"/>
        </w:rPr>
        <w:t xml:space="preserve"> The current nurse fractional rule remains unresolved, and the Technical Reference identifies outstanding authority or appropriation questions for selected Administrative Assistant, Transportation Supervisor, and Reading Cadre treatments. These issues do not prevent their use in the working staffing comparison where the analytical treatment is established.</w:t>
      </w:r>
    </w:p>
    <w:p w14:paraId="60891FD4" w14:textId="77777777" w:rsidR="00970DC8" w:rsidRPr="007F13D6" w:rsidRDefault="00970DC8" w:rsidP="00CE7AFC">
      <w:pPr>
        <w:pStyle w:val="BodyText"/>
        <w:numPr>
          <w:ilvl w:val="0"/>
          <w:numId w:val="28"/>
        </w:numPr>
        <w:spacing w:before="120" w:line="240" w:lineRule="auto"/>
        <w:rPr>
          <w:rFonts w:ascii="Arial" w:hAnsi="Arial" w:cs="Arial"/>
        </w:rPr>
      </w:pPr>
      <w:r w:rsidRPr="007F13D6">
        <w:rPr>
          <w:rFonts w:ascii="Arial" w:hAnsi="Arial" w:cs="Arial"/>
          <w:b/>
          <w:bCs/>
        </w:rPr>
        <w:t>Opportunity and Operational Funding:</w:t>
      </w:r>
      <w:r w:rsidRPr="007F13D6">
        <w:rPr>
          <w:rFonts w:ascii="Arial" w:hAnsi="Arial" w:cs="Arial"/>
        </w:rPr>
        <w:t xml:space="preserve"> An authoritative mapping of existing current funding streams to the proposed Opportunity and Operational Funding categories has not yet been established. The proposed allocations can be reproduced, but their net fiscal change relative to current funding remains not yet estimable.</w:t>
      </w:r>
    </w:p>
    <w:p w14:paraId="0796F0B2" w14:textId="77777777" w:rsidR="00970DC8" w:rsidRPr="007F13D6" w:rsidRDefault="00970DC8" w:rsidP="00CE7AFC">
      <w:pPr>
        <w:pStyle w:val="BodyText"/>
        <w:numPr>
          <w:ilvl w:val="0"/>
          <w:numId w:val="28"/>
        </w:numPr>
        <w:spacing w:before="120" w:line="240" w:lineRule="auto"/>
        <w:rPr>
          <w:rFonts w:ascii="Arial" w:hAnsi="Arial" w:cs="Arial"/>
        </w:rPr>
      </w:pPr>
      <w:r w:rsidRPr="007F13D6">
        <w:rPr>
          <w:rFonts w:ascii="Arial" w:hAnsi="Arial" w:cs="Arial"/>
          <w:b/>
          <w:bCs/>
        </w:rPr>
        <w:t>Operational vocational enrollment:</w:t>
      </w:r>
      <w:r w:rsidRPr="007F13D6">
        <w:rPr>
          <w:rFonts w:ascii="Arial" w:hAnsi="Arial" w:cs="Arial"/>
        </w:rPr>
        <w:t xml:space="preserve"> The vocational-enrollment input used for Operational Funding was retained from the PEFC workbook because its business rules, operational definition, and underlying source were not sufficiently documented for independent validation.</w:t>
      </w:r>
    </w:p>
    <w:p w14:paraId="29762A9F" w14:textId="3CDE16A7" w:rsidR="006653DF" w:rsidRPr="007F13D6" w:rsidRDefault="00970DC8" w:rsidP="00CE7AFC">
      <w:pPr>
        <w:pStyle w:val="BodyText"/>
        <w:spacing w:before="120" w:line="240" w:lineRule="auto"/>
        <w:rPr>
          <w:rFonts w:ascii="Arial" w:hAnsi="Arial" w:cs="Arial"/>
        </w:rPr>
      </w:pPr>
      <w:r w:rsidRPr="007F13D6">
        <w:rPr>
          <w:rFonts w:ascii="Arial" w:hAnsi="Arial" w:cs="Arial"/>
        </w:rPr>
        <w:t>These limitations do not prevent analysis of the proposed funding structure, the staffing comparison, or reproduction of the PEFC workbook treatment. They do limit how confidently the results can be characterized as final current-versus-proposed fiscal changes. Missing current values remain missing rather than being treated as zero</w:t>
      </w:r>
      <w:r w:rsidR="00875945" w:rsidRPr="007F13D6">
        <w:rPr>
          <w:rFonts w:ascii="Arial" w:hAnsi="Arial" w:cs="Arial"/>
        </w:rPr>
        <w:t>.</w:t>
      </w:r>
    </w:p>
    <w:p w14:paraId="5E340748" w14:textId="77777777" w:rsidR="003926F7" w:rsidRPr="007F13D6" w:rsidRDefault="003926F7" w:rsidP="00CE7AFC">
      <w:pPr>
        <w:spacing w:before="120" w:after="120" w:line="240" w:lineRule="auto"/>
        <w:rPr>
          <w:rFonts w:ascii="Arial" w:hAnsi="Arial" w:cs="Arial"/>
        </w:rPr>
      </w:pPr>
    </w:p>
    <w:p w14:paraId="0A2C9781" w14:textId="51171D05" w:rsidR="00726538" w:rsidRPr="007F13D6" w:rsidRDefault="00DD20EE" w:rsidP="00CE7AFC">
      <w:pPr>
        <w:pStyle w:val="Heading1"/>
        <w:spacing w:before="120" w:after="120" w:line="240" w:lineRule="auto"/>
        <w:rPr>
          <w:rFonts w:ascii="Arial" w:hAnsi="Arial" w:cs="Arial"/>
        </w:rPr>
      </w:pPr>
      <w:bookmarkStart w:id="13" w:name="_Toc237512548"/>
      <w:r w:rsidRPr="007F13D6">
        <w:rPr>
          <w:rFonts w:ascii="Arial" w:hAnsi="Arial" w:cs="Arial"/>
        </w:rPr>
        <w:t>2</w:t>
      </w:r>
      <w:r w:rsidR="00954852" w:rsidRPr="007F13D6">
        <w:rPr>
          <w:rFonts w:ascii="Arial" w:hAnsi="Arial" w:cs="Arial"/>
        </w:rPr>
        <w:t>. What the IV&amp;V Examined and Why</w:t>
      </w:r>
      <w:bookmarkEnd w:id="13"/>
    </w:p>
    <w:p w14:paraId="6BBCE6FD" w14:textId="77777777" w:rsidR="008D71CD" w:rsidRPr="007F13D6" w:rsidRDefault="008D71CD" w:rsidP="00CE7AFC">
      <w:pPr>
        <w:pStyle w:val="BodyText"/>
        <w:keepLines/>
        <w:spacing w:before="120" w:line="240" w:lineRule="auto"/>
        <w:rPr>
          <w:rFonts w:ascii="Arial" w:hAnsi="Arial" w:cs="Arial"/>
        </w:rPr>
      </w:pPr>
      <w:r w:rsidRPr="007F13D6">
        <w:rPr>
          <w:rFonts w:ascii="Arial" w:hAnsi="Arial" w:cs="Arial"/>
        </w:rPr>
        <w:t>The IV&amp;V analysis was designed to provide an independent and reproducible assessment of the proposed funding model while also creating a consistent basis for comparing it with the current model. The work had three closely related goals:</w:t>
      </w:r>
    </w:p>
    <w:p w14:paraId="48F673F9" w14:textId="77777777" w:rsidR="008D71CD" w:rsidRPr="007F13D6" w:rsidRDefault="008D71CD" w:rsidP="00CE7AFC">
      <w:pPr>
        <w:pStyle w:val="BodyText"/>
        <w:keepLines/>
        <w:numPr>
          <w:ilvl w:val="0"/>
          <w:numId w:val="13"/>
        </w:numPr>
        <w:spacing w:before="120" w:line="240" w:lineRule="auto"/>
        <w:rPr>
          <w:rFonts w:ascii="Arial" w:hAnsi="Arial" w:cs="Arial"/>
        </w:rPr>
      </w:pPr>
      <w:r w:rsidRPr="007F13D6">
        <w:rPr>
          <w:rFonts w:ascii="Arial" w:hAnsi="Arial" w:cs="Arial"/>
          <w:b/>
          <w:bCs/>
        </w:rPr>
        <w:t>Develop a common, independently verifiable set of inputs.</w:t>
      </w:r>
      <w:r w:rsidRPr="007F13D6">
        <w:rPr>
          <w:rFonts w:ascii="Arial" w:hAnsi="Arial" w:cs="Arial"/>
        </w:rPr>
        <w:t xml:space="preserve"> The analysis assembled student counts, reported units, school and LEA records, and other required model inputs from sources obtained independently of the PEFC workbook. These inputs were not necessarily different from those used in the workbook, but they were retrieved, reconciled, and validated through separate processes.</w:t>
      </w:r>
      <w:r w:rsidR="006C6394" w:rsidRPr="007F13D6">
        <w:rPr>
          <w:rFonts w:ascii="Arial" w:hAnsi="Arial" w:cs="Arial"/>
        </w:rPr>
        <w:t xml:space="preserve"> Vocational student enrollment </w:t>
      </w:r>
      <w:r w:rsidR="00D66E16" w:rsidRPr="007F13D6">
        <w:rPr>
          <w:rFonts w:ascii="Arial" w:hAnsi="Arial" w:cs="Arial"/>
        </w:rPr>
        <w:t xml:space="preserve">under Operational Funding </w:t>
      </w:r>
      <w:r w:rsidR="006C6394" w:rsidRPr="007F13D6">
        <w:rPr>
          <w:rFonts w:ascii="Arial" w:hAnsi="Arial" w:cs="Arial"/>
        </w:rPr>
        <w:t>is the one exception. Because the applicable business rules were insufficiently specific and the underlying input source could not be clearly identified, the IV&amp;V retained the count reported in the PEFC workbook to preserve a consistent analytical foundation for the proposed-model reproduction and workbook comparison. This input is therefore not considered independently validated.</w:t>
      </w:r>
    </w:p>
    <w:p w14:paraId="31CBF172" w14:textId="77777777" w:rsidR="008D71CD" w:rsidRPr="007F13D6" w:rsidRDefault="008D71CD" w:rsidP="00CE7AFC">
      <w:pPr>
        <w:pStyle w:val="BodyText"/>
        <w:keepLines/>
        <w:numPr>
          <w:ilvl w:val="0"/>
          <w:numId w:val="13"/>
        </w:numPr>
        <w:spacing w:before="120" w:line="240" w:lineRule="auto"/>
        <w:rPr>
          <w:rFonts w:ascii="Arial" w:hAnsi="Arial" w:cs="Arial"/>
        </w:rPr>
      </w:pPr>
      <w:r w:rsidRPr="007F13D6">
        <w:rPr>
          <w:rFonts w:ascii="Arial" w:hAnsi="Arial" w:cs="Arial"/>
          <w:b/>
          <w:bCs/>
        </w:rPr>
        <w:t>Compare the current and proposed models on a common analytical foundation.</w:t>
      </w:r>
      <w:r w:rsidRPr="007F13D6">
        <w:rPr>
          <w:rFonts w:ascii="Arial" w:hAnsi="Arial" w:cs="Arial"/>
        </w:rPr>
        <w:t xml:space="preserve"> The analysis applied the same independently verifiable inputs across both models, as closely as their structures allowed. For comparable staffing categories, it also applied PEFC’s recommended current dollar rates to both the recreated current and IV&amp;V proposed staffing quantities through maintained component mappings. This approach helps isolate differences attributable to staffing formulas, thresholds, eligibility rules, position bases, and calculation units rather than differences in source inputs or dollar-rate assumptions. Where no defensible rate or mapping was available, the amount remains missing rather than being treated as zero.</w:t>
      </w:r>
    </w:p>
    <w:p w14:paraId="77FA8205" w14:textId="77777777" w:rsidR="008D71CD" w:rsidRPr="007F13D6" w:rsidRDefault="008D71CD" w:rsidP="00CE7AFC">
      <w:pPr>
        <w:pStyle w:val="BodyText"/>
        <w:keepLines/>
        <w:numPr>
          <w:ilvl w:val="0"/>
          <w:numId w:val="13"/>
        </w:numPr>
        <w:spacing w:before="120" w:line="240" w:lineRule="auto"/>
        <w:rPr>
          <w:rFonts w:ascii="Arial" w:hAnsi="Arial" w:cs="Arial"/>
        </w:rPr>
      </w:pPr>
      <w:r w:rsidRPr="007F13D6">
        <w:rPr>
          <w:rFonts w:ascii="Arial" w:hAnsi="Arial" w:cs="Arial"/>
          <w:b/>
          <w:bCs/>
        </w:rPr>
        <w:t>Compare the independently implemented proposed model with the PEFC workbook.</w:t>
      </w:r>
      <w:r w:rsidRPr="007F13D6">
        <w:rPr>
          <w:rFonts w:ascii="Arial" w:hAnsi="Arial" w:cs="Arial"/>
        </w:rPr>
        <w:t xml:space="preserve"> The analysis reproduced the proposed formulas and eligibility rules in a transparent pipeline and compared the resulting estimates with the workbook as presented. This comparison evaluates how closely the proposed model can be independently reproduced and identifies differences related to inputs, scope, calculation units, formula interpretation, or workbook mechanics.</w:t>
      </w:r>
    </w:p>
    <w:p w14:paraId="605AF153" w14:textId="77777777" w:rsidR="00726538" w:rsidRPr="007F13D6" w:rsidRDefault="008D71CD" w:rsidP="00CE7AFC">
      <w:pPr>
        <w:pStyle w:val="BodyText"/>
        <w:keepLines/>
        <w:spacing w:before="120" w:line="240" w:lineRule="auto"/>
        <w:rPr>
          <w:rFonts w:ascii="Arial" w:hAnsi="Arial" w:cs="Arial"/>
        </w:rPr>
      </w:pPr>
      <w:r w:rsidRPr="007F13D6">
        <w:rPr>
          <w:rFonts w:ascii="Arial" w:hAnsi="Arial" w:cs="Arial"/>
        </w:rPr>
        <w:t>Together, these goals distinguish the substantive current-versus-proposed comparison from the validation of the proposed model as represented in the PEFC workbook, while grounding both in a consistent and independently reviewed analytical framework. The resulting common-rate estimates support a consistent comparison but should not be interpreted as independently verified actual expenditures or complete costs under the current funding system</w:t>
      </w:r>
      <w:r w:rsidR="00D91B5D" w:rsidRPr="007F13D6">
        <w:rPr>
          <w:rFonts w:ascii="Arial" w:hAnsi="Arial" w:cs="Arial"/>
        </w:rPr>
        <w:t>.</w:t>
      </w:r>
    </w:p>
    <w:p w14:paraId="1BE8F291" w14:textId="77777777" w:rsidR="00726538" w:rsidRPr="007F13D6" w:rsidRDefault="00954852" w:rsidP="00CE7AFC">
      <w:pPr>
        <w:keepNext/>
        <w:spacing w:before="120" w:after="120" w:line="240" w:lineRule="auto"/>
        <w:rPr>
          <w:rFonts w:ascii="Arial" w:hAnsi="Arial" w:cs="Arial"/>
          <w:color w:val="1F4E78"/>
        </w:rPr>
      </w:pPr>
      <w:r w:rsidRPr="007F13D6">
        <w:rPr>
          <w:rFonts w:ascii="Arial" w:hAnsi="Arial" w:cs="Arial"/>
          <w:b/>
          <w:color w:val="1F4E78"/>
          <w:sz w:val="18"/>
        </w:rPr>
        <w:t xml:space="preserve">Exhibit </w:t>
      </w:r>
      <w:r w:rsidR="00E500AD" w:rsidRPr="007F13D6">
        <w:rPr>
          <w:rFonts w:ascii="Arial" w:hAnsi="Arial" w:cs="Arial"/>
          <w:b/>
          <w:color w:val="1F4E78"/>
          <w:sz w:val="18"/>
        </w:rPr>
        <w:t>1</w:t>
      </w:r>
      <w:r w:rsidRPr="007F13D6">
        <w:rPr>
          <w:rFonts w:ascii="Arial" w:hAnsi="Arial" w:cs="Arial"/>
          <w:b/>
          <w:color w:val="1F4E78"/>
          <w:sz w:val="18"/>
        </w:rPr>
        <w:t>. The three analytical objects</w:t>
      </w:r>
    </w:p>
    <w:tbl>
      <w:tblPr>
        <w:tblW w:w="9648" w:type="dxa"/>
        <w:jc w:val="center"/>
        <w:tblLayout w:type="fixed"/>
        <w:tblLook w:val="04A0" w:firstRow="1" w:lastRow="0" w:firstColumn="1" w:lastColumn="0" w:noHBand="0" w:noVBand="1"/>
      </w:tblPr>
      <w:tblGrid>
        <w:gridCol w:w="2736"/>
        <w:gridCol w:w="6912"/>
      </w:tblGrid>
      <w:tr w:rsidR="00726538" w:rsidRPr="007F13D6" w14:paraId="22BD292E" w14:textId="77777777" w:rsidTr="007047D3">
        <w:trPr>
          <w:cantSplit/>
          <w:tblHeader/>
          <w:jc w:val="center"/>
        </w:trPr>
        <w:tc>
          <w:tcPr>
            <w:tcW w:w="2736" w:type="dxa"/>
            <w:tcBorders>
              <w:bottom w:val="single" w:sz="8" w:space="0" w:color="FFFFFF"/>
            </w:tcBorders>
            <w:shd w:val="clear" w:color="auto" w:fill="1F4E78"/>
            <w:tcMar>
              <w:top w:w="70" w:type="dxa"/>
              <w:left w:w="80" w:type="dxa"/>
              <w:bottom w:w="70" w:type="dxa"/>
              <w:right w:w="80" w:type="dxa"/>
            </w:tcMar>
            <w:vAlign w:val="center"/>
          </w:tcPr>
          <w:p w14:paraId="52AE705A" w14:textId="77777777" w:rsidR="00726538" w:rsidRPr="007F13D6" w:rsidRDefault="00954852" w:rsidP="009430B5">
            <w:pPr>
              <w:spacing w:after="0" w:line="240" w:lineRule="auto"/>
              <w:rPr>
                <w:rFonts w:ascii="Arial" w:hAnsi="Arial" w:cs="Arial"/>
              </w:rPr>
            </w:pPr>
            <w:r w:rsidRPr="007F13D6">
              <w:rPr>
                <w:rFonts w:ascii="Arial" w:hAnsi="Arial" w:cs="Arial"/>
                <w:b/>
                <w:color w:val="FFFFFF"/>
                <w:sz w:val="17"/>
              </w:rPr>
              <w:t>Analytical object</w:t>
            </w:r>
          </w:p>
        </w:tc>
        <w:tc>
          <w:tcPr>
            <w:tcW w:w="6912" w:type="dxa"/>
            <w:tcBorders>
              <w:bottom w:val="single" w:sz="8" w:space="0" w:color="FFFFFF"/>
            </w:tcBorders>
            <w:shd w:val="clear" w:color="auto" w:fill="1F4E78"/>
            <w:tcMar>
              <w:top w:w="70" w:type="dxa"/>
              <w:left w:w="80" w:type="dxa"/>
              <w:bottom w:w="70" w:type="dxa"/>
              <w:right w:w="80" w:type="dxa"/>
            </w:tcMar>
            <w:vAlign w:val="center"/>
          </w:tcPr>
          <w:p w14:paraId="09191812" w14:textId="77777777" w:rsidR="00726538" w:rsidRPr="007F13D6" w:rsidRDefault="00954852" w:rsidP="009430B5">
            <w:pPr>
              <w:spacing w:after="0" w:line="240" w:lineRule="auto"/>
              <w:rPr>
                <w:rFonts w:ascii="Arial" w:hAnsi="Arial" w:cs="Arial"/>
              </w:rPr>
            </w:pPr>
            <w:r w:rsidRPr="007F13D6">
              <w:rPr>
                <w:rFonts w:ascii="Arial" w:hAnsi="Arial" w:cs="Arial"/>
                <w:b/>
                <w:color w:val="FFFFFF"/>
                <w:sz w:val="17"/>
              </w:rPr>
              <w:t>Role in the analysis</w:t>
            </w:r>
          </w:p>
        </w:tc>
      </w:tr>
      <w:tr w:rsidR="00726538" w:rsidRPr="007F13D6" w14:paraId="1C089FE5" w14:textId="77777777" w:rsidTr="007047D3">
        <w:trPr>
          <w:cantSplit/>
          <w:jc w:val="center"/>
        </w:trPr>
        <w:tc>
          <w:tcPr>
            <w:tcW w:w="2736" w:type="dxa"/>
            <w:tcBorders>
              <w:bottom w:val="single" w:sz="4" w:space="0" w:color="B7B7B7"/>
            </w:tcBorders>
            <w:tcMar>
              <w:top w:w="70" w:type="dxa"/>
              <w:left w:w="80" w:type="dxa"/>
              <w:bottom w:w="70" w:type="dxa"/>
              <w:right w:w="80" w:type="dxa"/>
            </w:tcMar>
            <w:vAlign w:val="center"/>
          </w:tcPr>
          <w:p w14:paraId="4DE19DDB" w14:textId="77777777" w:rsidR="00726538" w:rsidRPr="007F13D6" w:rsidRDefault="00954852" w:rsidP="009430B5">
            <w:pPr>
              <w:spacing w:after="0" w:line="240" w:lineRule="auto"/>
              <w:rPr>
                <w:rFonts w:ascii="Arial" w:hAnsi="Arial" w:cs="Arial"/>
              </w:rPr>
            </w:pPr>
            <w:r w:rsidRPr="007F13D6">
              <w:rPr>
                <w:rFonts w:ascii="Arial" w:hAnsi="Arial" w:cs="Arial"/>
                <w:color w:val="000000"/>
                <w:sz w:val="17"/>
              </w:rPr>
              <w:t xml:space="preserve">Recreated current staffing </w:t>
            </w:r>
            <w:r w:rsidR="00F22A57" w:rsidRPr="007F13D6">
              <w:rPr>
                <w:rFonts w:ascii="Arial" w:hAnsi="Arial" w:cs="Arial"/>
                <w:color w:val="000000"/>
                <w:sz w:val="17"/>
              </w:rPr>
              <w:t>model</w:t>
            </w:r>
          </w:p>
        </w:tc>
        <w:tc>
          <w:tcPr>
            <w:tcW w:w="6912" w:type="dxa"/>
            <w:tcBorders>
              <w:bottom w:val="single" w:sz="4" w:space="0" w:color="B7B7B7"/>
            </w:tcBorders>
            <w:tcMar>
              <w:top w:w="70" w:type="dxa"/>
              <w:left w:w="80" w:type="dxa"/>
              <w:bottom w:w="70" w:type="dxa"/>
              <w:right w:w="80" w:type="dxa"/>
            </w:tcMar>
            <w:vAlign w:val="center"/>
          </w:tcPr>
          <w:p w14:paraId="6371B3B9" w14:textId="77777777" w:rsidR="00726538" w:rsidRPr="007F13D6" w:rsidRDefault="00D4168D" w:rsidP="009430B5">
            <w:pPr>
              <w:spacing w:after="0" w:line="240" w:lineRule="auto"/>
              <w:rPr>
                <w:rFonts w:ascii="Arial" w:hAnsi="Arial" w:cs="Arial"/>
              </w:rPr>
            </w:pPr>
            <w:r w:rsidRPr="007F13D6">
              <w:rPr>
                <w:rFonts w:ascii="Arial" w:hAnsi="Arial" w:cs="Arial"/>
                <w:color w:val="000000"/>
                <w:sz w:val="17"/>
              </w:rPr>
              <w:t>Recreates current staffing quantities and available modeled funding estimates using Unit Count, independently obtained student counts, documented rules, maintained rate mappings, and available supplemental inputs.</w:t>
            </w:r>
          </w:p>
        </w:tc>
      </w:tr>
      <w:tr w:rsidR="00726538" w:rsidRPr="007F13D6" w14:paraId="23D60DA7" w14:textId="77777777" w:rsidTr="007047D3">
        <w:trPr>
          <w:cantSplit/>
          <w:jc w:val="center"/>
        </w:trPr>
        <w:tc>
          <w:tcPr>
            <w:tcW w:w="2736" w:type="dxa"/>
            <w:tcBorders>
              <w:bottom w:val="single" w:sz="4" w:space="0" w:color="B7B7B7"/>
            </w:tcBorders>
            <w:shd w:val="clear" w:color="auto" w:fill="EAF3F8"/>
            <w:tcMar>
              <w:top w:w="70" w:type="dxa"/>
              <w:left w:w="80" w:type="dxa"/>
              <w:bottom w:w="70" w:type="dxa"/>
              <w:right w:w="80" w:type="dxa"/>
            </w:tcMar>
            <w:vAlign w:val="center"/>
          </w:tcPr>
          <w:p w14:paraId="11EAC5F2" w14:textId="77777777" w:rsidR="00726538" w:rsidRPr="007F13D6" w:rsidRDefault="00954852" w:rsidP="009430B5">
            <w:pPr>
              <w:spacing w:after="0" w:line="240" w:lineRule="auto"/>
              <w:rPr>
                <w:rFonts w:ascii="Arial" w:hAnsi="Arial" w:cs="Arial"/>
              </w:rPr>
            </w:pPr>
            <w:r w:rsidRPr="007F13D6">
              <w:rPr>
                <w:rFonts w:ascii="Arial" w:hAnsi="Arial" w:cs="Arial"/>
                <w:color w:val="000000"/>
                <w:sz w:val="17"/>
              </w:rPr>
              <w:t>IV&amp;V proposed model</w:t>
            </w:r>
          </w:p>
        </w:tc>
        <w:tc>
          <w:tcPr>
            <w:tcW w:w="6912" w:type="dxa"/>
            <w:tcBorders>
              <w:bottom w:val="single" w:sz="4" w:space="0" w:color="B7B7B7"/>
            </w:tcBorders>
            <w:shd w:val="clear" w:color="auto" w:fill="EAF3F8"/>
            <w:tcMar>
              <w:top w:w="70" w:type="dxa"/>
              <w:left w:w="80" w:type="dxa"/>
              <w:bottom w:w="70" w:type="dxa"/>
              <w:right w:w="80" w:type="dxa"/>
            </w:tcMar>
            <w:vAlign w:val="center"/>
          </w:tcPr>
          <w:p w14:paraId="76B89FC4" w14:textId="77777777" w:rsidR="00726538" w:rsidRPr="007F13D6" w:rsidRDefault="00B555A5" w:rsidP="009430B5">
            <w:pPr>
              <w:spacing w:after="0" w:line="240" w:lineRule="auto"/>
              <w:rPr>
                <w:rFonts w:ascii="Arial" w:hAnsi="Arial" w:cs="Arial"/>
              </w:rPr>
            </w:pPr>
            <w:r w:rsidRPr="007F13D6">
              <w:rPr>
                <w:rFonts w:ascii="Arial" w:hAnsi="Arial" w:cs="Arial"/>
                <w:color w:val="000000"/>
                <w:sz w:val="17"/>
              </w:rPr>
              <w:t>Independently implements the proposed Base, Opportunity, Operational, and Central Office formulas using common, independently sourced and reconciled inputs, along with explicit interpretation rules.</w:t>
            </w:r>
          </w:p>
        </w:tc>
      </w:tr>
      <w:tr w:rsidR="00726538" w:rsidRPr="007F13D6" w14:paraId="5AEF333F" w14:textId="77777777" w:rsidTr="007047D3">
        <w:trPr>
          <w:cantSplit/>
          <w:jc w:val="center"/>
        </w:trPr>
        <w:tc>
          <w:tcPr>
            <w:tcW w:w="2736" w:type="dxa"/>
            <w:tcBorders>
              <w:bottom w:val="single" w:sz="4" w:space="0" w:color="B7B7B7"/>
            </w:tcBorders>
            <w:tcMar>
              <w:top w:w="70" w:type="dxa"/>
              <w:left w:w="80" w:type="dxa"/>
              <w:bottom w:w="70" w:type="dxa"/>
              <w:right w:w="80" w:type="dxa"/>
            </w:tcMar>
            <w:vAlign w:val="center"/>
          </w:tcPr>
          <w:p w14:paraId="65D6856D" w14:textId="77777777" w:rsidR="00726538" w:rsidRPr="007F13D6" w:rsidRDefault="00954852" w:rsidP="009430B5">
            <w:pPr>
              <w:spacing w:after="0" w:line="240" w:lineRule="auto"/>
              <w:rPr>
                <w:rFonts w:ascii="Arial" w:hAnsi="Arial" w:cs="Arial"/>
              </w:rPr>
            </w:pPr>
            <w:r w:rsidRPr="007F13D6">
              <w:rPr>
                <w:rFonts w:ascii="Arial" w:hAnsi="Arial" w:cs="Arial"/>
                <w:color w:val="000000"/>
                <w:sz w:val="17"/>
              </w:rPr>
              <w:t>PEFC workbook as presented</w:t>
            </w:r>
          </w:p>
        </w:tc>
        <w:tc>
          <w:tcPr>
            <w:tcW w:w="6912" w:type="dxa"/>
            <w:tcBorders>
              <w:bottom w:val="single" w:sz="4" w:space="0" w:color="B7B7B7"/>
            </w:tcBorders>
            <w:tcMar>
              <w:top w:w="70" w:type="dxa"/>
              <w:left w:w="80" w:type="dxa"/>
              <w:bottom w:w="70" w:type="dxa"/>
              <w:right w:w="80" w:type="dxa"/>
            </w:tcMar>
            <w:vAlign w:val="center"/>
          </w:tcPr>
          <w:p w14:paraId="71C9848E" w14:textId="77777777" w:rsidR="00726538" w:rsidRPr="007F13D6" w:rsidRDefault="00BB7D91" w:rsidP="009430B5">
            <w:pPr>
              <w:spacing w:after="0" w:line="240" w:lineRule="auto"/>
              <w:rPr>
                <w:rFonts w:ascii="Arial" w:hAnsi="Arial" w:cs="Arial"/>
              </w:rPr>
            </w:pPr>
            <w:r w:rsidRPr="007F13D6">
              <w:rPr>
                <w:rFonts w:ascii="Arial" w:hAnsi="Arial" w:cs="Arial"/>
                <w:color w:val="000000"/>
                <w:sz w:val="17"/>
              </w:rPr>
              <w:t>Serves as the reference implementation for validating the proposed model. It is evaluated at face value, including its source inputs, calculation units, formulas, displayed totals, and scope treatment.</w:t>
            </w:r>
          </w:p>
        </w:tc>
      </w:tr>
    </w:tbl>
    <w:p w14:paraId="258DD4E0" w14:textId="77777777" w:rsidR="00726538" w:rsidRPr="007F13D6" w:rsidRDefault="00954852" w:rsidP="00CE7AFC">
      <w:pPr>
        <w:spacing w:before="120" w:after="120" w:line="240" w:lineRule="auto"/>
        <w:rPr>
          <w:rFonts w:ascii="Arial" w:hAnsi="Arial" w:cs="Arial"/>
        </w:rPr>
      </w:pPr>
      <w:r w:rsidRPr="007F13D6">
        <w:rPr>
          <w:rFonts w:ascii="Arial" w:hAnsi="Arial" w:cs="Arial"/>
          <w:i/>
          <w:color w:val="666666"/>
          <w:sz w:val="16"/>
        </w:rPr>
        <w:t>Source: README.md; scripts 02–11; maintained model labels in 00_settings.R.</w:t>
      </w:r>
    </w:p>
    <w:p w14:paraId="4D2C58CF" w14:textId="77777777" w:rsidR="00726538" w:rsidRPr="007F13D6" w:rsidRDefault="00DD20EE" w:rsidP="00CE7AFC">
      <w:pPr>
        <w:pStyle w:val="Heading2"/>
        <w:spacing w:before="120" w:after="120" w:line="240" w:lineRule="auto"/>
        <w:rPr>
          <w:rFonts w:ascii="Arial" w:hAnsi="Arial" w:cs="Arial"/>
        </w:rPr>
      </w:pPr>
      <w:bookmarkStart w:id="14" w:name="_Toc237512549"/>
      <w:r w:rsidRPr="007F13D6">
        <w:rPr>
          <w:rFonts w:ascii="Arial" w:hAnsi="Arial" w:cs="Arial"/>
        </w:rPr>
        <w:t>2</w:t>
      </w:r>
      <w:r w:rsidR="00D96547" w:rsidRPr="007F13D6">
        <w:rPr>
          <w:rFonts w:ascii="Arial" w:hAnsi="Arial" w:cs="Arial"/>
        </w:rPr>
        <w:t xml:space="preserve">.1 </w:t>
      </w:r>
      <w:r w:rsidR="00954852" w:rsidRPr="007F13D6">
        <w:rPr>
          <w:rFonts w:ascii="Arial" w:hAnsi="Arial" w:cs="Arial"/>
        </w:rPr>
        <w:t>Scope and interpretation</w:t>
      </w:r>
      <w:bookmarkEnd w:id="14"/>
    </w:p>
    <w:p w14:paraId="3957E952" w14:textId="77777777" w:rsidR="00726538" w:rsidRPr="007F13D6" w:rsidRDefault="00954852" w:rsidP="00CE7AFC">
      <w:pPr>
        <w:pStyle w:val="BodyText"/>
        <w:keepLines/>
        <w:spacing w:before="120" w:line="240" w:lineRule="auto"/>
        <w:rPr>
          <w:rFonts w:ascii="Arial" w:hAnsi="Arial" w:cs="Arial"/>
        </w:rPr>
      </w:pPr>
      <w:r w:rsidRPr="007F13D6">
        <w:rPr>
          <w:rFonts w:ascii="Arial" w:hAnsi="Arial" w:cs="Arial"/>
        </w:rPr>
        <w:t xml:space="preserve">The primary comparison uses School Year 2025–26 data and a September 30, </w:t>
      </w:r>
      <w:proofErr w:type="gramStart"/>
      <w:r w:rsidRPr="007F13D6">
        <w:rPr>
          <w:rFonts w:ascii="Arial" w:hAnsi="Arial" w:cs="Arial"/>
        </w:rPr>
        <w:t>2025</w:t>
      </w:r>
      <w:proofErr w:type="gramEnd"/>
      <w:r w:rsidRPr="007F13D6">
        <w:rPr>
          <w:rFonts w:ascii="Arial" w:hAnsi="Arial" w:cs="Arial"/>
        </w:rPr>
        <w:t xml:space="preserve"> count date. It includes 43 LEAs: 19 districts and 24 charters. Bryan Allen Stevenson School of Excellence (BASSE) remains included. Delaware Air Force Base (DAFB) is excluded because it does not receive state funding; source-level DAFB records are retained only where needed to audit the PEFC workbook.</w:t>
      </w:r>
    </w:p>
    <w:p w14:paraId="7C9ECCBF" w14:textId="77777777" w:rsidR="00E500AD" w:rsidRPr="007F13D6" w:rsidRDefault="00E500AD" w:rsidP="00CE7AFC">
      <w:pPr>
        <w:keepNext/>
        <w:spacing w:before="120" w:after="120" w:line="240" w:lineRule="auto"/>
        <w:rPr>
          <w:rFonts w:ascii="Arial" w:hAnsi="Arial" w:cs="Arial"/>
        </w:rPr>
      </w:pPr>
      <w:r w:rsidRPr="007F13D6">
        <w:rPr>
          <w:rFonts w:ascii="Arial" w:hAnsi="Arial" w:cs="Arial"/>
          <w:b/>
          <w:color w:val="1F4E78"/>
          <w:sz w:val="18"/>
        </w:rPr>
        <w:t xml:space="preserve">Exhibit 2. IV&amp;V analysis </w:t>
      </w:r>
      <w:proofErr w:type="gramStart"/>
      <w:r w:rsidRPr="007F13D6">
        <w:rPr>
          <w:rFonts w:ascii="Arial" w:hAnsi="Arial" w:cs="Arial"/>
          <w:b/>
          <w:color w:val="1F4E78"/>
          <w:sz w:val="18"/>
        </w:rPr>
        <w:t>at a glance</w:t>
      </w:r>
      <w:proofErr w:type="gramEnd"/>
    </w:p>
    <w:tbl>
      <w:tblPr>
        <w:tblW w:w="9648" w:type="dxa"/>
        <w:jc w:val="center"/>
        <w:tblLayout w:type="fixed"/>
        <w:tblLook w:val="04A0" w:firstRow="1" w:lastRow="0" w:firstColumn="1" w:lastColumn="0" w:noHBand="0" w:noVBand="1"/>
      </w:tblPr>
      <w:tblGrid>
        <w:gridCol w:w="2736"/>
        <w:gridCol w:w="6912"/>
      </w:tblGrid>
      <w:tr w:rsidR="00E500AD" w:rsidRPr="007F13D6" w14:paraId="702009D7" w14:textId="77777777" w:rsidTr="007047D3">
        <w:trPr>
          <w:cantSplit/>
          <w:tblHeader/>
          <w:jc w:val="center"/>
        </w:trPr>
        <w:tc>
          <w:tcPr>
            <w:tcW w:w="2736" w:type="dxa"/>
            <w:tcBorders>
              <w:bottom w:val="single" w:sz="8" w:space="0" w:color="FFFFFF"/>
            </w:tcBorders>
            <w:shd w:val="clear" w:color="auto" w:fill="1F4E78"/>
            <w:tcMar>
              <w:top w:w="70" w:type="dxa"/>
              <w:left w:w="80" w:type="dxa"/>
              <w:bottom w:w="70" w:type="dxa"/>
              <w:right w:w="80" w:type="dxa"/>
            </w:tcMar>
            <w:vAlign w:val="center"/>
          </w:tcPr>
          <w:p w14:paraId="7321B30B" w14:textId="77777777" w:rsidR="00E500AD" w:rsidRPr="007F13D6" w:rsidRDefault="00E500AD" w:rsidP="009430B5">
            <w:pPr>
              <w:spacing w:after="0" w:line="240" w:lineRule="auto"/>
              <w:rPr>
                <w:rFonts w:ascii="Arial" w:hAnsi="Arial" w:cs="Arial"/>
              </w:rPr>
            </w:pPr>
            <w:r w:rsidRPr="007F13D6">
              <w:rPr>
                <w:rFonts w:ascii="Arial" w:hAnsi="Arial" w:cs="Arial"/>
                <w:b/>
                <w:color w:val="FFFFFF"/>
                <w:sz w:val="18"/>
              </w:rPr>
              <w:t>Measure</w:t>
            </w:r>
          </w:p>
        </w:tc>
        <w:tc>
          <w:tcPr>
            <w:tcW w:w="6912" w:type="dxa"/>
            <w:tcBorders>
              <w:bottom w:val="single" w:sz="8" w:space="0" w:color="FFFFFF"/>
            </w:tcBorders>
            <w:shd w:val="clear" w:color="auto" w:fill="1F4E78"/>
            <w:tcMar>
              <w:top w:w="70" w:type="dxa"/>
              <w:left w:w="80" w:type="dxa"/>
              <w:bottom w:w="70" w:type="dxa"/>
              <w:right w:w="80" w:type="dxa"/>
            </w:tcMar>
            <w:vAlign w:val="center"/>
          </w:tcPr>
          <w:p w14:paraId="6EDEB058" w14:textId="77777777" w:rsidR="00E500AD" w:rsidRPr="007F13D6" w:rsidRDefault="00E500AD" w:rsidP="009430B5">
            <w:pPr>
              <w:spacing w:after="0" w:line="240" w:lineRule="auto"/>
              <w:rPr>
                <w:rFonts w:ascii="Arial" w:hAnsi="Arial" w:cs="Arial"/>
              </w:rPr>
            </w:pPr>
            <w:r w:rsidRPr="007F13D6">
              <w:rPr>
                <w:rFonts w:ascii="Arial" w:hAnsi="Arial" w:cs="Arial"/>
                <w:b/>
                <w:color w:val="FFFFFF"/>
                <w:sz w:val="18"/>
              </w:rPr>
              <w:t>Current IV&amp;V status</w:t>
            </w:r>
          </w:p>
        </w:tc>
      </w:tr>
      <w:tr w:rsidR="00E500AD" w:rsidRPr="007F13D6" w14:paraId="4BA829CC" w14:textId="77777777" w:rsidTr="007047D3">
        <w:trPr>
          <w:cantSplit/>
          <w:jc w:val="center"/>
        </w:trPr>
        <w:tc>
          <w:tcPr>
            <w:tcW w:w="2736" w:type="dxa"/>
            <w:tcBorders>
              <w:bottom w:val="single" w:sz="4" w:space="0" w:color="B7B7B7"/>
            </w:tcBorders>
            <w:tcMar>
              <w:top w:w="70" w:type="dxa"/>
              <w:left w:w="80" w:type="dxa"/>
              <w:bottom w:w="70" w:type="dxa"/>
              <w:right w:w="80" w:type="dxa"/>
            </w:tcMar>
            <w:vAlign w:val="center"/>
          </w:tcPr>
          <w:p w14:paraId="18267046" w14:textId="77777777" w:rsidR="00E500AD" w:rsidRPr="007F13D6" w:rsidRDefault="00E500AD" w:rsidP="009430B5">
            <w:pPr>
              <w:spacing w:after="0" w:line="240" w:lineRule="auto"/>
              <w:rPr>
                <w:rFonts w:ascii="Arial" w:hAnsi="Arial" w:cs="Arial"/>
              </w:rPr>
            </w:pPr>
            <w:r w:rsidRPr="007F13D6">
              <w:rPr>
                <w:rFonts w:ascii="Arial" w:hAnsi="Arial" w:cs="Arial"/>
                <w:color w:val="000000"/>
                <w:sz w:val="18"/>
              </w:rPr>
              <w:t>Primary scope</w:t>
            </w:r>
          </w:p>
        </w:tc>
        <w:tc>
          <w:tcPr>
            <w:tcW w:w="6912" w:type="dxa"/>
            <w:tcBorders>
              <w:bottom w:val="single" w:sz="4" w:space="0" w:color="B7B7B7"/>
            </w:tcBorders>
            <w:tcMar>
              <w:top w:w="70" w:type="dxa"/>
              <w:left w:w="80" w:type="dxa"/>
              <w:bottom w:w="70" w:type="dxa"/>
              <w:right w:w="80" w:type="dxa"/>
            </w:tcMar>
            <w:vAlign w:val="center"/>
          </w:tcPr>
          <w:p w14:paraId="15ADE7F4" w14:textId="77777777" w:rsidR="00E500AD" w:rsidRPr="007F13D6" w:rsidRDefault="00E500AD" w:rsidP="009430B5">
            <w:pPr>
              <w:spacing w:after="0" w:line="240" w:lineRule="auto"/>
              <w:rPr>
                <w:rFonts w:ascii="Arial" w:hAnsi="Arial" w:cs="Arial"/>
              </w:rPr>
            </w:pPr>
            <w:r w:rsidRPr="007F13D6">
              <w:rPr>
                <w:rFonts w:ascii="Arial" w:hAnsi="Arial" w:cs="Arial"/>
                <w:color w:val="000000"/>
                <w:sz w:val="18"/>
              </w:rPr>
              <w:t>43 LEAs: 19 districts and 24 charters</w:t>
            </w:r>
          </w:p>
        </w:tc>
      </w:tr>
      <w:tr w:rsidR="00E500AD" w:rsidRPr="007F13D6" w14:paraId="08D558CB" w14:textId="77777777" w:rsidTr="007047D3">
        <w:trPr>
          <w:cantSplit/>
          <w:jc w:val="center"/>
        </w:trPr>
        <w:tc>
          <w:tcPr>
            <w:tcW w:w="2736" w:type="dxa"/>
            <w:tcBorders>
              <w:bottom w:val="single" w:sz="4" w:space="0" w:color="B7B7B7"/>
            </w:tcBorders>
            <w:shd w:val="clear" w:color="auto" w:fill="EAF3F8"/>
            <w:tcMar>
              <w:top w:w="70" w:type="dxa"/>
              <w:left w:w="80" w:type="dxa"/>
              <w:bottom w:w="70" w:type="dxa"/>
              <w:right w:w="80" w:type="dxa"/>
            </w:tcMar>
            <w:vAlign w:val="center"/>
          </w:tcPr>
          <w:p w14:paraId="0D584CC1" w14:textId="77777777" w:rsidR="00E500AD" w:rsidRPr="007F13D6" w:rsidRDefault="00E500AD" w:rsidP="009430B5">
            <w:pPr>
              <w:spacing w:after="0" w:line="240" w:lineRule="auto"/>
              <w:rPr>
                <w:rFonts w:ascii="Arial" w:hAnsi="Arial" w:cs="Arial"/>
              </w:rPr>
            </w:pPr>
            <w:r w:rsidRPr="007F13D6">
              <w:rPr>
                <w:rFonts w:ascii="Arial" w:hAnsi="Arial" w:cs="Arial"/>
                <w:color w:val="000000"/>
                <w:sz w:val="18"/>
              </w:rPr>
              <w:t>Students</w:t>
            </w:r>
          </w:p>
        </w:tc>
        <w:tc>
          <w:tcPr>
            <w:tcW w:w="6912" w:type="dxa"/>
            <w:tcBorders>
              <w:bottom w:val="single" w:sz="4" w:space="0" w:color="B7B7B7"/>
            </w:tcBorders>
            <w:shd w:val="clear" w:color="auto" w:fill="EAF3F8"/>
            <w:tcMar>
              <w:top w:w="70" w:type="dxa"/>
              <w:left w:w="80" w:type="dxa"/>
              <w:bottom w:w="70" w:type="dxa"/>
              <w:right w:w="80" w:type="dxa"/>
            </w:tcMar>
            <w:vAlign w:val="center"/>
          </w:tcPr>
          <w:p w14:paraId="0F855332" w14:textId="77777777" w:rsidR="00E500AD" w:rsidRPr="007F13D6" w:rsidRDefault="00E500AD" w:rsidP="009430B5">
            <w:pPr>
              <w:spacing w:after="0" w:line="240" w:lineRule="auto"/>
              <w:rPr>
                <w:rFonts w:ascii="Arial" w:hAnsi="Arial" w:cs="Arial"/>
              </w:rPr>
            </w:pPr>
            <w:r w:rsidRPr="007F13D6">
              <w:rPr>
                <w:rFonts w:ascii="Arial" w:hAnsi="Arial" w:cs="Arial"/>
                <w:color w:val="000000"/>
                <w:sz w:val="18"/>
              </w:rPr>
              <w:t>140,829</w:t>
            </w:r>
          </w:p>
        </w:tc>
      </w:tr>
      <w:tr w:rsidR="00E500AD" w:rsidRPr="007F13D6" w14:paraId="755CB748" w14:textId="77777777" w:rsidTr="007047D3">
        <w:trPr>
          <w:cantSplit/>
          <w:jc w:val="center"/>
        </w:trPr>
        <w:tc>
          <w:tcPr>
            <w:tcW w:w="2736" w:type="dxa"/>
            <w:tcBorders>
              <w:bottom w:val="single" w:sz="4" w:space="0" w:color="B7B7B7"/>
            </w:tcBorders>
            <w:tcMar>
              <w:top w:w="70" w:type="dxa"/>
              <w:left w:w="80" w:type="dxa"/>
              <w:bottom w:w="70" w:type="dxa"/>
              <w:right w:w="80" w:type="dxa"/>
            </w:tcMar>
            <w:vAlign w:val="center"/>
          </w:tcPr>
          <w:p w14:paraId="7BBC1CFD" w14:textId="77777777" w:rsidR="00E500AD" w:rsidRPr="007F13D6" w:rsidRDefault="00E500AD" w:rsidP="009430B5">
            <w:pPr>
              <w:spacing w:after="0" w:line="240" w:lineRule="auto"/>
              <w:rPr>
                <w:rFonts w:ascii="Arial" w:hAnsi="Arial" w:cs="Arial"/>
              </w:rPr>
            </w:pPr>
            <w:r w:rsidRPr="007F13D6">
              <w:rPr>
                <w:rFonts w:ascii="Arial" w:hAnsi="Arial" w:cs="Arial"/>
                <w:color w:val="000000"/>
                <w:sz w:val="18"/>
              </w:rPr>
              <w:t>Official coded schools</w:t>
            </w:r>
          </w:p>
        </w:tc>
        <w:tc>
          <w:tcPr>
            <w:tcW w:w="6912" w:type="dxa"/>
            <w:tcBorders>
              <w:bottom w:val="single" w:sz="4" w:space="0" w:color="B7B7B7"/>
            </w:tcBorders>
            <w:tcMar>
              <w:top w:w="70" w:type="dxa"/>
              <w:left w:w="80" w:type="dxa"/>
              <w:bottom w:w="70" w:type="dxa"/>
              <w:right w:w="80" w:type="dxa"/>
            </w:tcMar>
            <w:vAlign w:val="center"/>
          </w:tcPr>
          <w:p w14:paraId="7AB10D6B" w14:textId="77777777" w:rsidR="00E500AD" w:rsidRPr="007F13D6" w:rsidRDefault="00E500AD" w:rsidP="009430B5">
            <w:pPr>
              <w:spacing w:after="0" w:line="240" w:lineRule="auto"/>
              <w:rPr>
                <w:rFonts w:ascii="Arial" w:hAnsi="Arial" w:cs="Arial"/>
              </w:rPr>
            </w:pPr>
            <w:r w:rsidRPr="007F13D6">
              <w:rPr>
                <w:rFonts w:ascii="Arial" w:hAnsi="Arial" w:cs="Arial"/>
                <w:color w:val="000000"/>
                <w:sz w:val="18"/>
              </w:rPr>
              <w:t>229: 205 district schools and 24 charter organization records</w:t>
            </w:r>
          </w:p>
        </w:tc>
      </w:tr>
      <w:tr w:rsidR="00E500AD" w:rsidRPr="007F13D6" w14:paraId="05A10A8A" w14:textId="77777777" w:rsidTr="007047D3">
        <w:trPr>
          <w:cantSplit/>
          <w:jc w:val="center"/>
        </w:trPr>
        <w:tc>
          <w:tcPr>
            <w:tcW w:w="2736" w:type="dxa"/>
            <w:tcBorders>
              <w:bottom w:val="single" w:sz="4" w:space="0" w:color="B7B7B7"/>
            </w:tcBorders>
            <w:shd w:val="clear" w:color="auto" w:fill="EAF3F8"/>
            <w:tcMar>
              <w:top w:w="70" w:type="dxa"/>
              <w:left w:w="80" w:type="dxa"/>
              <w:bottom w:w="70" w:type="dxa"/>
              <w:right w:w="80" w:type="dxa"/>
            </w:tcMar>
            <w:vAlign w:val="center"/>
          </w:tcPr>
          <w:p w14:paraId="00F03747" w14:textId="77777777" w:rsidR="00E500AD" w:rsidRPr="007F13D6" w:rsidRDefault="00E500AD" w:rsidP="009430B5">
            <w:pPr>
              <w:spacing w:after="0" w:line="240" w:lineRule="auto"/>
              <w:rPr>
                <w:rFonts w:ascii="Arial" w:hAnsi="Arial" w:cs="Arial"/>
              </w:rPr>
            </w:pPr>
            <w:r w:rsidRPr="007F13D6">
              <w:rPr>
                <w:rFonts w:ascii="Arial" w:hAnsi="Arial" w:cs="Arial"/>
                <w:color w:val="000000"/>
                <w:sz w:val="18"/>
              </w:rPr>
              <w:t>Proposed school calculation units</w:t>
            </w:r>
          </w:p>
        </w:tc>
        <w:tc>
          <w:tcPr>
            <w:tcW w:w="6912" w:type="dxa"/>
            <w:tcBorders>
              <w:bottom w:val="single" w:sz="4" w:space="0" w:color="B7B7B7"/>
            </w:tcBorders>
            <w:shd w:val="clear" w:color="auto" w:fill="EAF3F8"/>
            <w:tcMar>
              <w:top w:w="70" w:type="dxa"/>
              <w:left w:w="80" w:type="dxa"/>
              <w:bottom w:w="70" w:type="dxa"/>
              <w:right w:w="80" w:type="dxa"/>
            </w:tcMar>
            <w:vAlign w:val="center"/>
          </w:tcPr>
          <w:p w14:paraId="1A85447C" w14:textId="77777777" w:rsidR="00E500AD" w:rsidRPr="007F13D6" w:rsidRDefault="00E500AD" w:rsidP="009430B5">
            <w:pPr>
              <w:spacing w:after="0" w:line="240" w:lineRule="auto"/>
              <w:rPr>
                <w:rFonts w:ascii="Arial" w:hAnsi="Arial" w:cs="Arial"/>
              </w:rPr>
            </w:pPr>
            <w:r w:rsidRPr="007F13D6">
              <w:rPr>
                <w:rFonts w:ascii="Arial" w:hAnsi="Arial" w:cs="Arial"/>
                <w:color w:val="000000"/>
                <w:sz w:val="18"/>
              </w:rPr>
              <w:t>253: 205 district school codes and 48 charter building units</w:t>
            </w:r>
          </w:p>
        </w:tc>
      </w:tr>
      <w:tr w:rsidR="00E500AD" w:rsidRPr="007F13D6" w14:paraId="2A03EE5A" w14:textId="77777777" w:rsidTr="007047D3">
        <w:trPr>
          <w:cantSplit/>
          <w:jc w:val="center"/>
        </w:trPr>
        <w:tc>
          <w:tcPr>
            <w:tcW w:w="2736" w:type="dxa"/>
            <w:tcBorders>
              <w:bottom w:val="single" w:sz="4" w:space="0" w:color="B7B7B7"/>
            </w:tcBorders>
            <w:tcMar>
              <w:top w:w="70" w:type="dxa"/>
              <w:left w:w="80" w:type="dxa"/>
              <w:bottom w:w="70" w:type="dxa"/>
              <w:right w:w="80" w:type="dxa"/>
            </w:tcMar>
            <w:vAlign w:val="center"/>
          </w:tcPr>
          <w:p w14:paraId="0E1E05AC" w14:textId="77777777" w:rsidR="00E500AD" w:rsidRPr="007F13D6" w:rsidRDefault="00E500AD" w:rsidP="009430B5">
            <w:pPr>
              <w:spacing w:after="0" w:line="240" w:lineRule="auto"/>
              <w:rPr>
                <w:rFonts w:ascii="Arial" w:hAnsi="Arial" w:cs="Arial"/>
              </w:rPr>
            </w:pPr>
            <w:r w:rsidRPr="007F13D6">
              <w:rPr>
                <w:rFonts w:ascii="Arial" w:hAnsi="Arial" w:cs="Arial"/>
                <w:color w:val="000000"/>
                <w:sz w:val="18"/>
              </w:rPr>
              <w:t>Weighted funding pools</w:t>
            </w:r>
          </w:p>
        </w:tc>
        <w:tc>
          <w:tcPr>
            <w:tcW w:w="6912" w:type="dxa"/>
            <w:tcBorders>
              <w:bottom w:val="single" w:sz="4" w:space="0" w:color="B7B7B7"/>
            </w:tcBorders>
            <w:tcMar>
              <w:top w:w="70" w:type="dxa"/>
              <w:left w:w="80" w:type="dxa"/>
              <w:bottom w:w="70" w:type="dxa"/>
              <w:right w:w="80" w:type="dxa"/>
            </w:tcMar>
            <w:vAlign w:val="center"/>
          </w:tcPr>
          <w:p w14:paraId="30CC55CA" w14:textId="77777777" w:rsidR="00E500AD" w:rsidRPr="007F13D6" w:rsidRDefault="00E500AD" w:rsidP="009430B5">
            <w:pPr>
              <w:spacing w:after="0" w:line="240" w:lineRule="auto"/>
              <w:rPr>
                <w:rFonts w:ascii="Arial" w:hAnsi="Arial" w:cs="Arial"/>
              </w:rPr>
            </w:pPr>
            <w:r w:rsidRPr="007F13D6">
              <w:rPr>
                <w:rFonts w:ascii="Arial" w:hAnsi="Arial" w:cs="Arial"/>
                <w:color w:val="000000"/>
                <w:sz w:val="18"/>
              </w:rPr>
              <w:t>$163.0M Opportunity + $279.0268M Operational</w:t>
            </w:r>
          </w:p>
        </w:tc>
      </w:tr>
    </w:tbl>
    <w:p w14:paraId="73DBCB38" w14:textId="77777777" w:rsidR="00E500AD" w:rsidRPr="007F13D6" w:rsidRDefault="00E500AD" w:rsidP="00CE7AFC">
      <w:pPr>
        <w:spacing w:before="120" w:after="120" w:line="240" w:lineRule="auto"/>
        <w:rPr>
          <w:rFonts w:ascii="Arial" w:hAnsi="Arial" w:cs="Arial"/>
        </w:rPr>
      </w:pPr>
      <w:r w:rsidRPr="007F13D6">
        <w:rPr>
          <w:rFonts w:ascii="Arial" w:hAnsi="Arial" w:cs="Arial"/>
          <w:i/>
          <w:color w:val="666666"/>
          <w:sz w:val="16"/>
        </w:rPr>
        <w:t>Source: 00_run_settings.csv; 11_final_qc.csv; Step 02 and Step 06 validated outputs.</w:t>
      </w:r>
    </w:p>
    <w:p w14:paraId="521027B4" w14:textId="77777777" w:rsidR="00726538" w:rsidRPr="007F13D6" w:rsidRDefault="00954852" w:rsidP="00CE7AFC">
      <w:pPr>
        <w:pStyle w:val="BodyText"/>
        <w:keepLines/>
        <w:spacing w:before="120" w:line="240" w:lineRule="auto"/>
        <w:rPr>
          <w:rFonts w:ascii="Arial" w:hAnsi="Arial" w:cs="Arial"/>
        </w:rPr>
      </w:pPr>
      <w:r w:rsidRPr="007F13D6">
        <w:rPr>
          <w:rFonts w:ascii="Arial" w:hAnsi="Arial" w:cs="Arial"/>
        </w:rPr>
        <w:t>The report uses several evidence labels. “Confirmed” means the comparison mapping, quantity, and common rate are established in the maintained project files. “Provisional” means a working treatment is implemented but still requires confirmation. “Not yet estimable” means a required current input, rate, or allocation is unavailable. Missing values are left missing rather than being converted to zero.</w:t>
      </w:r>
    </w:p>
    <w:p w14:paraId="50D00C77" w14:textId="77777777" w:rsidR="00726538" w:rsidRPr="007F13D6" w:rsidRDefault="00DD20EE" w:rsidP="00CE7AFC">
      <w:pPr>
        <w:pStyle w:val="Heading2"/>
        <w:spacing w:before="120" w:after="120" w:line="240" w:lineRule="auto"/>
        <w:rPr>
          <w:rFonts w:ascii="Arial" w:hAnsi="Arial" w:cs="Arial"/>
        </w:rPr>
      </w:pPr>
      <w:bookmarkStart w:id="15" w:name="_Toc237512550"/>
      <w:r w:rsidRPr="007F13D6">
        <w:rPr>
          <w:rFonts w:ascii="Arial" w:hAnsi="Arial" w:cs="Arial"/>
        </w:rPr>
        <w:t>2</w:t>
      </w:r>
      <w:r w:rsidR="00D96547" w:rsidRPr="007F13D6">
        <w:rPr>
          <w:rFonts w:ascii="Arial" w:hAnsi="Arial" w:cs="Arial"/>
        </w:rPr>
        <w:t xml:space="preserve">.2 </w:t>
      </w:r>
      <w:r w:rsidR="00954852" w:rsidRPr="007F13D6">
        <w:rPr>
          <w:rFonts w:ascii="Arial" w:hAnsi="Arial" w:cs="Arial"/>
        </w:rPr>
        <w:t>Official school codes and funding calculation units</w:t>
      </w:r>
      <w:bookmarkEnd w:id="15"/>
    </w:p>
    <w:p w14:paraId="587B1688" w14:textId="77777777" w:rsidR="00726538" w:rsidRPr="007F13D6" w:rsidRDefault="004249D9" w:rsidP="00CE7AFC">
      <w:pPr>
        <w:pStyle w:val="BodyText"/>
        <w:keepLines/>
        <w:spacing w:before="120" w:line="240" w:lineRule="auto"/>
        <w:rPr>
          <w:rFonts w:ascii="Arial" w:hAnsi="Arial" w:cs="Arial"/>
        </w:rPr>
      </w:pPr>
      <w:r w:rsidRPr="007F13D6">
        <w:rPr>
          <w:rFonts w:ascii="Arial" w:hAnsi="Arial" w:cs="Arial"/>
        </w:rPr>
        <w:t xml:space="preserve">A school code is an official administrative identifier. A calculation unit is the school or building row to which a funding formula is applied. </w:t>
      </w:r>
      <w:r w:rsidR="00721BAB" w:rsidRPr="007F13D6">
        <w:rPr>
          <w:rFonts w:ascii="Arial" w:hAnsi="Arial" w:cs="Arial"/>
        </w:rPr>
        <w:t>Under the current administrative structure used in this analysis, each recognized district school is represented by an official school code, while each charter organization is assigned one official school code even when it operates multiple buildings or grade-span programs</w:t>
      </w:r>
      <w:r w:rsidR="00954852" w:rsidRPr="007F13D6">
        <w:rPr>
          <w:rFonts w:ascii="Arial" w:hAnsi="Arial" w:cs="Arial"/>
        </w:rPr>
        <w:t>.</w:t>
      </w:r>
    </w:p>
    <w:p w14:paraId="051C4F6E" w14:textId="77777777" w:rsidR="00726538" w:rsidRPr="007F13D6" w:rsidRDefault="00954852" w:rsidP="00CE7AFC">
      <w:pPr>
        <w:pStyle w:val="BodyText"/>
        <w:keepLines/>
        <w:spacing w:before="120" w:line="240" w:lineRule="auto"/>
        <w:rPr>
          <w:rFonts w:ascii="Arial" w:hAnsi="Arial" w:cs="Arial"/>
        </w:rPr>
      </w:pPr>
      <w:r w:rsidRPr="007F13D6">
        <w:rPr>
          <w:rFonts w:ascii="Arial" w:hAnsi="Arial" w:cs="Arial"/>
        </w:rPr>
        <w:t xml:space="preserve">The PEFC workbook uses a different proposed representation for certain charter organizations. It identifies separate charter buildings as calculation units for school-based Base formulas. This makes the charter funding structure more </w:t>
      </w:r>
      <w:proofErr w:type="gramStart"/>
      <w:r w:rsidRPr="007F13D6">
        <w:rPr>
          <w:rFonts w:ascii="Arial" w:hAnsi="Arial" w:cs="Arial"/>
        </w:rPr>
        <w:t>similar to</w:t>
      </w:r>
      <w:proofErr w:type="gramEnd"/>
      <w:r w:rsidRPr="007F13D6">
        <w:rPr>
          <w:rFonts w:ascii="Arial" w:hAnsi="Arial" w:cs="Arial"/>
        </w:rPr>
        <w:t xml:space="preserve"> the district structure for formulas such as one principal per school. </w:t>
      </w:r>
    </w:p>
    <w:p w14:paraId="2A1FD148" w14:textId="77777777" w:rsidR="00726538" w:rsidRPr="007F13D6" w:rsidRDefault="00954852" w:rsidP="00CE7AFC">
      <w:pPr>
        <w:keepNext/>
        <w:spacing w:before="120" w:after="120" w:line="240" w:lineRule="auto"/>
        <w:rPr>
          <w:rFonts w:ascii="Arial" w:hAnsi="Arial" w:cs="Arial"/>
        </w:rPr>
      </w:pPr>
      <w:r w:rsidRPr="007F13D6">
        <w:rPr>
          <w:rFonts w:ascii="Arial" w:hAnsi="Arial" w:cs="Arial"/>
          <w:b/>
          <w:color w:val="1F4E78"/>
          <w:sz w:val="18"/>
        </w:rPr>
        <w:t>Exhibit 3. Current administrative representation and proposed funding representation</w:t>
      </w:r>
    </w:p>
    <w:tbl>
      <w:tblPr>
        <w:tblW w:w="9432" w:type="dxa"/>
        <w:jc w:val="center"/>
        <w:tblLayout w:type="fixed"/>
        <w:tblLook w:val="04A0" w:firstRow="1" w:lastRow="0" w:firstColumn="1" w:lastColumn="0" w:noHBand="0" w:noVBand="1"/>
      </w:tblPr>
      <w:tblGrid>
        <w:gridCol w:w="1800"/>
        <w:gridCol w:w="3600"/>
        <w:gridCol w:w="4032"/>
      </w:tblGrid>
      <w:tr w:rsidR="00726538" w:rsidRPr="007F13D6" w14:paraId="709694B5" w14:textId="77777777" w:rsidTr="007047D3">
        <w:trPr>
          <w:cantSplit/>
          <w:tblHeader/>
          <w:jc w:val="center"/>
        </w:trPr>
        <w:tc>
          <w:tcPr>
            <w:tcW w:w="1800" w:type="dxa"/>
            <w:tcBorders>
              <w:bottom w:val="single" w:sz="8" w:space="0" w:color="FFFFFF"/>
            </w:tcBorders>
            <w:shd w:val="clear" w:color="auto" w:fill="1F4E78"/>
            <w:tcMar>
              <w:top w:w="70" w:type="dxa"/>
              <w:left w:w="80" w:type="dxa"/>
              <w:bottom w:w="70" w:type="dxa"/>
              <w:right w:w="80" w:type="dxa"/>
            </w:tcMar>
            <w:vAlign w:val="center"/>
          </w:tcPr>
          <w:p w14:paraId="21AC71FA" w14:textId="77777777" w:rsidR="00726538" w:rsidRPr="007F13D6" w:rsidRDefault="00954852" w:rsidP="009430B5">
            <w:pPr>
              <w:spacing w:after="0" w:line="240" w:lineRule="auto"/>
              <w:rPr>
                <w:rFonts w:ascii="Arial" w:hAnsi="Arial" w:cs="Arial"/>
              </w:rPr>
            </w:pPr>
            <w:r w:rsidRPr="007F13D6">
              <w:rPr>
                <w:rFonts w:ascii="Arial" w:hAnsi="Arial" w:cs="Arial"/>
                <w:b/>
                <w:color w:val="FFFFFF"/>
                <w:sz w:val="17"/>
              </w:rPr>
              <w:t>Entity</w:t>
            </w:r>
          </w:p>
        </w:tc>
        <w:tc>
          <w:tcPr>
            <w:tcW w:w="3600" w:type="dxa"/>
            <w:tcBorders>
              <w:bottom w:val="single" w:sz="8" w:space="0" w:color="FFFFFF"/>
            </w:tcBorders>
            <w:shd w:val="clear" w:color="auto" w:fill="1F4E78"/>
            <w:tcMar>
              <w:top w:w="70" w:type="dxa"/>
              <w:left w:w="80" w:type="dxa"/>
              <w:bottom w:w="70" w:type="dxa"/>
              <w:right w:w="80" w:type="dxa"/>
            </w:tcMar>
            <w:vAlign w:val="center"/>
          </w:tcPr>
          <w:p w14:paraId="6F9D4DD9" w14:textId="77777777" w:rsidR="00726538" w:rsidRPr="007F13D6" w:rsidRDefault="00954852" w:rsidP="009430B5">
            <w:pPr>
              <w:spacing w:after="0" w:line="240" w:lineRule="auto"/>
              <w:rPr>
                <w:rFonts w:ascii="Arial" w:hAnsi="Arial" w:cs="Arial"/>
              </w:rPr>
            </w:pPr>
            <w:r w:rsidRPr="007F13D6">
              <w:rPr>
                <w:rFonts w:ascii="Arial" w:hAnsi="Arial" w:cs="Arial"/>
                <w:b/>
                <w:color w:val="FFFFFF"/>
                <w:sz w:val="17"/>
              </w:rPr>
              <w:t>Current administrative representation</w:t>
            </w:r>
          </w:p>
        </w:tc>
        <w:tc>
          <w:tcPr>
            <w:tcW w:w="4032" w:type="dxa"/>
            <w:tcBorders>
              <w:bottom w:val="single" w:sz="8" w:space="0" w:color="FFFFFF"/>
            </w:tcBorders>
            <w:shd w:val="clear" w:color="auto" w:fill="1F4E78"/>
            <w:tcMar>
              <w:top w:w="70" w:type="dxa"/>
              <w:left w:w="80" w:type="dxa"/>
              <w:bottom w:w="70" w:type="dxa"/>
              <w:right w:w="80" w:type="dxa"/>
            </w:tcMar>
            <w:vAlign w:val="center"/>
          </w:tcPr>
          <w:p w14:paraId="00C0695C" w14:textId="77777777" w:rsidR="00726538" w:rsidRPr="007F13D6" w:rsidRDefault="00954852" w:rsidP="009430B5">
            <w:pPr>
              <w:spacing w:after="0" w:line="240" w:lineRule="auto"/>
              <w:rPr>
                <w:rFonts w:ascii="Arial" w:hAnsi="Arial" w:cs="Arial"/>
              </w:rPr>
            </w:pPr>
            <w:r w:rsidRPr="007F13D6">
              <w:rPr>
                <w:rFonts w:ascii="Arial" w:hAnsi="Arial" w:cs="Arial"/>
                <w:b/>
                <w:color w:val="FFFFFF"/>
                <w:sz w:val="17"/>
              </w:rPr>
              <w:t>Proposed funding-model representation</w:t>
            </w:r>
          </w:p>
        </w:tc>
      </w:tr>
      <w:tr w:rsidR="00726538" w:rsidRPr="007F13D6" w14:paraId="2DF9A7B1" w14:textId="77777777" w:rsidTr="007047D3">
        <w:trPr>
          <w:cantSplit/>
          <w:jc w:val="center"/>
        </w:trPr>
        <w:tc>
          <w:tcPr>
            <w:tcW w:w="1800" w:type="dxa"/>
            <w:tcBorders>
              <w:bottom w:val="single" w:sz="4" w:space="0" w:color="B7B7B7"/>
            </w:tcBorders>
            <w:tcMar>
              <w:top w:w="70" w:type="dxa"/>
              <w:left w:w="80" w:type="dxa"/>
              <w:bottom w:w="70" w:type="dxa"/>
              <w:right w:w="80" w:type="dxa"/>
            </w:tcMar>
            <w:vAlign w:val="center"/>
          </w:tcPr>
          <w:p w14:paraId="5BD3DCFD" w14:textId="77777777" w:rsidR="00726538" w:rsidRPr="007F13D6" w:rsidRDefault="00954852" w:rsidP="009430B5">
            <w:pPr>
              <w:spacing w:after="0" w:line="240" w:lineRule="auto"/>
              <w:rPr>
                <w:rFonts w:ascii="Arial" w:hAnsi="Arial" w:cs="Arial"/>
              </w:rPr>
            </w:pPr>
            <w:r w:rsidRPr="007F13D6">
              <w:rPr>
                <w:rFonts w:ascii="Arial" w:hAnsi="Arial" w:cs="Arial"/>
                <w:color w:val="000000"/>
                <w:sz w:val="17"/>
              </w:rPr>
              <w:t>Districts</w:t>
            </w:r>
          </w:p>
        </w:tc>
        <w:tc>
          <w:tcPr>
            <w:tcW w:w="3600" w:type="dxa"/>
            <w:tcBorders>
              <w:bottom w:val="single" w:sz="4" w:space="0" w:color="B7B7B7"/>
            </w:tcBorders>
            <w:tcMar>
              <w:top w:w="70" w:type="dxa"/>
              <w:left w:w="80" w:type="dxa"/>
              <w:bottom w:w="70" w:type="dxa"/>
              <w:right w:w="80" w:type="dxa"/>
            </w:tcMar>
            <w:vAlign w:val="center"/>
          </w:tcPr>
          <w:p w14:paraId="69D1B73D" w14:textId="77777777" w:rsidR="00726538" w:rsidRPr="007F13D6" w:rsidRDefault="00954852" w:rsidP="009430B5">
            <w:pPr>
              <w:spacing w:after="0" w:line="240" w:lineRule="auto"/>
              <w:rPr>
                <w:rFonts w:ascii="Arial" w:hAnsi="Arial" w:cs="Arial"/>
              </w:rPr>
            </w:pPr>
            <w:r w:rsidRPr="007F13D6">
              <w:rPr>
                <w:rFonts w:ascii="Arial" w:hAnsi="Arial" w:cs="Arial"/>
                <w:color w:val="000000"/>
                <w:sz w:val="17"/>
              </w:rPr>
              <w:t>One official school code per recognized school</w:t>
            </w:r>
            <w:r w:rsidR="00765DA9" w:rsidRPr="007F13D6">
              <w:rPr>
                <w:rFonts w:ascii="Arial" w:hAnsi="Arial" w:cs="Arial"/>
                <w:color w:val="000000"/>
                <w:sz w:val="17"/>
              </w:rPr>
              <w:t xml:space="preserve"> building</w:t>
            </w:r>
          </w:p>
        </w:tc>
        <w:tc>
          <w:tcPr>
            <w:tcW w:w="4032" w:type="dxa"/>
            <w:tcBorders>
              <w:bottom w:val="single" w:sz="4" w:space="0" w:color="B7B7B7"/>
            </w:tcBorders>
            <w:tcMar>
              <w:top w:w="70" w:type="dxa"/>
              <w:left w:w="80" w:type="dxa"/>
              <w:bottom w:w="70" w:type="dxa"/>
              <w:right w:w="80" w:type="dxa"/>
            </w:tcMar>
            <w:vAlign w:val="center"/>
          </w:tcPr>
          <w:p w14:paraId="2D6F9D7E" w14:textId="77777777" w:rsidR="00726538" w:rsidRPr="007F13D6" w:rsidRDefault="00954852" w:rsidP="009430B5">
            <w:pPr>
              <w:spacing w:after="0" w:line="240" w:lineRule="auto"/>
              <w:rPr>
                <w:rFonts w:ascii="Arial" w:hAnsi="Arial" w:cs="Arial"/>
              </w:rPr>
            </w:pPr>
            <w:r w:rsidRPr="007F13D6">
              <w:rPr>
                <w:rFonts w:ascii="Arial" w:hAnsi="Arial" w:cs="Arial"/>
                <w:color w:val="000000"/>
                <w:sz w:val="17"/>
              </w:rPr>
              <w:t>Official school code used as proposed calculation unit</w:t>
            </w:r>
          </w:p>
        </w:tc>
      </w:tr>
      <w:tr w:rsidR="00726538" w:rsidRPr="007F13D6" w14:paraId="42F44171" w14:textId="77777777" w:rsidTr="007047D3">
        <w:trPr>
          <w:cantSplit/>
          <w:jc w:val="center"/>
        </w:trPr>
        <w:tc>
          <w:tcPr>
            <w:tcW w:w="1800" w:type="dxa"/>
            <w:tcBorders>
              <w:bottom w:val="single" w:sz="4" w:space="0" w:color="B7B7B7"/>
            </w:tcBorders>
            <w:shd w:val="clear" w:color="auto" w:fill="EAF3F8"/>
            <w:tcMar>
              <w:top w:w="70" w:type="dxa"/>
              <w:left w:w="80" w:type="dxa"/>
              <w:bottom w:w="70" w:type="dxa"/>
              <w:right w:w="80" w:type="dxa"/>
            </w:tcMar>
            <w:vAlign w:val="center"/>
          </w:tcPr>
          <w:p w14:paraId="5DA2FEA0" w14:textId="77777777" w:rsidR="00726538" w:rsidRPr="007F13D6" w:rsidRDefault="00954852" w:rsidP="009430B5">
            <w:pPr>
              <w:spacing w:after="0" w:line="240" w:lineRule="auto"/>
              <w:rPr>
                <w:rFonts w:ascii="Arial" w:hAnsi="Arial" w:cs="Arial"/>
              </w:rPr>
            </w:pPr>
            <w:r w:rsidRPr="007F13D6">
              <w:rPr>
                <w:rFonts w:ascii="Arial" w:hAnsi="Arial" w:cs="Arial"/>
                <w:color w:val="000000"/>
                <w:sz w:val="17"/>
              </w:rPr>
              <w:t>Charters</w:t>
            </w:r>
          </w:p>
        </w:tc>
        <w:tc>
          <w:tcPr>
            <w:tcW w:w="3600" w:type="dxa"/>
            <w:tcBorders>
              <w:bottom w:val="single" w:sz="4" w:space="0" w:color="B7B7B7"/>
            </w:tcBorders>
            <w:shd w:val="clear" w:color="auto" w:fill="EAF3F8"/>
            <w:tcMar>
              <w:top w:w="70" w:type="dxa"/>
              <w:left w:w="80" w:type="dxa"/>
              <w:bottom w:w="70" w:type="dxa"/>
              <w:right w:w="80" w:type="dxa"/>
            </w:tcMar>
            <w:vAlign w:val="center"/>
          </w:tcPr>
          <w:p w14:paraId="510F2B59" w14:textId="77777777" w:rsidR="00726538" w:rsidRPr="007F13D6" w:rsidRDefault="00622775" w:rsidP="009430B5">
            <w:pPr>
              <w:spacing w:after="0" w:line="240" w:lineRule="auto"/>
              <w:rPr>
                <w:rFonts w:ascii="Arial" w:hAnsi="Arial" w:cs="Arial"/>
              </w:rPr>
            </w:pPr>
            <w:r w:rsidRPr="007F13D6">
              <w:rPr>
                <w:rFonts w:ascii="Arial" w:hAnsi="Arial" w:cs="Arial"/>
                <w:color w:val="000000"/>
                <w:sz w:val="17"/>
              </w:rPr>
              <w:t>O</w:t>
            </w:r>
            <w:r w:rsidR="00954852" w:rsidRPr="007F13D6">
              <w:rPr>
                <w:rFonts w:ascii="Arial" w:hAnsi="Arial" w:cs="Arial"/>
                <w:color w:val="000000"/>
                <w:sz w:val="17"/>
              </w:rPr>
              <w:t>ne official school code per charter organization</w:t>
            </w:r>
          </w:p>
        </w:tc>
        <w:tc>
          <w:tcPr>
            <w:tcW w:w="4032" w:type="dxa"/>
            <w:tcBorders>
              <w:bottom w:val="single" w:sz="4" w:space="0" w:color="B7B7B7"/>
            </w:tcBorders>
            <w:shd w:val="clear" w:color="auto" w:fill="EAF3F8"/>
            <w:tcMar>
              <w:top w:w="70" w:type="dxa"/>
              <w:left w:w="80" w:type="dxa"/>
              <w:bottom w:w="70" w:type="dxa"/>
              <w:right w:w="80" w:type="dxa"/>
            </w:tcMar>
            <w:vAlign w:val="center"/>
          </w:tcPr>
          <w:p w14:paraId="4DFECC66" w14:textId="77777777" w:rsidR="00726538" w:rsidRPr="007F13D6" w:rsidRDefault="00954852" w:rsidP="009430B5">
            <w:pPr>
              <w:spacing w:after="0" w:line="240" w:lineRule="auto"/>
              <w:rPr>
                <w:rFonts w:ascii="Arial" w:hAnsi="Arial" w:cs="Arial"/>
              </w:rPr>
            </w:pPr>
            <w:r w:rsidRPr="007F13D6">
              <w:rPr>
                <w:rFonts w:ascii="Arial" w:hAnsi="Arial" w:cs="Arial"/>
                <w:color w:val="000000"/>
                <w:sz w:val="17"/>
              </w:rPr>
              <w:t>PEFC building rows used as proposed calculation units for school-based Base formulas</w:t>
            </w:r>
          </w:p>
        </w:tc>
      </w:tr>
    </w:tbl>
    <w:p w14:paraId="2F7F6478" w14:textId="77777777" w:rsidR="00726538" w:rsidRPr="007F13D6" w:rsidRDefault="00954852" w:rsidP="00CE7AFC">
      <w:pPr>
        <w:spacing w:before="120" w:after="120" w:line="240" w:lineRule="auto"/>
        <w:rPr>
          <w:rFonts w:ascii="Arial" w:hAnsi="Arial" w:cs="Arial"/>
        </w:rPr>
      </w:pPr>
      <w:r w:rsidRPr="007F13D6">
        <w:rPr>
          <w:rFonts w:ascii="Arial" w:hAnsi="Arial" w:cs="Arial"/>
          <w:i/>
          <w:color w:val="666666"/>
          <w:sz w:val="16"/>
        </w:rPr>
        <w:t>Source: 00_settings.R; 02_shared_model_input.csv; 06_proposed_school_calculation_units.csv; 11_charter_building_treatment.csv.</w:t>
      </w:r>
    </w:p>
    <w:tbl>
      <w:tblPr>
        <w:tblW w:w="0" w:type="auto"/>
        <w:jc w:val="center"/>
        <w:tblLook w:val="04A0" w:firstRow="1" w:lastRow="0" w:firstColumn="1" w:lastColumn="0" w:noHBand="0" w:noVBand="1"/>
      </w:tblPr>
      <w:tblGrid>
        <w:gridCol w:w="9340"/>
      </w:tblGrid>
      <w:tr w:rsidR="00726538" w:rsidRPr="007F13D6" w14:paraId="39E53DE7" w14:textId="77777777">
        <w:trPr>
          <w:jc w:val="center"/>
        </w:trPr>
        <w:tc>
          <w:tcPr>
            <w:tcW w:w="10166" w:type="dxa"/>
            <w:tcBorders>
              <w:top w:val="single" w:sz="8" w:space="0" w:color="2F75B5"/>
              <w:left w:val="single" w:sz="8" w:space="0" w:color="2F75B5"/>
              <w:bottom w:val="single" w:sz="8" w:space="0" w:color="2F75B5"/>
              <w:right w:val="single" w:sz="8" w:space="0" w:color="2F75B5"/>
            </w:tcBorders>
            <w:shd w:val="clear" w:color="auto" w:fill="EAF3F8"/>
            <w:tcMar>
              <w:top w:w="110" w:type="dxa"/>
              <w:left w:w="140" w:type="dxa"/>
              <w:bottom w:w="110" w:type="dxa"/>
              <w:right w:w="140" w:type="dxa"/>
            </w:tcMar>
          </w:tcPr>
          <w:p w14:paraId="453E0FF5" w14:textId="77777777" w:rsidR="00726538" w:rsidRPr="007F13D6" w:rsidRDefault="00954852" w:rsidP="00CE7AFC">
            <w:pPr>
              <w:spacing w:before="120" w:after="120" w:line="240" w:lineRule="auto"/>
              <w:rPr>
                <w:rFonts w:ascii="Arial" w:hAnsi="Arial" w:cs="Arial"/>
              </w:rPr>
            </w:pPr>
            <w:r w:rsidRPr="007F13D6">
              <w:rPr>
                <w:rFonts w:ascii="Arial" w:hAnsi="Arial" w:cs="Arial"/>
                <w:b/>
                <w:color w:val="1F4E78"/>
              </w:rPr>
              <w:t>Key implication</w:t>
            </w:r>
            <w:r w:rsidR="00A81D12" w:rsidRPr="007F13D6">
              <w:rPr>
                <w:rFonts w:ascii="Arial" w:hAnsi="Arial" w:cs="Arial"/>
                <w:b/>
                <w:color w:val="1F4E78"/>
              </w:rPr>
              <w:t>s</w:t>
            </w:r>
          </w:p>
          <w:p w14:paraId="78F704F7" w14:textId="77777777" w:rsidR="007B5277" w:rsidRPr="007F13D6" w:rsidRDefault="007B5277" w:rsidP="00CE7AFC">
            <w:pPr>
              <w:pStyle w:val="ListParagraph"/>
              <w:numPr>
                <w:ilvl w:val="0"/>
                <w:numId w:val="12"/>
              </w:numPr>
              <w:spacing w:before="120" w:after="120" w:line="240" w:lineRule="auto"/>
              <w:contextualSpacing w:val="0"/>
              <w:rPr>
                <w:rFonts w:ascii="Arial" w:hAnsi="Arial" w:cs="Arial"/>
                <w:color w:val="000000"/>
                <w:sz w:val="19"/>
              </w:rPr>
            </w:pPr>
            <w:r w:rsidRPr="007F13D6">
              <w:rPr>
                <w:rFonts w:ascii="Arial" w:hAnsi="Arial" w:cs="Arial"/>
                <w:b/>
                <w:bCs/>
                <w:color w:val="000000"/>
                <w:sz w:val="19"/>
              </w:rPr>
              <w:t>Primary impacts:</w:t>
            </w:r>
            <w:r w:rsidRPr="007F13D6">
              <w:rPr>
                <w:rFonts w:ascii="Arial" w:hAnsi="Arial" w:cs="Arial"/>
                <w:color w:val="000000"/>
                <w:sz w:val="19"/>
              </w:rPr>
              <w:t xml:space="preserve"> Principals, Administrative Support Professionals, and Assistant Principals because these formulas are applied separately to each school or building unit.</w:t>
            </w:r>
          </w:p>
          <w:p w14:paraId="37866534" w14:textId="77777777" w:rsidR="00726538" w:rsidRPr="007F13D6" w:rsidRDefault="007B5277" w:rsidP="00CE7AFC">
            <w:pPr>
              <w:pStyle w:val="ListParagraph"/>
              <w:numPr>
                <w:ilvl w:val="0"/>
                <w:numId w:val="12"/>
              </w:numPr>
              <w:spacing w:before="120" w:after="120" w:line="240" w:lineRule="auto"/>
              <w:contextualSpacing w:val="0"/>
              <w:rPr>
                <w:rFonts w:ascii="Arial" w:hAnsi="Arial" w:cs="Arial"/>
                <w:color w:val="000000"/>
                <w:sz w:val="19"/>
              </w:rPr>
            </w:pPr>
            <w:r w:rsidRPr="007F13D6">
              <w:rPr>
                <w:rFonts w:ascii="Arial" w:hAnsi="Arial" w:cs="Arial"/>
                <w:b/>
                <w:bCs/>
                <w:color w:val="000000"/>
                <w:sz w:val="19"/>
              </w:rPr>
              <w:t>Downstream effects:</w:t>
            </w:r>
            <w:r w:rsidRPr="007F13D6">
              <w:rPr>
                <w:rFonts w:ascii="Arial" w:hAnsi="Arial" w:cs="Arial"/>
                <w:color w:val="000000"/>
                <w:sz w:val="19"/>
              </w:rPr>
              <w:t xml:space="preserve"> Assistant Superintendents, Directors, and 11-Month Supervisors because changes in school-based positions flow into Total Base positions.</w:t>
            </w:r>
          </w:p>
        </w:tc>
      </w:tr>
    </w:tbl>
    <w:p w14:paraId="64B0ADD7" w14:textId="77777777" w:rsidR="009430B5" w:rsidRPr="007F13D6" w:rsidRDefault="009430B5" w:rsidP="00CE7AFC">
      <w:pPr>
        <w:pStyle w:val="Heading1"/>
        <w:spacing w:before="120" w:after="120" w:line="240" w:lineRule="auto"/>
        <w:rPr>
          <w:rFonts w:ascii="Arial" w:hAnsi="Arial" w:cs="Arial"/>
        </w:rPr>
      </w:pPr>
    </w:p>
    <w:p w14:paraId="41442103" w14:textId="77777777" w:rsidR="009430B5" w:rsidRPr="007F13D6" w:rsidRDefault="009430B5" w:rsidP="009430B5">
      <w:pPr>
        <w:rPr>
          <w:rFonts w:ascii="Arial" w:hAnsi="Arial" w:cs="Arial"/>
        </w:rPr>
      </w:pPr>
    </w:p>
    <w:p w14:paraId="2A84A1BC" w14:textId="2BCCA3B2" w:rsidR="00726538" w:rsidRPr="007F13D6" w:rsidRDefault="00DD20EE" w:rsidP="00CE7AFC">
      <w:pPr>
        <w:pStyle w:val="Heading1"/>
        <w:spacing w:before="120" w:after="120" w:line="240" w:lineRule="auto"/>
        <w:rPr>
          <w:rFonts w:ascii="Arial" w:hAnsi="Arial" w:cs="Arial"/>
        </w:rPr>
      </w:pPr>
      <w:bookmarkStart w:id="16" w:name="_Toc237512551"/>
      <w:r w:rsidRPr="007F13D6">
        <w:rPr>
          <w:rFonts w:ascii="Arial" w:hAnsi="Arial" w:cs="Arial"/>
        </w:rPr>
        <w:t>3</w:t>
      </w:r>
      <w:r w:rsidR="00954852" w:rsidRPr="007F13D6">
        <w:rPr>
          <w:rFonts w:ascii="Arial" w:hAnsi="Arial" w:cs="Arial"/>
        </w:rPr>
        <w:t>. What Changes Under the Staffing Rules?</w:t>
      </w:r>
      <w:bookmarkEnd w:id="16"/>
    </w:p>
    <w:p w14:paraId="3D3D6278" w14:textId="77777777" w:rsidR="00441264" w:rsidRPr="007F13D6" w:rsidRDefault="00004581" w:rsidP="00CE7AFC">
      <w:pPr>
        <w:pStyle w:val="BodyText"/>
        <w:keepLines/>
        <w:spacing w:before="120" w:line="240" w:lineRule="auto"/>
        <w:rPr>
          <w:rFonts w:ascii="Arial" w:hAnsi="Arial" w:cs="Arial"/>
        </w:rPr>
      </w:pPr>
      <w:r w:rsidRPr="007F13D6">
        <w:rPr>
          <w:rFonts w:ascii="Arial" w:hAnsi="Arial" w:cs="Arial"/>
        </w:rPr>
        <w:t>For comparable staffing categories, the analysis applies a common, independently verified set of staffing inputs and holds the dollar rate constant within each category, as closely as the models’ structures allow</w:t>
      </w:r>
      <w:r w:rsidR="00441264" w:rsidRPr="007F13D6">
        <w:rPr>
          <w:rFonts w:ascii="Arial" w:hAnsi="Arial" w:cs="Arial"/>
        </w:rPr>
        <w:t>. The common rates are drawn from the PEFC workbook and represent PEFC’s recommended current dollar rates for the relevant position categories. These rates are applied to both the recreated current and IV&amp;V proposed staffing quantities through maintained component mappings. Where no defensible rate or mapping was available, the amount remains missing rather than being treated as zero.</w:t>
      </w:r>
    </w:p>
    <w:p w14:paraId="76F75FC5" w14:textId="77777777" w:rsidR="001351D9" w:rsidRPr="007F13D6" w:rsidRDefault="00441264" w:rsidP="00CE7AFC">
      <w:pPr>
        <w:pStyle w:val="BodyText"/>
        <w:keepLines/>
        <w:spacing w:before="120" w:line="240" w:lineRule="auto"/>
        <w:rPr>
          <w:rFonts w:ascii="Arial" w:hAnsi="Arial" w:cs="Arial"/>
        </w:rPr>
      </w:pPr>
      <w:r w:rsidRPr="007F13D6">
        <w:rPr>
          <w:rFonts w:ascii="Arial" w:hAnsi="Arial" w:cs="Arial"/>
        </w:rPr>
        <w:t>This approach helps isolate differences attributable to the models’ staffing formulas, thresholds, eligibility rules, position bases, and calculation units rather than differences in source inputs or dollar-rate assumptions. The resulting estimates support a consistent comparison but should not be interpreted as independently verified actual expenditures or complete costs under the current funding system</w:t>
      </w:r>
      <w:r w:rsidR="001351D9" w:rsidRPr="007F13D6">
        <w:rPr>
          <w:rFonts w:ascii="Arial" w:hAnsi="Arial" w:cs="Arial"/>
        </w:rPr>
        <w:t>.</w:t>
      </w:r>
    </w:p>
    <w:p w14:paraId="0B220207" w14:textId="77777777" w:rsidR="00726538" w:rsidRPr="007F13D6" w:rsidRDefault="00954852" w:rsidP="00CE7AFC">
      <w:pPr>
        <w:pStyle w:val="Heading2"/>
        <w:spacing w:before="120" w:after="120" w:line="240" w:lineRule="auto"/>
        <w:rPr>
          <w:rFonts w:ascii="Arial" w:hAnsi="Arial" w:cs="Arial"/>
        </w:rPr>
      </w:pPr>
      <w:bookmarkStart w:id="17" w:name="_Toc237512552"/>
      <w:r w:rsidRPr="007F13D6">
        <w:rPr>
          <w:rFonts w:ascii="Arial" w:hAnsi="Arial" w:cs="Arial"/>
        </w:rPr>
        <w:t>3.1 Two views of the statewide staffing comparison</w:t>
      </w:r>
      <w:bookmarkEnd w:id="17"/>
    </w:p>
    <w:p w14:paraId="32B48AF4" w14:textId="77777777" w:rsidR="00754A43" w:rsidRPr="007F13D6" w:rsidRDefault="008E105F" w:rsidP="00CE7AFC">
      <w:pPr>
        <w:pStyle w:val="BodyText"/>
        <w:keepLines/>
        <w:spacing w:before="120" w:line="240" w:lineRule="auto"/>
        <w:rPr>
          <w:rFonts w:ascii="Arial" w:hAnsi="Arial" w:cs="Arial"/>
        </w:rPr>
      </w:pPr>
      <w:r w:rsidRPr="007F13D6">
        <w:rPr>
          <w:rFonts w:ascii="Arial" w:hAnsi="Arial" w:cs="Arial"/>
        </w:rPr>
        <w:t>The working staffing difference is $52.5 million. Removing the proposed Buildings and Grounds amount, for which a comparable current amount is unavailable, produces a $47.1 million comparable-amount subtotal. This subtotal includes only categories with funding amounts available on both sides, although the Food Services Supervisor comparison remains provisional because current quantities are incomplete. The difference between the two views reflects completeness of the current baseline, not different versions of the proposed model</w:t>
      </w:r>
      <w:r w:rsidR="002768AC" w:rsidRPr="007F13D6">
        <w:rPr>
          <w:rFonts w:ascii="Arial" w:hAnsi="Arial" w:cs="Arial"/>
        </w:rPr>
        <w:t>.</w:t>
      </w:r>
    </w:p>
    <w:p w14:paraId="53438642" w14:textId="77777777" w:rsidR="00726538" w:rsidRPr="007F13D6" w:rsidRDefault="00954852" w:rsidP="00CE7AFC">
      <w:pPr>
        <w:keepNext/>
        <w:spacing w:before="120" w:after="120" w:line="240" w:lineRule="auto"/>
        <w:rPr>
          <w:rFonts w:ascii="Arial" w:hAnsi="Arial" w:cs="Arial"/>
        </w:rPr>
      </w:pPr>
      <w:r w:rsidRPr="007F13D6">
        <w:rPr>
          <w:rFonts w:ascii="Arial" w:hAnsi="Arial" w:cs="Arial"/>
          <w:b/>
          <w:color w:val="1F4E78"/>
          <w:sz w:val="18"/>
        </w:rPr>
        <w:t>Exhibit 4. Statewide staffing comparison</w:t>
      </w:r>
    </w:p>
    <w:tbl>
      <w:tblPr>
        <w:tblW w:w="9792" w:type="dxa"/>
        <w:jc w:val="center"/>
        <w:tblLayout w:type="fixed"/>
        <w:tblLook w:val="04A0" w:firstRow="1" w:lastRow="0" w:firstColumn="1" w:lastColumn="0" w:noHBand="0" w:noVBand="1"/>
      </w:tblPr>
      <w:tblGrid>
        <w:gridCol w:w="1296"/>
        <w:gridCol w:w="1008"/>
        <w:gridCol w:w="1008"/>
        <w:gridCol w:w="1008"/>
        <w:gridCol w:w="2736"/>
        <w:gridCol w:w="2736"/>
      </w:tblGrid>
      <w:tr w:rsidR="008E105F" w:rsidRPr="007F13D6" w14:paraId="214277C0" w14:textId="77777777" w:rsidTr="007047D3">
        <w:trPr>
          <w:cantSplit/>
          <w:tblHeader/>
          <w:jc w:val="center"/>
        </w:trPr>
        <w:tc>
          <w:tcPr>
            <w:tcW w:w="1296" w:type="dxa"/>
            <w:tcBorders>
              <w:bottom w:val="single" w:sz="8" w:space="0" w:color="FFFFFF"/>
            </w:tcBorders>
            <w:shd w:val="clear" w:color="auto" w:fill="1F4E78"/>
            <w:tcMar>
              <w:top w:w="70" w:type="dxa"/>
              <w:left w:w="80" w:type="dxa"/>
              <w:bottom w:w="70" w:type="dxa"/>
              <w:right w:w="80" w:type="dxa"/>
            </w:tcMar>
            <w:vAlign w:val="center"/>
          </w:tcPr>
          <w:p w14:paraId="60828716" w14:textId="77777777" w:rsidR="008E105F" w:rsidRPr="007F13D6" w:rsidRDefault="008E105F" w:rsidP="007407E1">
            <w:pPr>
              <w:spacing w:after="0" w:line="240" w:lineRule="auto"/>
              <w:rPr>
                <w:rFonts w:ascii="Arial" w:hAnsi="Arial" w:cs="Arial"/>
                <w:color w:val="FFFFFF" w:themeColor="background1"/>
                <w:sz w:val="17"/>
                <w:szCs w:val="17"/>
              </w:rPr>
            </w:pPr>
            <w:r w:rsidRPr="007F13D6">
              <w:rPr>
                <w:rFonts w:ascii="Arial" w:hAnsi="Arial" w:cs="Arial"/>
                <w:b/>
                <w:bCs/>
                <w:color w:val="FFFFFF" w:themeColor="background1"/>
                <w:sz w:val="17"/>
                <w:szCs w:val="17"/>
              </w:rPr>
              <w:t>View</w:t>
            </w:r>
          </w:p>
        </w:tc>
        <w:tc>
          <w:tcPr>
            <w:tcW w:w="1008" w:type="dxa"/>
            <w:tcBorders>
              <w:bottom w:val="single" w:sz="8" w:space="0" w:color="FFFFFF"/>
            </w:tcBorders>
            <w:shd w:val="clear" w:color="auto" w:fill="1F4E78"/>
            <w:tcMar>
              <w:top w:w="70" w:type="dxa"/>
              <w:left w:w="80" w:type="dxa"/>
              <w:bottom w:w="70" w:type="dxa"/>
              <w:right w:w="80" w:type="dxa"/>
            </w:tcMar>
            <w:vAlign w:val="center"/>
          </w:tcPr>
          <w:p w14:paraId="0A855387" w14:textId="77777777" w:rsidR="008E105F" w:rsidRPr="007F13D6" w:rsidRDefault="008E105F" w:rsidP="007407E1">
            <w:pPr>
              <w:spacing w:after="0" w:line="240" w:lineRule="auto"/>
              <w:rPr>
                <w:rFonts w:ascii="Arial" w:hAnsi="Arial" w:cs="Arial"/>
                <w:color w:val="FFFFFF" w:themeColor="background1"/>
                <w:sz w:val="17"/>
                <w:szCs w:val="17"/>
              </w:rPr>
            </w:pPr>
            <w:r w:rsidRPr="007F13D6">
              <w:rPr>
                <w:rFonts w:ascii="Arial" w:hAnsi="Arial" w:cs="Arial"/>
                <w:b/>
                <w:bCs/>
                <w:color w:val="FFFFFF" w:themeColor="background1"/>
                <w:sz w:val="17"/>
                <w:szCs w:val="17"/>
              </w:rPr>
              <w:t>Recreated current</w:t>
            </w:r>
          </w:p>
        </w:tc>
        <w:tc>
          <w:tcPr>
            <w:tcW w:w="1008" w:type="dxa"/>
            <w:tcBorders>
              <w:bottom w:val="single" w:sz="8" w:space="0" w:color="FFFFFF"/>
            </w:tcBorders>
            <w:shd w:val="clear" w:color="auto" w:fill="1F4E78"/>
            <w:tcMar>
              <w:top w:w="70" w:type="dxa"/>
              <w:left w:w="80" w:type="dxa"/>
              <w:bottom w:w="70" w:type="dxa"/>
              <w:right w:w="80" w:type="dxa"/>
            </w:tcMar>
            <w:vAlign w:val="center"/>
          </w:tcPr>
          <w:p w14:paraId="37E2112C" w14:textId="77777777" w:rsidR="008E105F" w:rsidRPr="007F13D6" w:rsidRDefault="008E105F" w:rsidP="007407E1">
            <w:pPr>
              <w:spacing w:after="0" w:line="240" w:lineRule="auto"/>
              <w:rPr>
                <w:rFonts w:ascii="Arial" w:hAnsi="Arial" w:cs="Arial"/>
                <w:color w:val="FFFFFF" w:themeColor="background1"/>
                <w:sz w:val="17"/>
                <w:szCs w:val="17"/>
              </w:rPr>
            </w:pPr>
            <w:r w:rsidRPr="007F13D6">
              <w:rPr>
                <w:rFonts w:ascii="Arial" w:hAnsi="Arial" w:cs="Arial"/>
                <w:b/>
                <w:bCs/>
                <w:color w:val="FFFFFF" w:themeColor="background1"/>
                <w:sz w:val="17"/>
                <w:szCs w:val="17"/>
              </w:rPr>
              <w:t>IV&amp;V proposed</w:t>
            </w:r>
          </w:p>
        </w:tc>
        <w:tc>
          <w:tcPr>
            <w:tcW w:w="1008" w:type="dxa"/>
            <w:tcBorders>
              <w:bottom w:val="single" w:sz="8" w:space="0" w:color="FFFFFF"/>
            </w:tcBorders>
            <w:shd w:val="clear" w:color="auto" w:fill="1F4E78"/>
            <w:tcMar>
              <w:top w:w="70" w:type="dxa"/>
              <w:left w:w="80" w:type="dxa"/>
              <w:bottom w:w="70" w:type="dxa"/>
              <w:right w:w="80" w:type="dxa"/>
            </w:tcMar>
            <w:vAlign w:val="center"/>
          </w:tcPr>
          <w:p w14:paraId="76B9A87C" w14:textId="77777777" w:rsidR="008E105F" w:rsidRPr="007F13D6" w:rsidRDefault="008E105F" w:rsidP="007407E1">
            <w:pPr>
              <w:spacing w:after="0" w:line="240" w:lineRule="auto"/>
              <w:rPr>
                <w:rFonts w:ascii="Arial" w:hAnsi="Arial" w:cs="Arial"/>
                <w:color w:val="FFFFFF" w:themeColor="background1"/>
                <w:sz w:val="17"/>
                <w:szCs w:val="17"/>
              </w:rPr>
            </w:pPr>
            <w:r w:rsidRPr="007F13D6">
              <w:rPr>
                <w:rFonts w:ascii="Arial" w:hAnsi="Arial" w:cs="Arial"/>
                <w:b/>
                <w:bCs/>
                <w:color w:val="FFFFFF" w:themeColor="background1"/>
                <w:sz w:val="17"/>
                <w:szCs w:val="17"/>
              </w:rPr>
              <w:t>Difference</w:t>
            </w:r>
          </w:p>
        </w:tc>
        <w:tc>
          <w:tcPr>
            <w:tcW w:w="2736" w:type="dxa"/>
            <w:tcBorders>
              <w:bottom w:val="single" w:sz="8" w:space="0" w:color="FFFFFF"/>
            </w:tcBorders>
            <w:shd w:val="clear" w:color="auto" w:fill="1F4E78"/>
            <w:vAlign w:val="center"/>
          </w:tcPr>
          <w:p w14:paraId="4B81A5A4" w14:textId="77777777" w:rsidR="008E105F" w:rsidRPr="007F13D6" w:rsidRDefault="008E105F" w:rsidP="007407E1">
            <w:pPr>
              <w:spacing w:after="0" w:line="240" w:lineRule="auto"/>
              <w:rPr>
                <w:rFonts w:ascii="Arial" w:hAnsi="Arial" w:cs="Arial"/>
                <w:b/>
                <w:color w:val="FFFFFF" w:themeColor="background1"/>
                <w:sz w:val="17"/>
                <w:szCs w:val="17"/>
              </w:rPr>
            </w:pPr>
            <w:r w:rsidRPr="007F13D6">
              <w:rPr>
                <w:rFonts w:ascii="Arial" w:hAnsi="Arial" w:cs="Arial"/>
                <w:b/>
                <w:bCs/>
                <w:color w:val="FFFFFF" w:themeColor="background1"/>
                <w:sz w:val="17"/>
                <w:szCs w:val="17"/>
              </w:rPr>
              <w:t>Categories included</w:t>
            </w:r>
          </w:p>
        </w:tc>
        <w:tc>
          <w:tcPr>
            <w:tcW w:w="2736" w:type="dxa"/>
            <w:tcBorders>
              <w:bottom w:val="single" w:sz="8" w:space="0" w:color="FFFFFF"/>
            </w:tcBorders>
            <w:shd w:val="clear" w:color="auto" w:fill="1F4E78"/>
            <w:tcMar>
              <w:top w:w="70" w:type="dxa"/>
              <w:left w:w="80" w:type="dxa"/>
              <w:bottom w:w="70" w:type="dxa"/>
              <w:right w:w="80" w:type="dxa"/>
            </w:tcMar>
            <w:vAlign w:val="center"/>
          </w:tcPr>
          <w:p w14:paraId="47BC6383" w14:textId="77777777" w:rsidR="008E105F" w:rsidRPr="007F13D6" w:rsidRDefault="008E105F" w:rsidP="007407E1">
            <w:pPr>
              <w:spacing w:after="0" w:line="240" w:lineRule="auto"/>
              <w:rPr>
                <w:rFonts w:ascii="Arial" w:hAnsi="Arial" w:cs="Arial"/>
                <w:color w:val="FFFFFF" w:themeColor="background1"/>
                <w:sz w:val="17"/>
                <w:szCs w:val="17"/>
              </w:rPr>
            </w:pPr>
            <w:r w:rsidRPr="007F13D6">
              <w:rPr>
                <w:rFonts w:ascii="Arial" w:hAnsi="Arial" w:cs="Arial"/>
                <w:b/>
                <w:bCs/>
                <w:color w:val="FFFFFF" w:themeColor="background1"/>
                <w:sz w:val="17"/>
                <w:szCs w:val="17"/>
              </w:rPr>
              <w:t>How to use it</w:t>
            </w:r>
          </w:p>
        </w:tc>
      </w:tr>
      <w:tr w:rsidR="008E105F" w:rsidRPr="007F13D6" w14:paraId="3C0C77F8" w14:textId="77777777" w:rsidTr="007047D3">
        <w:trPr>
          <w:cantSplit/>
          <w:jc w:val="center"/>
        </w:trPr>
        <w:tc>
          <w:tcPr>
            <w:tcW w:w="1296" w:type="dxa"/>
            <w:tcBorders>
              <w:bottom w:val="single" w:sz="4" w:space="0" w:color="B7B7B7"/>
            </w:tcBorders>
            <w:tcMar>
              <w:top w:w="70" w:type="dxa"/>
              <w:left w:w="80" w:type="dxa"/>
              <w:bottom w:w="70" w:type="dxa"/>
              <w:right w:w="80" w:type="dxa"/>
            </w:tcMar>
            <w:vAlign w:val="center"/>
          </w:tcPr>
          <w:p w14:paraId="0DF8CE74" w14:textId="77777777" w:rsidR="008E105F" w:rsidRPr="007F13D6" w:rsidRDefault="008E105F" w:rsidP="007407E1">
            <w:pPr>
              <w:spacing w:after="0" w:line="240" w:lineRule="auto"/>
              <w:rPr>
                <w:rFonts w:ascii="Arial" w:hAnsi="Arial" w:cs="Arial"/>
                <w:sz w:val="17"/>
                <w:szCs w:val="17"/>
              </w:rPr>
            </w:pPr>
            <w:r w:rsidRPr="007F13D6">
              <w:rPr>
                <w:rStyle w:val="Strong"/>
                <w:rFonts w:ascii="Arial" w:hAnsi="Arial" w:cs="Arial"/>
                <w:color w:val="000000"/>
                <w:sz w:val="17"/>
                <w:szCs w:val="17"/>
              </w:rPr>
              <w:t>Working estimate</w:t>
            </w:r>
          </w:p>
        </w:tc>
        <w:tc>
          <w:tcPr>
            <w:tcW w:w="1008" w:type="dxa"/>
            <w:tcBorders>
              <w:bottom w:val="single" w:sz="4" w:space="0" w:color="B7B7B7"/>
            </w:tcBorders>
            <w:tcMar>
              <w:top w:w="70" w:type="dxa"/>
              <w:left w:w="80" w:type="dxa"/>
              <w:bottom w:w="70" w:type="dxa"/>
              <w:right w:w="80" w:type="dxa"/>
            </w:tcMar>
            <w:vAlign w:val="center"/>
          </w:tcPr>
          <w:p w14:paraId="1D14F97B" w14:textId="77777777" w:rsidR="008E105F" w:rsidRPr="007F13D6" w:rsidRDefault="008E105F" w:rsidP="007407E1">
            <w:pPr>
              <w:spacing w:after="0" w:line="240" w:lineRule="auto"/>
              <w:rPr>
                <w:rFonts w:ascii="Arial" w:hAnsi="Arial" w:cs="Arial"/>
                <w:sz w:val="17"/>
                <w:szCs w:val="17"/>
              </w:rPr>
            </w:pPr>
            <w:r w:rsidRPr="007F13D6">
              <w:rPr>
                <w:rFonts w:ascii="Arial" w:hAnsi="Arial" w:cs="Arial"/>
                <w:color w:val="000000"/>
                <w:sz w:val="17"/>
                <w:szCs w:val="17"/>
              </w:rPr>
              <w:t>$1.564B</w:t>
            </w:r>
          </w:p>
        </w:tc>
        <w:tc>
          <w:tcPr>
            <w:tcW w:w="1008" w:type="dxa"/>
            <w:tcBorders>
              <w:bottom w:val="single" w:sz="4" w:space="0" w:color="B7B7B7"/>
            </w:tcBorders>
            <w:tcMar>
              <w:top w:w="70" w:type="dxa"/>
              <w:left w:w="80" w:type="dxa"/>
              <w:bottom w:w="70" w:type="dxa"/>
              <w:right w:w="80" w:type="dxa"/>
            </w:tcMar>
            <w:vAlign w:val="center"/>
          </w:tcPr>
          <w:p w14:paraId="48B3A625" w14:textId="77777777" w:rsidR="008E105F" w:rsidRPr="007F13D6" w:rsidRDefault="008E105F" w:rsidP="007407E1">
            <w:pPr>
              <w:spacing w:after="0" w:line="240" w:lineRule="auto"/>
              <w:rPr>
                <w:rFonts w:ascii="Arial" w:hAnsi="Arial" w:cs="Arial"/>
                <w:sz w:val="17"/>
                <w:szCs w:val="17"/>
              </w:rPr>
            </w:pPr>
            <w:r w:rsidRPr="007F13D6">
              <w:rPr>
                <w:rFonts w:ascii="Arial" w:hAnsi="Arial" w:cs="Arial"/>
                <w:color w:val="000000"/>
                <w:sz w:val="17"/>
                <w:szCs w:val="17"/>
              </w:rPr>
              <w:t>$1.616B</w:t>
            </w:r>
          </w:p>
        </w:tc>
        <w:tc>
          <w:tcPr>
            <w:tcW w:w="1008" w:type="dxa"/>
            <w:tcBorders>
              <w:bottom w:val="single" w:sz="4" w:space="0" w:color="B7B7B7"/>
            </w:tcBorders>
            <w:tcMar>
              <w:top w:w="70" w:type="dxa"/>
              <w:left w:w="80" w:type="dxa"/>
              <w:bottom w:w="70" w:type="dxa"/>
              <w:right w:w="80" w:type="dxa"/>
            </w:tcMar>
            <w:vAlign w:val="center"/>
          </w:tcPr>
          <w:p w14:paraId="2EF9B7B4" w14:textId="77777777" w:rsidR="008E105F" w:rsidRPr="007F13D6" w:rsidRDefault="008E105F" w:rsidP="007407E1">
            <w:pPr>
              <w:spacing w:after="0" w:line="240" w:lineRule="auto"/>
              <w:rPr>
                <w:rFonts w:ascii="Arial" w:hAnsi="Arial" w:cs="Arial"/>
                <w:sz w:val="17"/>
                <w:szCs w:val="17"/>
              </w:rPr>
            </w:pPr>
            <w:r w:rsidRPr="007F13D6">
              <w:rPr>
                <w:rFonts w:ascii="Arial" w:hAnsi="Arial" w:cs="Arial"/>
                <w:color w:val="000000"/>
                <w:sz w:val="17"/>
                <w:szCs w:val="17"/>
              </w:rPr>
              <w:t>$52.5M</w:t>
            </w:r>
          </w:p>
        </w:tc>
        <w:tc>
          <w:tcPr>
            <w:tcW w:w="2736" w:type="dxa"/>
            <w:tcBorders>
              <w:bottom w:val="single" w:sz="4" w:space="0" w:color="B7B7B7"/>
            </w:tcBorders>
            <w:vAlign w:val="center"/>
          </w:tcPr>
          <w:p w14:paraId="3D093B33" w14:textId="77777777" w:rsidR="008E105F" w:rsidRPr="007F13D6" w:rsidRDefault="008E105F" w:rsidP="007407E1">
            <w:pPr>
              <w:spacing w:after="0" w:line="240" w:lineRule="auto"/>
              <w:rPr>
                <w:rFonts w:ascii="Arial" w:hAnsi="Arial" w:cs="Arial"/>
                <w:color w:val="000000"/>
                <w:sz w:val="17"/>
                <w:szCs w:val="17"/>
              </w:rPr>
            </w:pPr>
            <w:r w:rsidRPr="007F13D6">
              <w:rPr>
                <w:rFonts w:ascii="Arial" w:hAnsi="Arial" w:cs="Arial"/>
                <w:color w:val="000000"/>
                <w:sz w:val="17"/>
                <w:szCs w:val="17"/>
              </w:rPr>
              <w:t>All 19 modeled staffing categories, including Buildings and Grounds Supervisor and Food Services Supervisor.</w:t>
            </w:r>
          </w:p>
        </w:tc>
        <w:tc>
          <w:tcPr>
            <w:tcW w:w="2736" w:type="dxa"/>
            <w:tcBorders>
              <w:bottom w:val="single" w:sz="4" w:space="0" w:color="B7B7B7"/>
            </w:tcBorders>
            <w:tcMar>
              <w:top w:w="70" w:type="dxa"/>
              <w:left w:w="80" w:type="dxa"/>
              <w:bottom w:w="70" w:type="dxa"/>
              <w:right w:w="80" w:type="dxa"/>
            </w:tcMar>
            <w:vAlign w:val="center"/>
          </w:tcPr>
          <w:p w14:paraId="2630DFF5" w14:textId="77777777" w:rsidR="008E105F" w:rsidRPr="007F13D6" w:rsidRDefault="008E105F" w:rsidP="007407E1">
            <w:pPr>
              <w:spacing w:after="0" w:line="240" w:lineRule="auto"/>
              <w:rPr>
                <w:rFonts w:ascii="Arial" w:hAnsi="Arial" w:cs="Arial"/>
                <w:sz w:val="17"/>
                <w:szCs w:val="17"/>
              </w:rPr>
            </w:pPr>
            <w:r w:rsidRPr="007F13D6">
              <w:rPr>
                <w:rFonts w:ascii="Arial" w:hAnsi="Arial" w:cs="Arial"/>
                <w:color w:val="000000"/>
                <w:sz w:val="17"/>
                <w:szCs w:val="17"/>
              </w:rPr>
              <w:t>Broadest view. Includes proposed Buildings and Grounds funding without a comparable current amount and a provisional Food Services Supervisor comparison based on incomplete current quantities.</w:t>
            </w:r>
          </w:p>
        </w:tc>
      </w:tr>
      <w:tr w:rsidR="008E105F" w:rsidRPr="007F13D6" w14:paraId="19D0AEBC" w14:textId="77777777" w:rsidTr="007047D3">
        <w:trPr>
          <w:cantSplit/>
          <w:jc w:val="center"/>
        </w:trPr>
        <w:tc>
          <w:tcPr>
            <w:tcW w:w="1296" w:type="dxa"/>
            <w:tcBorders>
              <w:bottom w:val="single" w:sz="4" w:space="0" w:color="B7B7B7"/>
            </w:tcBorders>
            <w:shd w:val="clear" w:color="auto" w:fill="EAF3F8"/>
            <w:tcMar>
              <w:top w:w="70" w:type="dxa"/>
              <w:left w:w="80" w:type="dxa"/>
              <w:bottom w:w="70" w:type="dxa"/>
              <w:right w:w="80" w:type="dxa"/>
            </w:tcMar>
            <w:vAlign w:val="center"/>
          </w:tcPr>
          <w:p w14:paraId="45634740" w14:textId="77777777" w:rsidR="008E105F" w:rsidRPr="007F13D6" w:rsidRDefault="008E105F" w:rsidP="007407E1">
            <w:pPr>
              <w:spacing w:after="0" w:line="240" w:lineRule="auto"/>
              <w:rPr>
                <w:rFonts w:ascii="Arial" w:hAnsi="Arial" w:cs="Arial"/>
                <w:sz w:val="17"/>
                <w:szCs w:val="17"/>
              </w:rPr>
            </w:pPr>
            <w:r w:rsidRPr="007F13D6">
              <w:rPr>
                <w:rStyle w:val="Strong"/>
                <w:rFonts w:ascii="Arial" w:hAnsi="Arial" w:cs="Arial"/>
                <w:color w:val="000000"/>
                <w:sz w:val="17"/>
                <w:szCs w:val="17"/>
              </w:rPr>
              <w:t>Comparable-amount subtotal</w:t>
            </w:r>
          </w:p>
        </w:tc>
        <w:tc>
          <w:tcPr>
            <w:tcW w:w="1008" w:type="dxa"/>
            <w:tcBorders>
              <w:bottom w:val="single" w:sz="4" w:space="0" w:color="B7B7B7"/>
            </w:tcBorders>
            <w:shd w:val="clear" w:color="auto" w:fill="EAF3F8"/>
            <w:tcMar>
              <w:top w:w="70" w:type="dxa"/>
              <w:left w:w="80" w:type="dxa"/>
              <w:bottom w:w="70" w:type="dxa"/>
              <w:right w:w="80" w:type="dxa"/>
            </w:tcMar>
            <w:vAlign w:val="center"/>
          </w:tcPr>
          <w:p w14:paraId="0CB13A25" w14:textId="77777777" w:rsidR="008E105F" w:rsidRPr="007F13D6" w:rsidRDefault="008E105F" w:rsidP="007407E1">
            <w:pPr>
              <w:spacing w:after="0" w:line="240" w:lineRule="auto"/>
              <w:rPr>
                <w:rFonts w:ascii="Arial" w:hAnsi="Arial" w:cs="Arial"/>
                <w:sz w:val="17"/>
                <w:szCs w:val="17"/>
              </w:rPr>
            </w:pPr>
            <w:r w:rsidRPr="007F13D6">
              <w:rPr>
                <w:rFonts w:ascii="Arial" w:hAnsi="Arial" w:cs="Arial"/>
                <w:color w:val="000000"/>
                <w:sz w:val="17"/>
                <w:szCs w:val="17"/>
              </w:rPr>
              <w:t>$1.564B</w:t>
            </w:r>
          </w:p>
        </w:tc>
        <w:tc>
          <w:tcPr>
            <w:tcW w:w="1008" w:type="dxa"/>
            <w:tcBorders>
              <w:bottom w:val="single" w:sz="4" w:space="0" w:color="B7B7B7"/>
            </w:tcBorders>
            <w:shd w:val="clear" w:color="auto" w:fill="EAF3F8"/>
            <w:tcMar>
              <w:top w:w="70" w:type="dxa"/>
              <w:left w:w="80" w:type="dxa"/>
              <w:bottom w:w="70" w:type="dxa"/>
              <w:right w:w="80" w:type="dxa"/>
            </w:tcMar>
            <w:vAlign w:val="center"/>
          </w:tcPr>
          <w:p w14:paraId="06105365" w14:textId="77777777" w:rsidR="008E105F" w:rsidRPr="007F13D6" w:rsidRDefault="008E105F" w:rsidP="007407E1">
            <w:pPr>
              <w:spacing w:after="0" w:line="240" w:lineRule="auto"/>
              <w:rPr>
                <w:rFonts w:ascii="Arial" w:hAnsi="Arial" w:cs="Arial"/>
                <w:sz w:val="17"/>
                <w:szCs w:val="17"/>
              </w:rPr>
            </w:pPr>
            <w:r w:rsidRPr="007F13D6">
              <w:rPr>
                <w:rFonts w:ascii="Arial" w:hAnsi="Arial" w:cs="Arial"/>
                <w:color w:val="000000"/>
                <w:sz w:val="17"/>
                <w:szCs w:val="17"/>
              </w:rPr>
              <w:t>$1.611B</w:t>
            </w:r>
          </w:p>
        </w:tc>
        <w:tc>
          <w:tcPr>
            <w:tcW w:w="1008" w:type="dxa"/>
            <w:tcBorders>
              <w:bottom w:val="single" w:sz="4" w:space="0" w:color="B7B7B7"/>
            </w:tcBorders>
            <w:shd w:val="clear" w:color="auto" w:fill="EAF3F8"/>
            <w:tcMar>
              <w:top w:w="70" w:type="dxa"/>
              <w:left w:w="80" w:type="dxa"/>
              <w:bottom w:w="70" w:type="dxa"/>
              <w:right w:w="80" w:type="dxa"/>
            </w:tcMar>
            <w:vAlign w:val="center"/>
          </w:tcPr>
          <w:p w14:paraId="3B5BF4C7" w14:textId="77777777" w:rsidR="008E105F" w:rsidRPr="007F13D6" w:rsidRDefault="008E105F" w:rsidP="007407E1">
            <w:pPr>
              <w:spacing w:after="0" w:line="240" w:lineRule="auto"/>
              <w:rPr>
                <w:rFonts w:ascii="Arial" w:hAnsi="Arial" w:cs="Arial"/>
                <w:sz w:val="17"/>
                <w:szCs w:val="17"/>
              </w:rPr>
            </w:pPr>
            <w:r w:rsidRPr="007F13D6">
              <w:rPr>
                <w:rFonts w:ascii="Arial" w:hAnsi="Arial" w:cs="Arial"/>
                <w:color w:val="000000"/>
                <w:sz w:val="17"/>
                <w:szCs w:val="17"/>
              </w:rPr>
              <w:t>$47.1M</w:t>
            </w:r>
          </w:p>
        </w:tc>
        <w:tc>
          <w:tcPr>
            <w:tcW w:w="2736" w:type="dxa"/>
            <w:tcBorders>
              <w:bottom w:val="single" w:sz="4" w:space="0" w:color="B7B7B7"/>
            </w:tcBorders>
            <w:shd w:val="clear" w:color="auto" w:fill="EAF3F8"/>
            <w:vAlign w:val="center"/>
          </w:tcPr>
          <w:p w14:paraId="51CA3AC7" w14:textId="77777777" w:rsidR="008E105F" w:rsidRPr="007F13D6" w:rsidRDefault="008E105F" w:rsidP="007407E1">
            <w:pPr>
              <w:spacing w:after="0" w:line="240" w:lineRule="auto"/>
              <w:rPr>
                <w:rFonts w:ascii="Arial" w:hAnsi="Arial" w:cs="Arial"/>
                <w:color w:val="000000"/>
                <w:sz w:val="17"/>
                <w:szCs w:val="17"/>
              </w:rPr>
            </w:pPr>
            <w:r w:rsidRPr="007F13D6">
              <w:rPr>
                <w:rFonts w:ascii="Arial" w:hAnsi="Arial" w:cs="Arial"/>
                <w:color w:val="000000"/>
                <w:sz w:val="17"/>
                <w:szCs w:val="17"/>
              </w:rPr>
              <w:t>The 18 categories with funding amounts available on both sides. Buildings and Grounds Supervisor is excluded.</w:t>
            </w:r>
          </w:p>
        </w:tc>
        <w:tc>
          <w:tcPr>
            <w:tcW w:w="2736" w:type="dxa"/>
            <w:tcBorders>
              <w:bottom w:val="single" w:sz="4" w:space="0" w:color="B7B7B7"/>
            </w:tcBorders>
            <w:shd w:val="clear" w:color="auto" w:fill="EAF3F8"/>
            <w:tcMar>
              <w:top w:w="70" w:type="dxa"/>
              <w:left w:w="80" w:type="dxa"/>
              <w:bottom w:w="70" w:type="dxa"/>
              <w:right w:w="80" w:type="dxa"/>
            </w:tcMar>
            <w:vAlign w:val="center"/>
          </w:tcPr>
          <w:p w14:paraId="563DBEE1" w14:textId="77777777" w:rsidR="008E105F" w:rsidRPr="007F13D6" w:rsidRDefault="008E105F" w:rsidP="007407E1">
            <w:pPr>
              <w:spacing w:after="0" w:line="240" w:lineRule="auto"/>
              <w:rPr>
                <w:rFonts w:ascii="Arial" w:hAnsi="Arial" w:cs="Arial"/>
                <w:sz w:val="17"/>
                <w:szCs w:val="17"/>
              </w:rPr>
            </w:pPr>
            <w:r w:rsidRPr="007F13D6">
              <w:rPr>
                <w:rFonts w:ascii="Arial" w:hAnsi="Arial" w:cs="Arial"/>
                <w:color w:val="000000"/>
                <w:sz w:val="17"/>
                <w:szCs w:val="17"/>
              </w:rPr>
              <w:t>Best available statewide comparison of modeled staffing amounts. Food Services Supervisor remains provisional because current quantities are incomplete.</w:t>
            </w:r>
          </w:p>
        </w:tc>
      </w:tr>
    </w:tbl>
    <w:p w14:paraId="75CC1279" w14:textId="77777777" w:rsidR="00726538" w:rsidRPr="007F13D6" w:rsidRDefault="00954852" w:rsidP="00CE7AFC">
      <w:pPr>
        <w:spacing w:before="120" w:after="120" w:line="240" w:lineRule="auto"/>
        <w:rPr>
          <w:rFonts w:ascii="Arial" w:hAnsi="Arial" w:cs="Arial"/>
        </w:rPr>
      </w:pPr>
      <w:r w:rsidRPr="007F13D6">
        <w:rPr>
          <w:rFonts w:ascii="Arial" w:hAnsi="Arial" w:cs="Arial"/>
          <w:i/>
          <w:color w:val="666666"/>
          <w:sz w:val="16"/>
        </w:rPr>
        <w:t>Source: 11_staffing_statewide_comparison.csv. Values rounded; detailed outputs retain full precision.</w:t>
      </w:r>
    </w:p>
    <w:tbl>
      <w:tblPr>
        <w:tblW w:w="0" w:type="auto"/>
        <w:jc w:val="center"/>
        <w:tblLook w:val="04A0" w:firstRow="1" w:lastRow="0" w:firstColumn="1" w:lastColumn="0" w:noHBand="0" w:noVBand="1"/>
      </w:tblPr>
      <w:tblGrid>
        <w:gridCol w:w="9340"/>
      </w:tblGrid>
      <w:tr w:rsidR="00E2107D" w:rsidRPr="007F13D6" w14:paraId="4180DDEB" w14:textId="77777777">
        <w:trPr>
          <w:jc w:val="center"/>
        </w:trPr>
        <w:tc>
          <w:tcPr>
            <w:tcW w:w="10166" w:type="dxa"/>
            <w:tcBorders>
              <w:top w:val="single" w:sz="8" w:space="0" w:color="2F75B5"/>
              <w:left w:val="single" w:sz="8" w:space="0" w:color="2F75B5"/>
              <w:bottom w:val="single" w:sz="8" w:space="0" w:color="2F75B5"/>
              <w:right w:val="single" w:sz="8" w:space="0" w:color="2F75B5"/>
            </w:tcBorders>
            <w:shd w:val="clear" w:color="auto" w:fill="EAF3F8"/>
            <w:tcMar>
              <w:top w:w="110" w:type="dxa"/>
              <w:left w:w="140" w:type="dxa"/>
              <w:bottom w:w="110" w:type="dxa"/>
              <w:right w:w="140" w:type="dxa"/>
            </w:tcMar>
          </w:tcPr>
          <w:p w14:paraId="30EDA44B" w14:textId="77777777" w:rsidR="00E2107D" w:rsidRPr="007F13D6" w:rsidRDefault="008E105F" w:rsidP="00CE7AFC">
            <w:pPr>
              <w:spacing w:before="120" w:after="120" w:line="240" w:lineRule="auto"/>
              <w:rPr>
                <w:rFonts w:ascii="Arial" w:hAnsi="Arial" w:cs="Arial"/>
              </w:rPr>
            </w:pPr>
            <w:r w:rsidRPr="007F13D6">
              <w:rPr>
                <w:rFonts w:ascii="Arial" w:hAnsi="Arial" w:cs="Arial"/>
                <w:b/>
                <w:color w:val="1F4E78"/>
              </w:rPr>
              <w:t>C</w:t>
            </w:r>
            <w:r w:rsidR="00E2107D" w:rsidRPr="007F13D6">
              <w:rPr>
                <w:rFonts w:ascii="Arial" w:hAnsi="Arial" w:cs="Arial"/>
                <w:b/>
                <w:color w:val="1F4E78"/>
              </w:rPr>
              <w:t>ategor</w:t>
            </w:r>
            <w:r w:rsidRPr="007F13D6">
              <w:rPr>
                <w:rFonts w:ascii="Arial" w:hAnsi="Arial" w:cs="Arial"/>
                <w:b/>
                <w:color w:val="1F4E78"/>
              </w:rPr>
              <w:t>y status</w:t>
            </w:r>
          </w:p>
          <w:p w14:paraId="3D464F4A" w14:textId="2C42DD5C" w:rsidR="009A41DE" w:rsidRPr="007F13D6" w:rsidRDefault="009A41DE" w:rsidP="00CE7AFC">
            <w:pPr>
              <w:spacing w:before="120" w:after="120" w:line="240" w:lineRule="auto"/>
              <w:rPr>
                <w:rFonts w:ascii="Arial" w:hAnsi="Arial" w:cs="Arial"/>
                <w:color w:val="000000"/>
                <w:sz w:val="19"/>
              </w:rPr>
            </w:pPr>
            <w:r w:rsidRPr="007F13D6">
              <w:rPr>
                <w:rFonts w:ascii="Arial" w:hAnsi="Arial" w:cs="Arial"/>
                <w:color w:val="000000"/>
                <w:sz w:val="19"/>
              </w:rPr>
              <w:t>Of the 18 categories included in the comparable-amount subtotal, 17 have confirmed mappings, quantities, and common rates: the six Base Division I categories; Principals; Assistant Principals; Administrative Support Professionals; Instructional Supports; Superintendents; Administrative Assistants; Assistant Superintendents; Directors; 11-Month Supervisors; Transportation Supervisors; and Reading Cadre.</w:t>
            </w:r>
          </w:p>
          <w:p w14:paraId="72E2A5D4" w14:textId="3D02246C" w:rsidR="009A41DE" w:rsidRPr="007F13D6" w:rsidRDefault="001034CB" w:rsidP="00CE7AFC">
            <w:pPr>
              <w:spacing w:before="120" w:after="120" w:line="240" w:lineRule="auto"/>
              <w:rPr>
                <w:rFonts w:ascii="Arial" w:hAnsi="Arial" w:cs="Arial"/>
                <w:color w:val="000000"/>
                <w:sz w:val="19"/>
              </w:rPr>
            </w:pPr>
            <w:r w:rsidRPr="007F13D6">
              <w:rPr>
                <w:rFonts w:ascii="Arial" w:hAnsi="Arial" w:cs="Arial"/>
                <w:color w:val="000000"/>
                <w:sz w:val="19"/>
              </w:rPr>
              <w:t>Food Services Supervisor is the only provisional category included in the subtotal. The recreated current model independently identifies nine positions, valued at approximately $1.11 million, for districts meeting the 500-Division I-unit threshold. School Finance indicated that all 19 districts currently receive at least one unit, but LEA-level allocations and the lunch-program building counts needed to fully reproduce those awards have not yet been confirmed. The primary estimate therefore retains the nine independently recreated positions as an incomplete minimum</w:t>
            </w:r>
            <w:r w:rsidR="009A41DE" w:rsidRPr="007F13D6">
              <w:rPr>
                <w:rFonts w:ascii="Arial" w:hAnsi="Arial" w:cs="Arial"/>
                <w:color w:val="000000"/>
                <w:sz w:val="19"/>
              </w:rPr>
              <w:t>.</w:t>
            </w:r>
          </w:p>
          <w:p w14:paraId="7C00B085" w14:textId="77777777" w:rsidR="009A41DE" w:rsidRPr="007F13D6" w:rsidRDefault="009A41DE" w:rsidP="00CE7AFC">
            <w:pPr>
              <w:spacing w:before="120" w:after="120" w:line="240" w:lineRule="auto"/>
              <w:rPr>
                <w:rFonts w:ascii="Arial" w:hAnsi="Arial" w:cs="Arial"/>
                <w:color w:val="000000"/>
                <w:sz w:val="19"/>
              </w:rPr>
            </w:pPr>
            <w:r w:rsidRPr="007F13D6">
              <w:rPr>
                <w:rFonts w:ascii="Arial" w:hAnsi="Arial" w:cs="Arial"/>
                <w:color w:val="000000"/>
                <w:sz w:val="19"/>
              </w:rPr>
              <w:t>Buildings and Grounds Supervisor is excluded from the comparable-amount subtotal because current custodial-unit data are not yet available.</w:t>
            </w:r>
          </w:p>
        </w:tc>
      </w:tr>
    </w:tbl>
    <w:p w14:paraId="1888125B" w14:textId="77777777" w:rsidR="007407E1" w:rsidRPr="007F13D6" w:rsidRDefault="007407E1" w:rsidP="00CE7AFC">
      <w:pPr>
        <w:pStyle w:val="BodyText"/>
        <w:keepLines/>
        <w:spacing w:before="120" w:line="240" w:lineRule="auto"/>
        <w:rPr>
          <w:rFonts w:ascii="Arial" w:hAnsi="Arial" w:cs="Arial"/>
        </w:rPr>
      </w:pPr>
    </w:p>
    <w:tbl>
      <w:tblPr>
        <w:tblW w:w="0" w:type="auto"/>
        <w:jc w:val="center"/>
        <w:tblLook w:val="04A0" w:firstRow="1" w:lastRow="0" w:firstColumn="1" w:lastColumn="0" w:noHBand="0" w:noVBand="1"/>
      </w:tblPr>
      <w:tblGrid>
        <w:gridCol w:w="9340"/>
      </w:tblGrid>
      <w:tr w:rsidR="009A41DE" w:rsidRPr="007F13D6" w14:paraId="4D771188" w14:textId="77777777">
        <w:trPr>
          <w:jc w:val="center"/>
        </w:trPr>
        <w:tc>
          <w:tcPr>
            <w:tcW w:w="9640" w:type="dxa"/>
            <w:tcBorders>
              <w:top w:val="single" w:sz="8" w:space="0" w:color="548235"/>
              <w:left w:val="single" w:sz="8" w:space="0" w:color="548235"/>
              <w:bottom w:val="single" w:sz="8" w:space="0" w:color="548235"/>
              <w:right w:val="single" w:sz="8" w:space="0" w:color="548235"/>
            </w:tcBorders>
            <w:shd w:val="clear" w:color="auto" w:fill="E2F0D9"/>
            <w:tcMar>
              <w:top w:w="110" w:type="dxa"/>
              <w:left w:w="140" w:type="dxa"/>
              <w:bottom w:w="110" w:type="dxa"/>
              <w:right w:w="140" w:type="dxa"/>
            </w:tcMar>
          </w:tcPr>
          <w:p w14:paraId="1456050C" w14:textId="77777777" w:rsidR="009A41DE" w:rsidRPr="007F13D6" w:rsidRDefault="009A41DE" w:rsidP="00CE7AFC">
            <w:pPr>
              <w:spacing w:before="120" w:after="120" w:line="240" w:lineRule="auto"/>
              <w:rPr>
                <w:rFonts w:ascii="Arial" w:hAnsi="Arial" w:cs="Arial"/>
              </w:rPr>
            </w:pPr>
            <w:r w:rsidRPr="007F13D6">
              <w:rPr>
                <w:rFonts w:ascii="Arial" w:hAnsi="Arial" w:cs="Arial"/>
                <w:b/>
                <w:color w:val="1F4E78"/>
              </w:rPr>
              <w:t>Note</w:t>
            </w:r>
          </w:p>
          <w:p w14:paraId="430C6477" w14:textId="2DDE11DB" w:rsidR="009A41DE" w:rsidRPr="007F13D6" w:rsidRDefault="001034CB" w:rsidP="00CE7AFC">
            <w:pPr>
              <w:spacing w:before="120" w:after="120" w:line="240" w:lineRule="auto"/>
              <w:rPr>
                <w:rFonts w:ascii="Arial" w:hAnsi="Arial" w:cs="Arial"/>
              </w:rPr>
            </w:pPr>
            <w:r w:rsidRPr="007F13D6">
              <w:rPr>
                <w:rFonts w:ascii="Arial" w:hAnsi="Arial" w:cs="Arial"/>
                <w:color w:val="000000"/>
                <w:sz w:val="19"/>
              </w:rPr>
              <w:t>School Finance indicated that all 19 districts currently receive at least one Food Services Supervisor unit. If confirmed at the LEA level, the current estimate would increase from 9 to 19 positions and from approximately $1.11 million to $2.35 million. This sensitivity is not incorporated into the primary estimate</w:t>
            </w:r>
            <w:r w:rsidR="009A41DE" w:rsidRPr="007F13D6">
              <w:rPr>
                <w:rFonts w:ascii="Arial" w:hAnsi="Arial" w:cs="Arial"/>
                <w:color w:val="000000"/>
                <w:sz w:val="19"/>
              </w:rPr>
              <w:t>.</w:t>
            </w:r>
          </w:p>
        </w:tc>
      </w:tr>
    </w:tbl>
    <w:p w14:paraId="6BE86240" w14:textId="77777777" w:rsidR="00726538" w:rsidRPr="007F13D6" w:rsidRDefault="00954852" w:rsidP="00CE7AFC">
      <w:pPr>
        <w:pStyle w:val="Heading2"/>
        <w:spacing w:before="120" w:after="120" w:line="240" w:lineRule="auto"/>
        <w:rPr>
          <w:rFonts w:ascii="Arial" w:hAnsi="Arial" w:cs="Arial"/>
        </w:rPr>
      </w:pPr>
      <w:bookmarkStart w:id="18" w:name="_Toc237512553"/>
      <w:r w:rsidRPr="007F13D6">
        <w:rPr>
          <w:rFonts w:ascii="Arial" w:hAnsi="Arial" w:cs="Arial"/>
        </w:rPr>
        <w:t>3.2 Core teaching quantities are nearly unchanged</w:t>
      </w:r>
      <w:bookmarkEnd w:id="18"/>
    </w:p>
    <w:p w14:paraId="4D0E14E7" w14:textId="77777777" w:rsidR="00B2129B" w:rsidRPr="007F13D6" w:rsidRDefault="00B2129B" w:rsidP="00CE7AFC">
      <w:pPr>
        <w:spacing w:before="120" w:after="120" w:line="240" w:lineRule="auto"/>
        <w:rPr>
          <w:rFonts w:ascii="Arial" w:hAnsi="Arial" w:cs="Arial"/>
        </w:rPr>
      </w:pPr>
      <w:r w:rsidRPr="007F13D6">
        <w:rPr>
          <w:rFonts w:ascii="Arial" w:hAnsi="Arial" w:cs="Arial"/>
        </w:rPr>
        <w:t>The recreated current model carries forward the Division I teaching quantities reported in the SY 2025–26 Unit Count file produced by the Data Service Center. The IV&amp;V proposed model uses the corresponding student enrollment categories from that same file and applies the proposed staffing ratios to recalculate the teaching quantities. For these categories, the proposed ratios are the same as the Division I staffing ratios reflected in the current Unit Count quantities.</w:t>
      </w:r>
    </w:p>
    <w:p w14:paraId="3044D23D" w14:textId="77777777" w:rsidR="000F7D53" w:rsidRPr="007F13D6" w:rsidRDefault="00F46C66" w:rsidP="00CE7AFC">
      <w:pPr>
        <w:spacing w:before="120" w:after="120" w:line="240" w:lineRule="auto"/>
        <w:rPr>
          <w:rFonts w:ascii="Arial" w:hAnsi="Arial" w:cs="Arial"/>
        </w:rPr>
      </w:pPr>
      <w:r w:rsidRPr="007F13D6">
        <w:rPr>
          <w:rFonts w:ascii="Arial" w:hAnsi="Arial" w:cs="Arial"/>
        </w:rPr>
        <w:t xml:space="preserve">For charters, the official Unit Count totals are allocated across the building-level calculation units identified in the PEFC workbook while preserving each charter organization’s statewide total. </w:t>
      </w:r>
      <w:r w:rsidR="00E44420" w:rsidRPr="007F13D6">
        <w:rPr>
          <w:rFonts w:ascii="Arial" w:hAnsi="Arial" w:cs="Arial"/>
        </w:rPr>
        <w:t>Whole-student categories are split across the charter’s buildings in proportion to the workbook’s building-level shares. Vocational quantities are not rounded and retain their full decimal values.</w:t>
      </w:r>
    </w:p>
    <w:p w14:paraId="5B422C59" w14:textId="77777777" w:rsidR="000F7D53" w:rsidRPr="007F13D6" w:rsidRDefault="000F7D53" w:rsidP="00CE7AFC">
      <w:pPr>
        <w:spacing w:before="120" w:after="120" w:line="240" w:lineRule="auto"/>
        <w:rPr>
          <w:rFonts w:ascii="Arial" w:hAnsi="Arial" w:cs="Arial"/>
        </w:rPr>
      </w:pPr>
      <w:r w:rsidRPr="007F13D6">
        <w:rPr>
          <w:rFonts w:ascii="Arial" w:hAnsi="Arial" w:cs="Arial"/>
        </w:rPr>
        <w:t>Because the two models use the same underlying Unit Count enrollment categories and equivalent staffing ratios for these teaching categories, the statewide Base Division I totals are nearly identical. The IV&amp;V proposed model produces only 0.26 more positions statewide. The small remaining differences are consistent with differences in calculation precision and aggregation rather than meaningful changes in statewide teaching levels.</w:t>
      </w:r>
    </w:p>
    <w:p w14:paraId="14AC4965" w14:textId="77777777" w:rsidR="00726538" w:rsidRPr="007F13D6" w:rsidRDefault="00954852" w:rsidP="00CE7AFC">
      <w:pPr>
        <w:keepNext/>
        <w:spacing w:before="120" w:after="120" w:line="240" w:lineRule="auto"/>
        <w:rPr>
          <w:rFonts w:ascii="Arial" w:hAnsi="Arial" w:cs="Arial"/>
        </w:rPr>
      </w:pPr>
      <w:r w:rsidRPr="007F13D6">
        <w:rPr>
          <w:rFonts w:ascii="Arial" w:hAnsi="Arial" w:cs="Arial"/>
          <w:b/>
          <w:color w:val="1F4E78"/>
          <w:sz w:val="18"/>
        </w:rPr>
        <w:t>Exhibit 5. Core teaching and vocational quantities</w:t>
      </w:r>
    </w:p>
    <w:tbl>
      <w:tblPr>
        <w:tblW w:w="8712" w:type="dxa"/>
        <w:jc w:val="center"/>
        <w:tblLayout w:type="fixed"/>
        <w:tblLook w:val="04A0" w:firstRow="1" w:lastRow="0" w:firstColumn="1" w:lastColumn="0" w:noHBand="0" w:noVBand="1"/>
      </w:tblPr>
      <w:tblGrid>
        <w:gridCol w:w="3726"/>
        <w:gridCol w:w="1674"/>
        <w:gridCol w:w="1512"/>
        <w:gridCol w:w="1800"/>
      </w:tblGrid>
      <w:tr w:rsidR="00C6787F" w:rsidRPr="007F13D6" w14:paraId="6EE8D6FD" w14:textId="77777777" w:rsidTr="007047D3">
        <w:trPr>
          <w:cantSplit/>
          <w:tblHeader/>
          <w:jc w:val="center"/>
        </w:trPr>
        <w:tc>
          <w:tcPr>
            <w:tcW w:w="3726" w:type="dxa"/>
            <w:tcBorders>
              <w:bottom w:val="single" w:sz="8" w:space="0" w:color="FFFFFF"/>
            </w:tcBorders>
            <w:shd w:val="clear" w:color="auto" w:fill="1F4E78"/>
            <w:tcMar>
              <w:top w:w="70" w:type="dxa"/>
              <w:left w:w="80" w:type="dxa"/>
              <w:bottom w:w="70" w:type="dxa"/>
              <w:right w:w="80" w:type="dxa"/>
            </w:tcMar>
            <w:vAlign w:val="center"/>
          </w:tcPr>
          <w:p w14:paraId="30887338" w14:textId="77777777" w:rsidR="00C6787F" w:rsidRPr="007F13D6" w:rsidRDefault="00C6787F" w:rsidP="007407E1">
            <w:pPr>
              <w:spacing w:after="0" w:line="240" w:lineRule="auto"/>
              <w:jc w:val="center"/>
              <w:rPr>
                <w:rFonts w:ascii="Arial" w:hAnsi="Arial" w:cs="Arial"/>
                <w:color w:val="FFFFFF" w:themeColor="background1"/>
                <w:sz w:val="17"/>
                <w:szCs w:val="17"/>
              </w:rPr>
            </w:pPr>
            <w:r w:rsidRPr="007F13D6">
              <w:rPr>
                <w:rFonts w:ascii="Arial" w:hAnsi="Arial" w:cs="Arial"/>
                <w:b/>
                <w:bCs/>
                <w:color w:val="FFFFFF" w:themeColor="background1"/>
                <w:sz w:val="17"/>
                <w:szCs w:val="17"/>
              </w:rPr>
              <w:t>Category</w:t>
            </w:r>
          </w:p>
        </w:tc>
        <w:tc>
          <w:tcPr>
            <w:tcW w:w="1674" w:type="dxa"/>
            <w:tcBorders>
              <w:bottom w:val="single" w:sz="8" w:space="0" w:color="FFFFFF"/>
            </w:tcBorders>
            <w:shd w:val="clear" w:color="auto" w:fill="1F4E78"/>
            <w:tcMar>
              <w:top w:w="70" w:type="dxa"/>
              <w:left w:w="80" w:type="dxa"/>
              <w:bottom w:w="70" w:type="dxa"/>
              <w:right w:w="80" w:type="dxa"/>
            </w:tcMar>
            <w:vAlign w:val="center"/>
          </w:tcPr>
          <w:p w14:paraId="7DB908C7" w14:textId="77777777" w:rsidR="00C6787F" w:rsidRPr="007F13D6" w:rsidRDefault="00C6787F" w:rsidP="007407E1">
            <w:pPr>
              <w:spacing w:after="0" w:line="240" w:lineRule="auto"/>
              <w:jc w:val="center"/>
              <w:rPr>
                <w:rFonts w:ascii="Arial" w:hAnsi="Arial" w:cs="Arial"/>
                <w:color w:val="FFFFFF" w:themeColor="background1"/>
                <w:sz w:val="17"/>
                <w:szCs w:val="17"/>
              </w:rPr>
            </w:pPr>
            <w:r w:rsidRPr="007F13D6">
              <w:rPr>
                <w:rFonts w:ascii="Arial" w:hAnsi="Arial" w:cs="Arial"/>
                <w:b/>
                <w:bCs/>
                <w:color w:val="FFFFFF" w:themeColor="background1"/>
                <w:sz w:val="17"/>
                <w:szCs w:val="17"/>
              </w:rPr>
              <w:t>Recreated current</w:t>
            </w:r>
          </w:p>
        </w:tc>
        <w:tc>
          <w:tcPr>
            <w:tcW w:w="1512" w:type="dxa"/>
            <w:tcBorders>
              <w:bottom w:val="single" w:sz="8" w:space="0" w:color="FFFFFF"/>
            </w:tcBorders>
            <w:shd w:val="clear" w:color="auto" w:fill="1F4E78"/>
            <w:tcMar>
              <w:top w:w="70" w:type="dxa"/>
              <w:left w:w="80" w:type="dxa"/>
              <w:bottom w:w="70" w:type="dxa"/>
              <w:right w:w="80" w:type="dxa"/>
            </w:tcMar>
            <w:vAlign w:val="center"/>
          </w:tcPr>
          <w:p w14:paraId="3E92A78A" w14:textId="77777777" w:rsidR="00C6787F" w:rsidRPr="007F13D6" w:rsidRDefault="00C6787F" w:rsidP="007407E1">
            <w:pPr>
              <w:spacing w:after="0" w:line="240" w:lineRule="auto"/>
              <w:jc w:val="center"/>
              <w:rPr>
                <w:rFonts w:ascii="Arial" w:hAnsi="Arial" w:cs="Arial"/>
                <w:color w:val="FFFFFF" w:themeColor="background1"/>
                <w:sz w:val="17"/>
                <w:szCs w:val="17"/>
              </w:rPr>
            </w:pPr>
            <w:r w:rsidRPr="007F13D6">
              <w:rPr>
                <w:rFonts w:ascii="Arial" w:hAnsi="Arial" w:cs="Arial"/>
                <w:b/>
                <w:bCs/>
                <w:color w:val="FFFFFF" w:themeColor="background1"/>
                <w:sz w:val="17"/>
                <w:szCs w:val="17"/>
              </w:rPr>
              <w:t>IV&amp;V proposed</w:t>
            </w:r>
          </w:p>
        </w:tc>
        <w:tc>
          <w:tcPr>
            <w:tcW w:w="1800" w:type="dxa"/>
            <w:tcBorders>
              <w:bottom w:val="single" w:sz="8" w:space="0" w:color="FFFFFF"/>
            </w:tcBorders>
            <w:shd w:val="clear" w:color="auto" w:fill="1F4E78"/>
            <w:tcMar>
              <w:top w:w="70" w:type="dxa"/>
              <w:left w:w="80" w:type="dxa"/>
              <w:bottom w:w="70" w:type="dxa"/>
              <w:right w:w="80" w:type="dxa"/>
            </w:tcMar>
            <w:vAlign w:val="center"/>
          </w:tcPr>
          <w:p w14:paraId="1B322CAE" w14:textId="77777777" w:rsidR="00C6787F" w:rsidRPr="007F13D6" w:rsidRDefault="00C6787F" w:rsidP="007407E1">
            <w:pPr>
              <w:spacing w:after="0" w:line="240" w:lineRule="auto"/>
              <w:jc w:val="center"/>
              <w:rPr>
                <w:rFonts w:ascii="Arial" w:hAnsi="Arial" w:cs="Arial"/>
                <w:color w:val="FFFFFF" w:themeColor="background1"/>
                <w:sz w:val="17"/>
                <w:szCs w:val="17"/>
              </w:rPr>
            </w:pPr>
            <w:r w:rsidRPr="007F13D6">
              <w:rPr>
                <w:rFonts w:ascii="Arial" w:hAnsi="Arial" w:cs="Arial"/>
                <w:b/>
                <w:bCs/>
                <w:color w:val="FFFFFF" w:themeColor="background1"/>
                <w:sz w:val="17"/>
                <w:szCs w:val="17"/>
              </w:rPr>
              <w:t>Position difference</w:t>
            </w:r>
          </w:p>
        </w:tc>
      </w:tr>
      <w:tr w:rsidR="00C6787F" w:rsidRPr="007F13D6" w14:paraId="1344FFAF" w14:textId="77777777" w:rsidTr="007047D3">
        <w:trPr>
          <w:cantSplit/>
          <w:jc w:val="center"/>
        </w:trPr>
        <w:tc>
          <w:tcPr>
            <w:tcW w:w="3726" w:type="dxa"/>
            <w:tcBorders>
              <w:bottom w:val="single" w:sz="4" w:space="0" w:color="B7B7B7"/>
            </w:tcBorders>
            <w:shd w:val="clear" w:color="auto" w:fill="EAF3F8"/>
            <w:tcMar>
              <w:top w:w="70" w:type="dxa"/>
              <w:left w:w="80" w:type="dxa"/>
              <w:bottom w:w="70" w:type="dxa"/>
              <w:right w:w="80" w:type="dxa"/>
            </w:tcMar>
            <w:vAlign w:val="center"/>
          </w:tcPr>
          <w:p w14:paraId="758CA88F" w14:textId="77777777" w:rsidR="00C6787F" w:rsidRPr="007F13D6" w:rsidRDefault="00C6787F" w:rsidP="007407E1">
            <w:pPr>
              <w:spacing w:after="0" w:line="240" w:lineRule="auto"/>
              <w:jc w:val="center"/>
              <w:rPr>
                <w:rFonts w:ascii="Arial" w:hAnsi="Arial" w:cs="Arial"/>
                <w:sz w:val="17"/>
                <w:szCs w:val="17"/>
              </w:rPr>
            </w:pPr>
            <w:r w:rsidRPr="007F13D6">
              <w:rPr>
                <w:rFonts w:ascii="Arial" w:hAnsi="Arial" w:cs="Arial"/>
                <w:color w:val="000000"/>
                <w:sz w:val="17"/>
                <w:szCs w:val="17"/>
              </w:rPr>
              <w:t>K–3 Regular Education Teachers</w:t>
            </w:r>
          </w:p>
        </w:tc>
        <w:tc>
          <w:tcPr>
            <w:tcW w:w="1674" w:type="dxa"/>
            <w:tcBorders>
              <w:bottom w:val="single" w:sz="4" w:space="0" w:color="B7B7B7"/>
            </w:tcBorders>
            <w:shd w:val="clear" w:color="auto" w:fill="EAF3F8"/>
            <w:tcMar>
              <w:top w:w="70" w:type="dxa"/>
              <w:left w:w="80" w:type="dxa"/>
              <w:bottom w:w="70" w:type="dxa"/>
              <w:right w:w="80" w:type="dxa"/>
            </w:tcMar>
            <w:vAlign w:val="center"/>
          </w:tcPr>
          <w:p w14:paraId="302B7182" w14:textId="77777777" w:rsidR="00C6787F" w:rsidRPr="007F13D6" w:rsidRDefault="00C6787F" w:rsidP="007407E1">
            <w:pPr>
              <w:spacing w:after="0" w:line="240" w:lineRule="auto"/>
              <w:jc w:val="center"/>
              <w:rPr>
                <w:rFonts w:ascii="Arial" w:hAnsi="Arial" w:cs="Arial"/>
                <w:sz w:val="17"/>
                <w:szCs w:val="17"/>
              </w:rPr>
            </w:pPr>
            <w:r w:rsidRPr="007F13D6">
              <w:rPr>
                <w:rFonts w:ascii="Arial" w:hAnsi="Arial" w:cs="Arial"/>
                <w:color w:val="000000"/>
                <w:sz w:val="17"/>
                <w:szCs w:val="17"/>
              </w:rPr>
              <w:t>2,090.01</w:t>
            </w:r>
          </w:p>
        </w:tc>
        <w:tc>
          <w:tcPr>
            <w:tcW w:w="1512" w:type="dxa"/>
            <w:tcBorders>
              <w:bottom w:val="single" w:sz="4" w:space="0" w:color="B7B7B7"/>
            </w:tcBorders>
            <w:shd w:val="clear" w:color="auto" w:fill="EAF3F8"/>
            <w:tcMar>
              <w:top w:w="70" w:type="dxa"/>
              <w:left w:w="80" w:type="dxa"/>
              <w:bottom w:w="70" w:type="dxa"/>
              <w:right w:w="80" w:type="dxa"/>
            </w:tcMar>
            <w:vAlign w:val="center"/>
          </w:tcPr>
          <w:p w14:paraId="0DAE4FF0" w14:textId="77777777" w:rsidR="00C6787F" w:rsidRPr="007F13D6" w:rsidRDefault="00C6787F" w:rsidP="007407E1">
            <w:pPr>
              <w:spacing w:after="0" w:line="240" w:lineRule="auto"/>
              <w:jc w:val="center"/>
              <w:rPr>
                <w:rFonts w:ascii="Arial" w:hAnsi="Arial" w:cs="Arial"/>
                <w:sz w:val="17"/>
                <w:szCs w:val="17"/>
              </w:rPr>
            </w:pPr>
            <w:r w:rsidRPr="007F13D6">
              <w:rPr>
                <w:rFonts w:ascii="Arial" w:hAnsi="Arial" w:cs="Arial"/>
                <w:color w:val="000000"/>
                <w:sz w:val="17"/>
                <w:szCs w:val="17"/>
              </w:rPr>
              <w:t>2,090.06</w:t>
            </w:r>
          </w:p>
        </w:tc>
        <w:tc>
          <w:tcPr>
            <w:tcW w:w="1800" w:type="dxa"/>
            <w:tcBorders>
              <w:bottom w:val="single" w:sz="4" w:space="0" w:color="B7B7B7"/>
            </w:tcBorders>
            <w:shd w:val="clear" w:color="auto" w:fill="EAF3F8"/>
            <w:tcMar>
              <w:top w:w="70" w:type="dxa"/>
              <w:left w:w="80" w:type="dxa"/>
              <w:bottom w:w="70" w:type="dxa"/>
              <w:right w:w="80" w:type="dxa"/>
            </w:tcMar>
            <w:vAlign w:val="center"/>
          </w:tcPr>
          <w:p w14:paraId="733D5724" w14:textId="77777777" w:rsidR="00C6787F" w:rsidRPr="007F13D6" w:rsidRDefault="00C6787F" w:rsidP="007407E1">
            <w:pPr>
              <w:spacing w:after="0" w:line="240" w:lineRule="auto"/>
              <w:jc w:val="center"/>
              <w:rPr>
                <w:rFonts w:ascii="Arial" w:hAnsi="Arial" w:cs="Arial"/>
                <w:sz w:val="17"/>
                <w:szCs w:val="17"/>
              </w:rPr>
            </w:pPr>
            <w:r w:rsidRPr="007F13D6">
              <w:rPr>
                <w:rFonts w:ascii="Arial" w:hAnsi="Arial" w:cs="Arial"/>
                <w:color w:val="000000"/>
                <w:sz w:val="17"/>
                <w:szCs w:val="17"/>
              </w:rPr>
              <w:t>+0.05</w:t>
            </w:r>
          </w:p>
        </w:tc>
      </w:tr>
      <w:tr w:rsidR="00C6787F" w:rsidRPr="007F13D6" w14:paraId="1CD0D7C8" w14:textId="77777777" w:rsidTr="007047D3">
        <w:trPr>
          <w:cantSplit/>
          <w:jc w:val="center"/>
        </w:trPr>
        <w:tc>
          <w:tcPr>
            <w:tcW w:w="3726" w:type="dxa"/>
            <w:tcBorders>
              <w:bottom w:val="single" w:sz="4" w:space="0" w:color="B7B7B7"/>
            </w:tcBorders>
            <w:tcMar>
              <w:top w:w="70" w:type="dxa"/>
              <w:left w:w="80" w:type="dxa"/>
              <w:bottom w:w="70" w:type="dxa"/>
              <w:right w:w="80" w:type="dxa"/>
            </w:tcMar>
            <w:vAlign w:val="center"/>
          </w:tcPr>
          <w:p w14:paraId="59119CF0" w14:textId="77777777" w:rsidR="00C6787F" w:rsidRPr="007F13D6" w:rsidRDefault="00C6787F" w:rsidP="007407E1">
            <w:pPr>
              <w:spacing w:after="0" w:line="240" w:lineRule="auto"/>
              <w:jc w:val="center"/>
              <w:rPr>
                <w:rFonts w:ascii="Arial" w:hAnsi="Arial" w:cs="Arial"/>
                <w:sz w:val="17"/>
                <w:szCs w:val="17"/>
              </w:rPr>
            </w:pPr>
            <w:r w:rsidRPr="007F13D6">
              <w:rPr>
                <w:rFonts w:ascii="Arial" w:hAnsi="Arial" w:cs="Arial"/>
                <w:color w:val="000000"/>
                <w:sz w:val="17"/>
                <w:szCs w:val="17"/>
              </w:rPr>
              <w:t>Grades 4–12 Regular Education Teachers</w:t>
            </w:r>
          </w:p>
        </w:tc>
        <w:tc>
          <w:tcPr>
            <w:tcW w:w="1674" w:type="dxa"/>
            <w:tcBorders>
              <w:bottom w:val="single" w:sz="4" w:space="0" w:color="B7B7B7"/>
            </w:tcBorders>
            <w:tcMar>
              <w:top w:w="70" w:type="dxa"/>
              <w:left w:w="80" w:type="dxa"/>
              <w:bottom w:w="70" w:type="dxa"/>
              <w:right w:w="80" w:type="dxa"/>
            </w:tcMar>
            <w:vAlign w:val="center"/>
          </w:tcPr>
          <w:p w14:paraId="13BE7E27" w14:textId="77777777" w:rsidR="00C6787F" w:rsidRPr="007F13D6" w:rsidRDefault="00C6787F" w:rsidP="007407E1">
            <w:pPr>
              <w:spacing w:after="0" w:line="240" w:lineRule="auto"/>
              <w:jc w:val="center"/>
              <w:rPr>
                <w:rFonts w:ascii="Arial" w:hAnsi="Arial" w:cs="Arial"/>
                <w:sz w:val="17"/>
                <w:szCs w:val="17"/>
              </w:rPr>
            </w:pPr>
            <w:r w:rsidRPr="007F13D6">
              <w:rPr>
                <w:rFonts w:ascii="Arial" w:hAnsi="Arial" w:cs="Arial"/>
                <w:color w:val="000000"/>
                <w:sz w:val="17"/>
                <w:szCs w:val="17"/>
              </w:rPr>
              <w:t>3,989.70</w:t>
            </w:r>
          </w:p>
        </w:tc>
        <w:tc>
          <w:tcPr>
            <w:tcW w:w="1512" w:type="dxa"/>
            <w:tcBorders>
              <w:bottom w:val="single" w:sz="4" w:space="0" w:color="B7B7B7"/>
            </w:tcBorders>
            <w:tcMar>
              <w:top w:w="70" w:type="dxa"/>
              <w:left w:w="80" w:type="dxa"/>
              <w:bottom w:w="70" w:type="dxa"/>
              <w:right w:w="80" w:type="dxa"/>
            </w:tcMar>
            <w:vAlign w:val="center"/>
          </w:tcPr>
          <w:p w14:paraId="0DFA6547" w14:textId="77777777" w:rsidR="00C6787F" w:rsidRPr="007F13D6" w:rsidRDefault="00C6787F" w:rsidP="007407E1">
            <w:pPr>
              <w:spacing w:after="0" w:line="240" w:lineRule="auto"/>
              <w:jc w:val="center"/>
              <w:rPr>
                <w:rFonts w:ascii="Arial" w:hAnsi="Arial" w:cs="Arial"/>
                <w:sz w:val="17"/>
                <w:szCs w:val="17"/>
              </w:rPr>
            </w:pPr>
            <w:r w:rsidRPr="007F13D6">
              <w:rPr>
                <w:rFonts w:ascii="Arial" w:hAnsi="Arial" w:cs="Arial"/>
                <w:color w:val="000000"/>
                <w:sz w:val="17"/>
                <w:szCs w:val="17"/>
              </w:rPr>
              <w:t>3,989.70</w:t>
            </w:r>
          </w:p>
        </w:tc>
        <w:tc>
          <w:tcPr>
            <w:tcW w:w="1800" w:type="dxa"/>
            <w:tcBorders>
              <w:bottom w:val="single" w:sz="4" w:space="0" w:color="B7B7B7"/>
            </w:tcBorders>
            <w:tcMar>
              <w:top w:w="70" w:type="dxa"/>
              <w:left w:w="80" w:type="dxa"/>
              <w:bottom w:w="70" w:type="dxa"/>
              <w:right w:w="80" w:type="dxa"/>
            </w:tcMar>
            <w:vAlign w:val="center"/>
          </w:tcPr>
          <w:p w14:paraId="5A0C16BB" w14:textId="77777777" w:rsidR="00C6787F" w:rsidRPr="007F13D6" w:rsidRDefault="00C6787F" w:rsidP="007407E1">
            <w:pPr>
              <w:spacing w:after="0" w:line="240" w:lineRule="auto"/>
              <w:jc w:val="center"/>
              <w:rPr>
                <w:rFonts w:ascii="Arial" w:hAnsi="Arial" w:cs="Arial"/>
                <w:sz w:val="17"/>
                <w:szCs w:val="17"/>
              </w:rPr>
            </w:pPr>
            <w:r w:rsidRPr="007F13D6">
              <w:rPr>
                <w:rFonts w:ascii="Arial" w:hAnsi="Arial" w:cs="Arial"/>
                <w:color w:val="000000"/>
                <w:sz w:val="17"/>
                <w:szCs w:val="17"/>
              </w:rPr>
              <w:t>0.00</w:t>
            </w:r>
          </w:p>
        </w:tc>
      </w:tr>
      <w:tr w:rsidR="00C6787F" w:rsidRPr="007F13D6" w14:paraId="5035C4CB" w14:textId="77777777" w:rsidTr="007047D3">
        <w:trPr>
          <w:cantSplit/>
          <w:jc w:val="center"/>
        </w:trPr>
        <w:tc>
          <w:tcPr>
            <w:tcW w:w="3726" w:type="dxa"/>
            <w:tcBorders>
              <w:bottom w:val="single" w:sz="4" w:space="0" w:color="B7B7B7"/>
            </w:tcBorders>
            <w:shd w:val="clear" w:color="auto" w:fill="EAF3F8"/>
            <w:tcMar>
              <w:top w:w="70" w:type="dxa"/>
              <w:left w:w="80" w:type="dxa"/>
              <w:bottom w:w="70" w:type="dxa"/>
              <w:right w:w="80" w:type="dxa"/>
            </w:tcMar>
            <w:vAlign w:val="center"/>
          </w:tcPr>
          <w:p w14:paraId="12F2D0F3" w14:textId="77777777" w:rsidR="00C6787F" w:rsidRPr="007F13D6" w:rsidRDefault="00C6787F" w:rsidP="007407E1">
            <w:pPr>
              <w:spacing w:after="0" w:line="240" w:lineRule="auto"/>
              <w:jc w:val="center"/>
              <w:rPr>
                <w:rFonts w:ascii="Arial" w:hAnsi="Arial" w:cs="Arial"/>
                <w:sz w:val="17"/>
                <w:szCs w:val="17"/>
              </w:rPr>
            </w:pPr>
            <w:r w:rsidRPr="007F13D6">
              <w:rPr>
                <w:rFonts w:ascii="Arial" w:hAnsi="Arial" w:cs="Arial"/>
                <w:color w:val="000000"/>
                <w:sz w:val="17"/>
                <w:szCs w:val="17"/>
              </w:rPr>
              <w:t>Basic Special Education Teachers</w:t>
            </w:r>
          </w:p>
        </w:tc>
        <w:tc>
          <w:tcPr>
            <w:tcW w:w="1674" w:type="dxa"/>
            <w:tcBorders>
              <w:bottom w:val="single" w:sz="4" w:space="0" w:color="B7B7B7"/>
            </w:tcBorders>
            <w:shd w:val="clear" w:color="auto" w:fill="EAF3F8"/>
            <w:tcMar>
              <w:top w:w="70" w:type="dxa"/>
              <w:left w:w="80" w:type="dxa"/>
              <w:bottom w:w="70" w:type="dxa"/>
              <w:right w:w="80" w:type="dxa"/>
            </w:tcMar>
            <w:vAlign w:val="center"/>
          </w:tcPr>
          <w:p w14:paraId="0846C416" w14:textId="77777777" w:rsidR="00C6787F" w:rsidRPr="007F13D6" w:rsidRDefault="00C6787F" w:rsidP="007407E1">
            <w:pPr>
              <w:spacing w:after="0" w:line="240" w:lineRule="auto"/>
              <w:jc w:val="center"/>
              <w:rPr>
                <w:rFonts w:ascii="Arial" w:hAnsi="Arial" w:cs="Arial"/>
                <w:sz w:val="17"/>
                <w:szCs w:val="17"/>
              </w:rPr>
            </w:pPr>
            <w:r w:rsidRPr="007F13D6">
              <w:rPr>
                <w:rFonts w:ascii="Arial" w:hAnsi="Arial" w:cs="Arial"/>
                <w:color w:val="000000"/>
                <w:sz w:val="17"/>
                <w:szCs w:val="17"/>
              </w:rPr>
              <w:t>1,653.86</w:t>
            </w:r>
          </w:p>
        </w:tc>
        <w:tc>
          <w:tcPr>
            <w:tcW w:w="1512" w:type="dxa"/>
            <w:tcBorders>
              <w:bottom w:val="single" w:sz="4" w:space="0" w:color="B7B7B7"/>
            </w:tcBorders>
            <w:shd w:val="clear" w:color="auto" w:fill="EAF3F8"/>
            <w:tcMar>
              <w:top w:w="70" w:type="dxa"/>
              <w:left w:w="80" w:type="dxa"/>
              <w:bottom w:w="70" w:type="dxa"/>
              <w:right w:w="80" w:type="dxa"/>
            </w:tcMar>
            <w:vAlign w:val="center"/>
          </w:tcPr>
          <w:p w14:paraId="1DDD3040" w14:textId="77777777" w:rsidR="00C6787F" w:rsidRPr="007F13D6" w:rsidRDefault="00C6787F" w:rsidP="007407E1">
            <w:pPr>
              <w:spacing w:after="0" w:line="240" w:lineRule="auto"/>
              <w:jc w:val="center"/>
              <w:rPr>
                <w:rFonts w:ascii="Arial" w:hAnsi="Arial" w:cs="Arial"/>
                <w:sz w:val="17"/>
                <w:szCs w:val="17"/>
              </w:rPr>
            </w:pPr>
            <w:r w:rsidRPr="007F13D6">
              <w:rPr>
                <w:rFonts w:ascii="Arial" w:hAnsi="Arial" w:cs="Arial"/>
                <w:color w:val="000000"/>
                <w:sz w:val="17"/>
                <w:szCs w:val="17"/>
              </w:rPr>
              <w:t>1,653.93</w:t>
            </w:r>
          </w:p>
        </w:tc>
        <w:tc>
          <w:tcPr>
            <w:tcW w:w="1800" w:type="dxa"/>
            <w:tcBorders>
              <w:bottom w:val="single" w:sz="4" w:space="0" w:color="B7B7B7"/>
            </w:tcBorders>
            <w:shd w:val="clear" w:color="auto" w:fill="EAF3F8"/>
            <w:tcMar>
              <w:top w:w="70" w:type="dxa"/>
              <w:left w:w="80" w:type="dxa"/>
              <w:bottom w:w="70" w:type="dxa"/>
              <w:right w:w="80" w:type="dxa"/>
            </w:tcMar>
            <w:vAlign w:val="center"/>
          </w:tcPr>
          <w:p w14:paraId="4990B9D4" w14:textId="77777777" w:rsidR="00C6787F" w:rsidRPr="007F13D6" w:rsidRDefault="00C6787F" w:rsidP="007407E1">
            <w:pPr>
              <w:spacing w:after="0" w:line="240" w:lineRule="auto"/>
              <w:jc w:val="center"/>
              <w:rPr>
                <w:rFonts w:ascii="Arial" w:hAnsi="Arial" w:cs="Arial"/>
                <w:sz w:val="17"/>
                <w:szCs w:val="17"/>
              </w:rPr>
            </w:pPr>
            <w:r w:rsidRPr="007F13D6">
              <w:rPr>
                <w:rFonts w:ascii="Arial" w:hAnsi="Arial" w:cs="Arial"/>
                <w:color w:val="000000"/>
                <w:sz w:val="17"/>
                <w:szCs w:val="17"/>
              </w:rPr>
              <w:t>+0.07</w:t>
            </w:r>
          </w:p>
        </w:tc>
      </w:tr>
      <w:tr w:rsidR="00C6787F" w:rsidRPr="007F13D6" w14:paraId="6855628E" w14:textId="77777777" w:rsidTr="007047D3">
        <w:trPr>
          <w:cantSplit/>
          <w:jc w:val="center"/>
        </w:trPr>
        <w:tc>
          <w:tcPr>
            <w:tcW w:w="3726" w:type="dxa"/>
            <w:tcBorders>
              <w:bottom w:val="single" w:sz="4" w:space="0" w:color="B7B7B7"/>
            </w:tcBorders>
            <w:tcMar>
              <w:top w:w="70" w:type="dxa"/>
              <w:left w:w="80" w:type="dxa"/>
              <w:bottom w:w="70" w:type="dxa"/>
              <w:right w:w="80" w:type="dxa"/>
            </w:tcMar>
            <w:vAlign w:val="center"/>
          </w:tcPr>
          <w:p w14:paraId="39CB843A" w14:textId="77777777" w:rsidR="00C6787F" w:rsidRPr="007F13D6" w:rsidRDefault="00C6787F" w:rsidP="007407E1">
            <w:pPr>
              <w:spacing w:after="0" w:line="240" w:lineRule="auto"/>
              <w:jc w:val="center"/>
              <w:rPr>
                <w:rFonts w:ascii="Arial" w:hAnsi="Arial" w:cs="Arial"/>
                <w:sz w:val="17"/>
                <w:szCs w:val="17"/>
              </w:rPr>
            </w:pPr>
            <w:r w:rsidRPr="007F13D6">
              <w:rPr>
                <w:rFonts w:ascii="Arial" w:hAnsi="Arial" w:cs="Arial"/>
                <w:color w:val="000000"/>
                <w:sz w:val="17"/>
                <w:szCs w:val="17"/>
              </w:rPr>
              <w:t>Intensive Special Education Teachers</w:t>
            </w:r>
          </w:p>
        </w:tc>
        <w:tc>
          <w:tcPr>
            <w:tcW w:w="1674" w:type="dxa"/>
            <w:tcBorders>
              <w:bottom w:val="single" w:sz="4" w:space="0" w:color="B7B7B7"/>
            </w:tcBorders>
            <w:tcMar>
              <w:top w:w="70" w:type="dxa"/>
              <w:left w:w="80" w:type="dxa"/>
              <w:bottom w:w="70" w:type="dxa"/>
              <w:right w:w="80" w:type="dxa"/>
            </w:tcMar>
            <w:vAlign w:val="center"/>
          </w:tcPr>
          <w:p w14:paraId="4F9C6ECD" w14:textId="77777777" w:rsidR="00C6787F" w:rsidRPr="007F13D6" w:rsidRDefault="00C6787F" w:rsidP="007407E1">
            <w:pPr>
              <w:spacing w:after="0" w:line="240" w:lineRule="auto"/>
              <w:jc w:val="center"/>
              <w:rPr>
                <w:rFonts w:ascii="Arial" w:hAnsi="Arial" w:cs="Arial"/>
                <w:sz w:val="17"/>
                <w:szCs w:val="17"/>
              </w:rPr>
            </w:pPr>
            <w:r w:rsidRPr="007F13D6">
              <w:rPr>
                <w:rFonts w:ascii="Arial" w:hAnsi="Arial" w:cs="Arial"/>
                <w:color w:val="000000"/>
                <w:sz w:val="17"/>
                <w:szCs w:val="17"/>
              </w:rPr>
              <w:t>1,152.47</w:t>
            </w:r>
          </w:p>
        </w:tc>
        <w:tc>
          <w:tcPr>
            <w:tcW w:w="1512" w:type="dxa"/>
            <w:tcBorders>
              <w:bottom w:val="single" w:sz="4" w:space="0" w:color="B7B7B7"/>
            </w:tcBorders>
            <w:tcMar>
              <w:top w:w="70" w:type="dxa"/>
              <w:left w:w="80" w:type="dxa"/>
              <w:bottom w:w="70" w:type="dxa"/>
              <w:right w:w="80" w:type="dxa"/>
            </w:tcMar>
            <w:vAlign w:val="center"/>
          </w:tcPr>
          <w:p w14:paraId="3F537E1F" w14:textId="77777777" w:rsidR="00C6787F" w:rsidRPr="007F13D6" w:rsidRDefault="00C6787F" w:rsidP="007407E1">
            <w:pPr>
              <w:spacing w:after="0" w:line="240" w:lineRule="auto"/>
              <w:jc w:val="center"/>
              <w:rPr>
                <w:rFonts w:ascii="Arial" w:hAnsi="Arial" w:cs="Arial"/>
                <w:sz w:val="17"/>
                <w:szCs w:val="17"/>
              </w:rPr>
            </w:pPr>
            <w:r w:rsidRPr="007F13D6">
              <w:rPr>
                <w:rFonts w:ascii="Arial" w:hAnsi="Arial" w:cs="Arial"/>
                <w:color w:val="000000"/>
                <w:sz w:val="17"/>
                <w:szCs w:val="17"/>
              </w:rPr>
              <w:t>1,152.50</w:t>
            </w:r>
          </w:p>
        </w:tc>
        <w:tc>
          <w:tcPr>
            <w:tcW w:w="1800" w:type="dxa"/>
            <w:tcBorders>
              <w:bottom w:val="single" w:sz="4" w:space="0" w:color="B7B7B7"/>
            </w:tcBorders>
            <w:tcMar>
              <w:top w:w="70" w:type="dxa"/>
              <w:left w:w="80" w:type="dxa"/>
              <w:bottom w:w="70" w:type="dxa"/>
              <w:right w:w="80" w:type="dxa"/>
            </w:tcMar>
            <w:vAlign w:val="center"/>
          </w:tcPr>
          <w:p w14:paraId="011A4854" w14:textId="77777777" w:rsidR="00C6787F" w:rsidRPr="007F13D6" w:rsidRDefault="00C6787F" w:rsidP="007407E1">
            <w:pPr>
              <w:spacing w:after="0" w:line="240" w:lineRule="auto"/>
              <w:jc w:val="center"/>
              <w:rPr>
                <w:rFonts w:ascii="Arial" w:hAnsi="Arial" w:cs="Arial"/>
                <w:sz w:val="17"/>
                <w:szCs w:val="17"/>
              </w:rPr>
            </w:pPr>
            <w:r w:rsidRPr="007F13D6">
              <w:rPr>
                <w:rFonts w:ascii="Arial" w:hAnsi="Arial" w:cs="Arial"/>
                <w:color w:val="000000"/>
                <w:sz w:val="17"/>
                <w:szCs w:val="17"/>
              </w:rPr>
              <w:t>+0.03</w:t>
            </w:r>
          </w:p>
        </w:tc>
      </w:tr>
      <w:tr w:rsidR="00C6787F" w:rsidRPr="007F13D6" w14:paraId="63231D73" w14:textId="77777777" w:rsidTr="007047D3">
        <w:trPr>
          <w:cantSplit/>
          <w:jc w:val="center"/>
        </w:trPr>
        <w:tc>
          <w:tcPr>
            <w:tcW w:w="3726" w:type="dxa"/>
            <w:tcBorders>
              <w:bottom w:val="single" w:sz="4" w:space="0" w:color="B7B7B7"/>
            </w:tcBorders>
            <w:shd w:val="clear" w:color="auto" w:fill="EAF3F8"/>
            <w:tcMar>
              <w:top w:w="70" w:type="dxa"/>
              <w:left w:w="80" w:type="dxa"/>
              <w:bottom w:w="70" w:type="dxa"/>
              <w:right w:w="80" w:type="dxa"/>
            </w:tcMar>
            <w:vAlign w:val="center"/>
          </w:tcPr>
          <w:p w14:paraId="2EB2C997" w14:textId="77777777" w:rsidR="00C6787F" w:rsidRPr="007F13D6" w:rsidRDefault="00C6787F" w:rsidP="007407E1">
            <w:pPr>
              <w:spacing w:after="0" w:line="240" w:lineRule="auto"/>
              <w:jc w:val="center"/>
              <w:rPr>
                <w:rFonts w:ascii="Arial" w:hAnsi="Arial" w:cs="Arial"/>
                <w:sz w:val="17"/>
                <w:szCs w:val="17"/>
              </w:rPr>
            </w:pPr>
            <w:r w:rsidRPr="007F13D6">
              <w:rPr>
                <w:rFonts w:ascii="Arial" w:hAnsi="Arial" w:cs="Arial"/>
                <w:color w:val="000000"/>
                <w:sz w:val="17"/>
                <w:szCs w:val="17"/>
              </w:rPr>
              <w:t>Complex Special Education Teachers</w:t>
            </w:r>
          </w:p>
        </w:tc>
        <w:tc>
          <w:tcPr>
            <w:tcW w:w="1674" w:type="dxa"/>
            <w:tcBorders>
              <w:bottom w:val="single" w:sz="4" w:space="0" w:color="B7B7B7"/>
            </w:tcBorders>
            <w:shd w:val="clear" w:color="auto" w:fill="EAF3F8"/>
            <w:tcMar>
              <w:top w:w="70" w:type="dxa"/>
              <w:left w:w="80" w:type="dxa"/>
              <w:bottom w:w="70" w:type="dxa"/>
              <w:right w:w="80" w:type="dxa"/>
            </w:tcMar>
            <w:vAlign w:val="center"/>
          </w:tcPr>
          <w:p w14:paraId="1BEC694B" w14:textId="77777777" w:rsidR="00C6787F" w:rsidRPr="007F13D6" w:rsidRDefault="00C6787F" w:rsidP="007407E1">
            <w:pPr>
              <w:spacing w:after="0" w:line="240" w:lineRule="auto"/>
              <w:jc w:val="center"/>
              <w:rPr>
                <w:rFonts w:ascii="Arial" w:hAnsi="Arial" w:cs="Arial"/>
                <w:sz w:val="17"/>
                <w:szCs w:val="17"/>
              </w:rPr>
            </w:pPr>
            <w:r w:rsidRPr="007F13D6">
              <w:rPr>
                <w:rFonts w:ascii="Arial" w:hAnsi="Arial" w:cs="Arial"/>
                <w:color w:val="000000"/>
                <w:sz w:val="17"/>
                <w:szCs w:val="17"/>
              </w:rPr>
              <w:t>2,449.12</w:t>
            </w:r>
          </w:p>
        </w:tc>
        <w:tc>
          <w:tcPr>
            <w:tcW w:w="1512" w:type="dxa"/>
            <w:tcBorders>
              <w:bottom w:val="single" w:sz="4" w:space="0" w:color="B7B7B7"/>
            </w:tcBorders>
            <w:shd w:val="clear" w:color="auto" w:fill="EAF3F8"/>
            <w:tcMar>
              <w:top w:w="70" w:type="dxa"/>
              <w:left w:w="80" w:type="dxa"/>
              <w:bottom w:w="70" w:type="dxa"/>
              <w:right w:w="80" w:type="dxa"/>
            </w:tcMar>
            <w:vAlign w:val="center"/>
          </w:tcPr>
          <w:p w14:paraId="57902801" w14:textId="77777777" w:rsidR="00C6787F" w:rsidRPr="007F13D6" w:rsidRDefault="00C6787F" w:rsidP="007407E1">
            <w:pPr>
              <w:spacing w:after="0" w:line="240" w:lineRule="auto"/>
              <w:jc w:val="center"/>
              <w:rPr>
                <w:rFonts w:ascii="Arial" w:hAnsi="Arial" w:cs="Arial"/>
                <w:sz w:val="17"/>
                <w:szCs w:val="17"/>
              </w:rPr>
            </w:pPr>
            <w:r w:rsidRPr="007F13D6">
              <w:rPr>
                <w:rFonts w:ascii="Arial" w:hAnsi="Arial" w:cs="Arial"/>
                <w:color w:val="000000"/>
                <w:sz w:val="17"/>
                <w:szCs w:val="17"/>
              </w:rPr>
              <w:t>2,449.23</w:t>
            </w:r>
          </w:p>
        </w:tc>
        <w:tc>
          <w:tcPr>
            <w:tcW w:w="1800" w:type="dxa"/>
            <w:tcBorders>
              <w:bottom w:val="single" w:sz="4" w:space="0" w:color="B7B7B7"/>
            </w:tcBorders>
            <w:shd w:val="clear" w:color="auto" w:fill="EAF3F8"/>
            <w:tcMar>
              <w:top w:w="70" w:type="dxa"/>
              <w:left w:w="80" w:type="dxa"/>
              <w:bottom w:w="70" w:type="dxa"/>
              <w:right w:w="80" w:type="dxa"/>
            </w:tcMar>
            <w:vAlign w:val="center"/>
          </w:tcPr>
          <w:p w14:paraId="505B8C53" w14:textId="77777777" w:rsidR="00C6787F" w:rsidRPr="007F13D6" w:rsidRDefault="00C6787F" w:rsidP="007407E1">
            <w:pPr>
              <w:spacing w:after="0" w:line="240" w:lineRule="auto"/>
              <w:jc w:val="center"/>
              <w:rPr>
                <w:rFonts w:ascii="Arial" w:hAnsi="Arial" w:cs="Arial"/>
                <w:sz w:val="17"/>
                <w:szCs w:val="17"/>
              </w:rPr>
            </w:pPr>
            <w:r w:rsidRPr="007F13D6">
              <w:rPr>
                <w:rFonts w:ascii="Arial" w:hAnsi="Arial" w:cs="Arial"/>
                <w:color w:val="000000"/>
                <w:sz w:val="17"/>
                <w:szCs w:val="17"/>
              </w:rPr>
              <w:t>+0.11</w:t>
            </w:r>
          </w:p>
        </w:tc>
      </w:tr>
      <w:tr w:rsidR="00C6787F" w:rsidRPr="007F13D6" w14:paraId="07E6DDE6" w14:textId="77777777" w:rsidTr="007047D3">
        <w:trPr>
          <w:cantSplit/>
          <w:jc w:val="center"/>
        </w:trPr>
        <w:tc>
          <w:tcPr>
            <w:tcW w:w="3726" w:type="dxa"/>
            <w:tcBorders>
              <w:bottom w:val="single" w:sz="4" w:space="0" w:color="B7B7B7"/>
            </w:tcBorders>
            <w:tcMar>
              <w:top w:w="70" w:type="dxa"/>
              <w:left w:w="80" w:type="dxa"/>
              <w:bottom w:w="70" w:type="dxa"/>
              <w:right w:w="80" w:type="dxa"/>
            </w:tcMar>
            <w:vAlign w:val="center"/>
          </w:tcPr>
          <w:p w14:paraId="552DA1B0" w14:textId="77777777" w:rsidR="00C6787F" w:rsidRPr="007F13D6" w:rsidRDefault="00C6787F" w:rsidP="007407E1">
            <w:pPr>
              <w:spacing w:after="0" w:line="240" w:lineRule="auto"/>
              <w:jc w:val="center"/>
              <w:rPr>
                <w:rFonts w:ascii="Arial" w:hAnsi="Arial" w:cs="Arial"/>
                <w:sz w:val="17"/>
                <w:szCs w:val="17"/>
              </w:rPr>
            </w:pPr>
            <w:r w:rsidRPr="007F13D6">
              <w:rPr>
                <w:rFonts w:ascii="Arial" w:hAnsi="Arial" w:cs="Arial"/>
                <w:color w:val="000000"/>
                <w:sz w:val="17"/>
                <w:szCs w:val="17"/>
              </w:rPr>
              <w:t>Net Vocational Division I Positions</w:t>
            </w:r>
          </w:p>
        </w:tc>
        <w:tc>
          <w:tcPr>
            <w:tcW w:w="1674" w:type="dxa"/>
            <w:tcBorders>
              <w:bottom w:val="single" w:sz="4" w:space="0" w:color="B7B7B7"/>
            </w:tcBorders>
            <w:tcMar>
              <w:top w:w="70" w:type="dxa"/>
              <w:left w:w="80" w:type="dxa"/>
              <w:bottom w:w="70" w:type="dxa"/>
              <w:right w:w="80" w:type="dxa"/>
            </w:tcMar>
            <w:vAlign w:val="center"/>
          </w:tcPr>
          <w:p w14:paraId="52A0BFC4" w14:textId="77777777" w:rsidR="00C6787F" w:rsidRPr="007F13D6" w:rsidRDefault="00C6787F" w:rsidP="007407E1">
            <w:pPr>
              <w:spacing w:after="0" w:line="240" w:lineRule="auto"/>
              <w:jc w:val="center"/>
              <w:rPr>
                <w:rFonts w:ascii="Arial" w:hAnsi="Arial" w:cs="Arial"/>
                <w:sz w:val="17"/>
                <w:szCs w:val="17"/>
              </w:rPr>
            </w:pPr>
            <w:r w:rsidRPr="007F13D6">
              <w:rPr>
                <w:rFonts w:ascii="Arial" w:hAnsi="Arial" w:cs="Arial"/>
                <w:color w:val="000000"/>
                <w:sz w:val="17"/>
                <w:szCs w:val="17"/>
              </w:rPr>
              <w:t>419.22</w:t>
            </w:r>
          </w:p>
        </w:tc>
        <w:tc>
          <w:tcPr>
            <w:tcW w:w="1512" w:type="dxa"/>
            <w:tcBorders>
              <w:bottom w:val="single" w:sz="4" w:space="0" w:color="B7B7B7"/>
            </w:tcBorders>
            <w:tcMar>
              <w:top w:w="70" w:type="dxa"/>
              <w:left w:w="80" w:type="dxa"/>
              <w:bottom w:w="70" w:type="dxa"/>
              <w:right w:w="80" w:type="dxa"/>
            </w:tcMar>
            <w:vAlign w:val="center"/>
          </w:tcPr>
          <w:p w14:paraId="7BE9B271" w14:textId="77777777" w:rsidR="00C6787F" w:rsidRPr="007F13D6" w:rsidRDefault="00C6787F" w:rsidP="007407E1">
            <w:pPr>
              <w:spacing w:after="0" w:line="240" w:lineRule="auto"/>
              <w:jc w:val="center"/>
              <w:rPr>
                <w:rFonts w:ascii="Arial" w:hAnsi="Arial" w:cs="Arial"/>
                <w:sz w:val="17"/>
                <w:szCs w:val="17"/>
              </w:rPr>
            </w:pPr>
            <w:r w:rsidRPr="007F13D6">
              <w:rPr>
                <w:rFonts w:ascii="Arial" w:hAnsi="Arial" w:cs="Arial"/>
                <w:color w:val="000000"/>
                <w:sz w:val="17"/>
                <w:szCs w:val="17"/>
              </w:rPr>
              <w:t>419.22</w:t>
            </w:r>
          </w:p>
        </w:tc>
        <w:tc>
          <w:tcPr>
            <w:tcW w:w="1800" w:type="dxa"/>
            <w:tcBorders>
              <w:bottom w:val="single" w:sz="4" w:space="0" w:color="B7B7B7"/>
            </w:tcBorders>
            <w:tcMar>
              <w:top w:w="70" w:type="dxa"/>
              <w:left w:w="80" w:type="dxa"/>
              <w:bottom w:w="70" w:type="dxa"/>
              <w:right w:w="80" w:type="dxa"/>
            </w:tcMar>
            <w:vAlign w:val="center"/>
          </w:tcPr>
          <w:p w14:paraId="4F6F9D00" w14:textId="77777777" w:rsidR="00C6787F" w:rsidRPr="007F13D6" w:rsidRDefault="00C6787F" w:rsidP="007407E1">
            <w:pPr>
              <w:spacing w:after="0" w:line="240" w:lineRule="auto"/>
              <w:jc w:val="center"/>
              <w:rPr>
                <w:rFonts w:ascii="Arial" w:hAnsi="Arial" w:cs="Arial"/>
                <w:sz w:val="17"/>
                <w:szCs w:val="17"/>
              </w:rPr>
            </w:pPr>
            <w:r w:rsidRPr="007F13D6">
              <w:rPr>
                <w:rFonts w:ascii="Arial" w:hAnsi="Arial" w:cs="Arial"/>
                <w:color w:val="000000"/>
                <w:sz w:val="17"/>
                <w:szCs w:val="17"/>
              </w:rPr>
              <w:t>0.00</w:t>
            </w:r>
          </w:p>
        </w:tc>
      </w:tr>
      <w:tr w:rsidR="00C6787F" w:rsidRPr="007F13D6" w14:paraId="5776B139" w14:textId="77777777" w:rsidTr="007047D3">
        <w:trPr>
          <w:cantSplit/>
          <w:jc w:val="center"/>
        </w:trPr>
        <w:tc>
          <w:tcPr>
            <w:tcW w:w="3726" w:type="dxa"/>
            <w:tcBorders>
              <w:bottom w:val="single" w:sz="4" w:space="0" w:color="B7B7B7"/>
            </w:tcBorders>
            <w:shd w:val="clear" w:color="auto" w:fill="EAF3F8"/>
            <w:tcMar>
              <w:top w:w="70" w:type="dxa"/>
              <w:left w:w="80" w:type="dxa"/>
              <w:bottom w:w="70" w:type="dxa"/>
              <w:right w:w="80" w:type="dxa"/>
            </w:tcMar>
            <w:vAlign w:val="center"/>
          </w:tcPr>
          <w:p w14:paraId="3EDB6C50" w14:textId="77777777" w:rsidR="00C6787F" w:rsidRPr="007F13D6" w:rsidRDefault="00C6787F" w:rsidP="007407E1">
            <w:pPr>
              <w:spacing w:after="0" w:line="240" w:lineRule="auto"/>
              <w:jc w:val="center"/>
              <w:rPr>
                <w:rFonts w:ascii="Arial" w:hAnsi="Arial" w:cs="Arial"/>
                <w:color w:val="000000"/>
                <w:sz w:val="17"/>
                <w:szCs w:val="17"/>
              </w:rPr>
            </w:pPr>
            <w:r w:rsidRPr="007F13D6">
              <w:rPr>
                <w:rStyle w:val="Strong"/>
                <w:rFonts w:ascii="Arial" w:hAnsi="Arial" w:cs="Arial"/>
                <w:color w:val="000000"/>
                <w:sz w:val="17"/>
                <w:szCs w:val="17"/>
              </w:rPr>
              <w:t>Total Base Division I</w:t>
            </w:r>
            <w:r w:rsidR="005A65EF" w:rsidRPr="007F13D6">
              <w:rPr>
                <w:rStyle w:val="Strong"/>
                <w:rFonts w:ascii="Arial" w:hAnsi="Arial" w:cs="Arial"/>
                <w:color w:val="000000"/>
                <w:sz w:val="17"/>
                <w:szCs w:val="17"/>
              </w:rPr>
              <w:t xml:space="preserve"> Positions</w:t>
            </w:r>
          </w:p>
        </w:tc>
        <w:tc>
          <w:tcPr>
            <w:tcW w:w="1674" w:type="dxa"/>
            <w:tcBorders>
              <w:bottom w:val="single" w:sz="4" w:space="0" w:color="B7B7B7"/>
            </w:tcBorders>
            <w:shd w:val="clear" w:color="auto" w:fill="EAF3F8"/>
            <w:tcMar>
              <w:top w:w="70" w:type="dxa"/>
              <w:left w:w="80" w:type="dxa"/>
              <w:bottom w:w="70" w:type="dxa"/>
              <w:right w:w="80" w:type="dxa"/>
            </w:tcMar>
            <w:vAlign w:val="center"/>
          </w:tcPr>
          <w:p w14:paraId="02D715E7" w14:textId="77777777" w:rsidR="00C6787F" w:rsidRPr="007F13D6" w:rsidRDefault="00C6787F" w:rsidP="007407E1">
            <w:pPr>
              <w:spacing w:after="0" w:line="240" w:lineRule="auto"/>
              <w:jc w:val="center"/>
              <w:rPr>
                <w:rFonts w:ascii="Arial" w:hAnsi="Arial" w:cs="Arial"/>
                <w:color w:val="000000"/>
                <w:sz w:val="17"/>
                <w:szCs w:val="17"/>
              </w:rPr>
            </w:pPr>
            <w:r w:rsidRPr="007F13D6">
              <w:rPr>
                <w:rStyle w:val="Strong"/>
                <w:rFonts w:ascii="Arial" w:hAnsi="Arial" w:cs="Arial"/>
                <w:color w:val="000000"/>
                <w:sz w:val="17"/>
                <w:szCs w:val="17"/>
              </w:rPr>
              <w:t>11,754.38</w:t>
            </w:r>
          </w:p>
        </w:tc>
        <w:tc>
          <w:tcPr>
            <w:tcW w:w="1512" w:type="dxa"/>
            <w:tcBorders>
              <w:bottom w:val="single" w:sz="4" w:space="0" w:color="B7B7B7"/>
            </w:tcBorders>
            <w:shd w:val="clear" w:color="auto" w:fill="EAF3F8"/>
            <w:tcMar>
              <w:top w:w="70" w:type="dxa"/>
              <w:left w:w="80" w:type="dxa"/>
              <w:bottom w:w="70" w:type="dxa"/>
              <w:right w:w="80" w:type="dxa"/>
            </w:tcMar>
            <w:vAlign w:val="center"/>
          </w:tcPr>
          <w:p w14:paraId="106FF46C" w14:textId="77777777" w:rsidR="00C6787F" w:rsidRPr="007F13D6" w:rsidRDefault="00C6787F" w:rsidP="007407E1">
            <w:pPr>
              <w:spacing w:after="0" w:line="240" w:lineRule="auto"/>
              <w:jc w:val="center"/>
              <w:rPr>
                <w:rFonts w:ascii="Arial" w:hAnsi="Arial" w:cs="Arial"/>
                <w:color w:val="000000"/>
                <w:sz w:val="17"/>
                <w:szCs w:val="17"/>
              </w:rPr>
            </w:pPr>
            <w:r w:rsidRPr="007F13D6">
              <w:rPr>
                <w:rStyle w:val="Strong"/>
                <w:rFonts w:ascii="Arial" w:hAnsi="Arial" w:cs="Arial"/>
                <w:color w:val="000000"/>
                <w:sz w:val="17"/>
                <w:szCs w:val="17"/>
              </w:rPr>
              <w:t>11,754.64</w:t>
            </w:r>
          </w:p>
        </w:tc>
        <w:tc>
          <w:tcPr>
            <w:tcW w:w="1800" w:type="dxa"/>
            <w:tcBorders>
              <w:bottom w:val="single" w:sz="4" w:space="0" w:color="B7B7B7"/>
            </w:tcBorders>
            <w:shd w:val="clear" w:color="auto" w:fill="EAF3F8"/>
            <w:tcMar>
              <w:top w:w="70" w:type="dxa"/>
              <w:left w:w="80" w:type="dxa"/>
              <w:bottom w:w="70" w:type="dxa"/>
              <w:right w:w="80" w:type="dxa"/>
            </w:tcMar>
            <w:vAlign w:val="center"/>
          </w:tcPr>
          <w:p w14:paraId="32007AE0" w14:textId="77777777" w:rsidR="00C6787F" w:rsidRPr="007F13D6" w:rsidRDefault="00C6787F" w:rsidP="007407E1">
            <w:pPr>
              <w:spacing w:after="0" w:line="240" w:lineRule="auto"/>
              <w:jc w:val="center"/>
              <w:rPr>
                <w:rFonts w:ascii="Arial" w:hAnsi="Arial" w:cs="Arial"/>
                <w:color w:val="000000"/>
                <w:sz w:val="17"/>
                <w:szCs w:val="17"/>
              </w:rPr>
            </w:pPr>
            <w:r w:rsidRPr="007F13D6">
              <w:rPr>
                <w:rStyle w:val="Strong"/>
                <w:rFonts w:ascii="Arial" w:hAnsi="Arial" w:cs="Arial"/>
                <w:color w:val="000000"/>
                <w:sz w:val="17"/>
                <w:szCs w:val="17"/>
              </w:rPr>
              <w:t>+0.26</w:t>
            </w:r>
          </w:p>
        </w:tc>
      </w:tr>
    </w:tbl>
    <w:p w14:paraId="7F79CD57" w14:textId="77777777" w:rsidR="00726538" w:rsidRPr="007F13D6" w:rsidRDefault="00E43C39" w:rsidP="00CE7AFC">
      <w:pPr>
        <w:spacing w:before="120" w:after="120" w:line="240" w:lineRule="auto"/>
        <w:rPr>
          <w:rFonts w:ascii="Arial" w:hAnsi="Arial" w:cs="Arial"/>
          <w:i/>
          <w:color w:val="666666"/>
          <w:sz w:val="16"/>
        </w:rPr>
      </w:pPr>
      <w:r w:rsidRPr="007F13D6">
        <w:rPr>
          <w:rFonts w:ascii="Arial" w:hAnsi="Arial" w:cs="Arial"/>
          <w:i/>
          <w:color w:val="666666"/>
          <w:sz w:val="16"/>
        </w:rPr>
        <w:t>Source: 11_staffing_component_comparison.csv. Net vocational positions combine the reported vocational positions and vocational deduction, both of which are retained unchanged in the two models.</w:t>
      </w:r>
    </w:p>
    <w:p w14:paraId="7EC7898C" w14:textId="77777777" w:rsidR="004377A6" w:rsidRPr="007F13D6" w:rsidRDefault="000247B3" w:rsidP="00CE7AFC">
      <w:pPr>
        <w:spacing w:before="120" w:after="120" w:line="240" w:lineRule="auto"/>
        <w:rPr>
          <w:rFonts w:ascii="Arial" w:hAnsi="Arial" w:cs="Arial"/>
        </w:rPr>
      </w:pPr>
      <w:r w:rsidRPr="007F13D6">
        <w:rPr>
          <w:rFonts w:ascii="Arial" w:hAnsi="Arial" w:cs="Arial"/>
        </w:rPr>
        <w:t>Taken together, these results show that core teaching quantities are not the main source of the statewide staffing difference. The larger differences emerge in school administration, support positions, Central Office eligibility, position bases, and school calculation units</w:t>
      </w:r>
      <w:r w:rsidR="004377A6" w:rsidRPr="007F13D6">
        <w:rPr>
          <w:rFonts w:ascii="Arial" w:hAnsi="Arial" w:cs="Arial"/>
        </w:rPr>
        <w:t>.</w:t>
      </w:r>
    </w:p>
    <w:tbl>
      <w:tblPr>
        <w:tblW w:w="0" w:type="auto"/>
        <w:jc w:val="center"/>
        <w:tblLook w:val="04A0" w:firstRow="1" w:lastRow="0" w:firstColumn="1" w:lastColumn="0" w:noHBand="0" w:noVBand="1"/>
      </w:tblPr>
      <w:tblGrid>
        <w:gridCol w:w="9340"/>
      </w:tblGrid>
      <w:tr w:rsidR="00BE7238" w:rsidRPr="007F13D6" w14:paraId="49FEFDA7" w14:textId="77777777">
        <w:trPr>
          <w:jc w:val="center"/>
        </w:trPr>
        <w:tc>
          <w:tcPr>
            <w:tcW w:w="9640" w:type="dxa"/>
            <w:tcBorders>
              <w:top w:val="single" w:sz="8" w:space="0" w:color="548235"/>
              <w:left w:val="single" w:sz="8" w:space="0" w:color="548235"/>
              <w:bottom w:val="single" w:sz="8" w:space="0" w:color="548235"/>
              <w:right w:val="single" w:sz="8" w:space="0" w:color="548235"/>
            </w:tcBorders>
            <w:shd w:val="clear" w:color="auto" w:fill="E2F0D9"/>
            <w:tcMar>
              <w:top w:w="110" w:type="dxa"/>
              <w:left w:w="140" w:type="dxa"/>
              <w:bottom w:w="110" w:type="dxa"/>
              <w:right w:w="140" w:type="dxa"/>
            </w:tcMar>
          </w:tcPr>
          <w:p w14:paraId="47F4C54E" w14:textId="77777777" w:rsidR="00BE7238" w:rsidRPr="007F13D6" w:rsidRDefault="00BE7238" w:rsidP="00CE7AFC">
            <w:pPr>
              <w:spacing w:before="120" w:after="120" w:line="240" w:lineRule="auto"/>
              <w:rPr>
                <w:rFonts w:ascii="Arial" w:hAnsi="Arial" w:cs="Arial"/>
              </w:rPr>
            </w:pPr>
            <w:r w:rsidRPr="007F13D6">
              <w:rPr>
                <w:rFonts w:ascii="Arial" w:hAnsi="Arial" w:cs="Arial"/>
                <w:b/>
                <w:color w:val="1F4E78"/>
              </w:rPr>
              <w:t>Note</w:t>
            </w:r>
          </w:p>
          <w:p w14:paraId="14422E82" w14:textId="77777777" w:rsidR="00BE7238" w:rsidRPr="007F13D6" w:rsidRDefault="00F872A8" w:rsidP="00CE7AFC">
            <w:pPr>
              <w:spacing w:before="120" w:after="120" w:line="240" w:lineRule="auto"/>
              <w:rPr>
                <w:rFonts w:ascii="Arial" w:hAnsi="Arial" w:cs="Arial"/>
              </w:rPr>
            </w:pPr>
            <w:r w:rsidRPr="007F13D6">
              <w:rPr>
                <w:rFonts w:ascii="Arial" w:hAnsi="Arial" w:cs="Arial"/>
                <w:color w:val="000000"/>
                <w:sz w:val="19"/>
              </w:rPr>
              <w:t xml:space="preserve">The report uses three related but distinct staffing measures. In the recreated current model, </w:t>
            </w:r>
            <w:r w:rsidRPr="007F13D6">
              <w:rPr>
                <w:rFonts w:ascii="Arial" w:hAnsi="Arial" w:cs="Arial"/>
                <w:b/>
                <w:bCs/>
                <w:color w:val="000000"/>
                <w:sz w:val="19"/>
              </w:rPr>
              <w:t>Division I units</w:t>
            </w:r>
            <w:r w:rsidRPr="007F13D6">
              <w:rPr>
                <w:rFonts w:ascii="Arial" w:hAnsi="Arial" w:cs="Arial"/>
                <w:color w:val="000000"/>
                <w:sz w:val="19"/>
              </w:rPr>
              <w:t xml:space="preserve"> are the reported funding units used to determine staffing eligibility. In the proposed model, </w:t>
            </w:r>
            <w:r w:rsidRPr="007F13D6">
              <w:rPr>
                <w:rFonts w:ascii="Arial" w:hAnsi="Arial" w:cs="Arial"/>
                <w:b/>
                <w:bCs/>
                <w:color w:val="000000"/>
                <w:sz w:val="19"/>
              </w:rPr>
              <w:t>Base Division I positions</w:t>
            </w:r>
            <w:r w:rsidRPr="007F13D6">
              <w:rPr>
                <w:rFonts w:ascii="Arial" w:hAnsi="Arial" w:cs="Arial"/>
                <w:color w:val="000000"/>
                <w:sz w:val="19"/>
              </w:rPr>
              <w:t xml:space="preserve"> are the teaching and net vocational positions generated by the proposed formulas. </w:t>
            </w:r>
            <w:r w:rsidRPr="007F13D6">
              <w:rPr>
                <w:rFonts w:ascii="Arial" w:hAnsi="Arial" w:cs="Arial"/>
                <w:b/>
                <w:bCs/>
                <w:color w:val="000000"/>
                <w:sz w:val="19"/>
              </w:rPr>
              <w:t>Total Base positions</w:t>
            </w:r>
            <w:r w:rsidRPr="007F13D6">
              <w:rPr>
                <w:rFonts w:ascii="Arial" w:hAnsi="Arial" w:cs="Arial"/>
                <w:color w:val="000000"/>
                <w:sz w:val="19"/>
              </w:rPr>
              <w:t xml:space="preserve"> are a broader measure that adds Principals, Assistant Principals, Administrative Support Professionals, and Instructional Supports to Base Division I positions. These categories are calculated first and then included once in Total Base. For example, Instructional Supports are calculated as 20% of Base Division I positions and then included in Total Base for selected Central Office formulas</w:t>
            </w:r>
            <w:r w:rsidR="00BE7238" w:rsidRPr="007F13D6">
              <w:rPr>
                <w:rFonts w:ascii="Arial" w:hAnsi="Arial" w:cs="Arial"/>
                <w:color w:val="000000"/>
                <w:sz w:val="19"/>
              </w:rPr>
              <w:t>.</w:t>
            </w:r>
          </w:p>
        </w:tc>
      </w:tr>
    </w:tbl>
    <w:p w14:paraId="35B2BFCB" w14:textId="77777777" w:rsidR="00726538" w:rsidRPr="007F13D6" w:rsidRDefault="00954852" w:rsidP="00CE7AFC">
      <w:pPr>
        <w:pStyle w:val="Heading2"/>
        <w:spacing w:before="120" w:after="120" w:line="240" w:lineRule="auto"/>
        <w:rPr>
          <w:rFonts w:ascii="Arial" w:hAnsi="Arial" w:cs="Arial"/>
        </w:rPr>
      </w:pPr>
      <w:bookmarkStart w:id="19" w:name="_Toc237512554"/>
      <w:r w:rsidRPr="007F13D6">
        <w:rPr>
          <w:rFonts w:ascii="Arial" w:hAnsi="Arial" w:cs="Arial"/>
        </w:rPr>
        <w:t>3.3 The largest differences occur outside core teaching</w:t>
      </w:r>
      <w:bookmarkEnd w:id="19"/>
    </w:p>
    <w:p w14:paraId="2574A6A4" w14:textId="77777777" w:rsidR="00B85B7E" w:rsidRPr="007F13D6" w:rsidRDefault="00B85B7E" w:rsidP="00CE7AFC">
      <w:pPr>
        <w:keepNext/>
        <w:spacing w:before="120" w:after="120" w:line="240" w:lineRule="auto"/>
        <w:rPr>
          <w:rFonts w:ascii="Arial" w:hAnsi="Arial" w:cs="Arial"/>
        </w:rPr>
      </w:pPr>
      <w:r w:rsidRPr="007F13D6">
        <w:rPr>
          <w:rFonts w:ascii="Arial" w:hAnsi="Arial" w:cs="Arial"/>
          <w:b/>
          <w:color w:val="1F4E78"/>
          <w:sz w:val="18"/>
        </w:rPr>
        <w:t xml:space="preserve">Figure 1. </w:t>
      </w:r>
      <w:r w:rsidR="003F2515" w:rsidRPr="007F13D6">
        <w:rPr>
          <w:rFonts w:ascii="Arial" w:hAnsi="Arial" w:cs="Arial"/>
          <w:b/>
          <w:color w:val="1F4E78"/>
          <w:sz w:val="18"/>
        </w:rPr>
        <w:t>Largest working staffing differences by category</w:t>
      </w:r>
    </w:p>
    <w:p w14:paraId="07299788" w14:textId="77777777" w:rsidR="00726538" w:rsidRPr="007F13D6" w:rsidRDefault="00D9132B" w:rsidP="00CE7AFC">
      <w:pPr>
        <w:spacing w:before="120" w:after="120" w:line="240" w:lineRule="auto"/>
        <w:rPr>
          <w:rFonts w:ascii="Arial" w:hAnsi="Arial" w:cs="Arial"/>
        </w:rPr>
      </w:pPr>
      <w:r w:rsidRPr="007F13D6">
        <w:rPr>
          <w:rFonts w:ascii="Arial" w:hAnsi="Arial" w:cs="Arial"/>
          <w:i/>
          <w:noProof/>
          <w:color w:val="666666"/>
          <w:sz w:val="16"/>
        </w:rPr>
        <w:drawing>
          <wp:inline distT="0" distB="0" distL="0" distR="0" wp14:anchorId="6F34DE6B" wp14:editId="62D3612A">
            <wp:extent cx="5943600" cy="4003675"/>
            <wp:effectExtent l="0" t="0" r="0" b="0"/>
            <wp:docPr id="1729260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260759" name="Picture 1729260759"/>
                    <pic:cNvPicPr/>
                  </pic:nvPicPr>
                  <pic:blipFill>
                    <a:blip r:embed="rId12"/>
                    <a:stretch>
                      <a:fillRect/>
                    </a:stretch>
                  </pic:blipFill>
                  <pic:spPr>
                    <a:xfrm>
                      <a:off x="0" y="0"/>
                      <a:ext cx="5943600" cy="4003675"/>
                    </a:xfrm>
                    <a:prstGeom prst="rect">
                      <a:avLst/>
                    </a:prstGeom>
                  </pic:spPr>
                </pic:pic>
              </a:graphicData>
            </a:graphic>
          </wp:inline>
        </w:drawing>
      </w:r>
      <w:r w:rsidR="00954852" w:rsidRPr="007F13D6">
        <w:rPr>
          <w:rFonts w:ascii="Arial" w:hAnsi="Arial" w:cs="Arial"/>
          <w:i/>
          <w:color w:val="666666"/>
          <w:sz w:val="16"/>
        </w:rPr>
        <w:t>Source: 11_staffing_component_comparison.csv. Asterisks identify provisional comparison categories.</w:t>
      </w:r>
    </w:p>
    <w:p w14:paraId="61A6E77D" w14:textId="77777777" w:rsidR="00726538" w:rsidRPr="007F13D6" w:rsidRDefault="00954852" w:rsidP="00CE7AFC">
      <w:pPr>
        <w:keepNext/>
        <w:spacing w:before="120" w:after="120" w:line="240" w:lineRule="auto"/>
        <w:rPr>
          <w:rFonts w:ascii="Arial" w:hAnsi="Arial" w:cs="Arial"/>
        </w:rPr>
      </w:pPr>
      <w:r w:rsidRPr="007F13D6">
        <w:rPr>
          <w:rFonts w:ascii="Arial" w:hAnsi="Arial" w:cs="Arial"/>
          <w:b/>
          <w:color w:val="1F4E78"/>
          <w:sz w:val="18"/>
        </w:rPr>
        <w:t>Exhibit 6. Major staffing-rule drivers</w:t>
      </w:r>
    </w:p>
    <w:tbl>
      <w:tblPr>
        <w:tblW w:w="0" w:type="auto"/>
        <w:jc w:val="center"/>
        <w:tblLayout w:type="fixed"/>
        <w:tblLook w:val="04A0" w:firstRow="1" w:lastRow="0" w:firstColumn="1" w:lastColumn="0" w:noHBand="0" w:noVBand="1"/>
      </w:tblPr>
      <w:tblGrid>
        <w:gridCol w:w="2951"/>
        <w:gridCol w:w="1224"/>
        <w:gridCol w:w="1224"/>
        <w:gridCol w:w="1368"/>
        <w:gridCol w:w="1440"/>
        <w:gridCol w:w="1584"/>
      </w:tblGrid>
      <w:tr w:rsidR="00726538" w:rsidRPr="007F13D6" w14:paraId="2CCCF18F" w14:textId="77777777" w:rsidTr="007047D3">
        <w:trPr>
          <w:cantSplit/>
          <w:tblHeader/>
          <w:jc w:val="center"/>
        </w:trPr>
        <w:tc>
          <w:tcPr>
            <w:tcW w:w="2951" w:type="dxa"/>
            <w:tcBorders>
              <w:bottom w:val="single" w:sz="8" w:space="0" w:color="FFFFFF"/>
            </w:tcBorders>
            <w:shd w:val="clear" w:color="auto" w:fill="1F4E78"/>
            <w:tcMar>
              <w:top w:w="70" w:type="dxa"/>
              <w:left w:w="80" w:type="dxa"/>
              <w:bottom w:w="70" w:type="dxa"/>
              <w:right w:w="80" w:type="dxa"/>
            </w:tcMar>
            <w:vAlign w:val="center"/>
          </w:tcPr>
          <w:p w14:paraId="5B0B9142" w14:textId="77777777" w:rsidR="00726538" w:rsidRPr="007F13D6" w:rsidRDefault="00954852" w:rsidP="007407E1">
            <w:pPr>
              <w:spacing w:after="0" w:line="240" w:lineRule="auto"/>
              <w:jc w:val="center"/>
              <w:rPr>
                <w:rFonts w:ascii="Arial" w:hAnsi="Arial" w:cs="Arial"/>
              </w:rPr>
            </w:pPr>
            <w:r w:rsidRPr="007F13D6">
              <w:rPr>
                <w:rFonts w:ascii="Arial" w:hAnsi="Arial" w:cs="Arial"/>
                <w:b/>
                <w:color w:val="FFFFFF"/>
                <w:sz w:val="15"/>
              </w:rPr>
              <w:t>Category</w:t>
            </w:r>
          </w:p>
        </w:tc>
        <w:tc>
          <w:tcPr>
            <w:tcW w:w="1224" w:type="dxa"/>
            <w:tcBorders>
              <w:bottom w:val="single" w:sz="8" w:space="0" w:color="FFFFFF"/>
            </w:tcBorders>
            <w:shd w:val="clear" w:color="auto" w:fill="1F4E78"/>
            <w:tcMar>
              <w:top w:w="70" w:type="dxa"/>
              <w:left w:w="80" w:type="dxa"/>
              <w:bottom w:w="70" w:type="dxa"/>
              <w:right w:w="80" w:type="dxa"/>
            </w:tcMar>
            <w:vAlign w:val="center"/>
          </w:tcPr>
          <w:p w14:paraId="65D06B90" w14:textId="77777777" w:rsidR="00726538" w:rsidRPr="007F13D6" w:rsidRDefault="00954852" w:rsidP="007407E1">
            <w:pPr>
              <w:spacing w:after="0" w:line="240" w:lineRule="auto"/>
              <w:jc w:val="center"/>
              <w:rPr>
                <w:rFonts w:ascii="Arial" w:hAnsi="Arial" w:cs="Arial"/>
              </w:rPr>
            </w:pPr>
            <w:r w:rsidRPr="007F13D6">
              <w:rPr>
                <w:rFonts w:ascii="Arial" w:hAnsi="Arial" w:cs="Arial"/>
                <w:b/>
                <w:color w:val="FFFFFF"/>
                <w:sz w:val="15"/>
              </w:rPr>
              <w:t>Current</w:t>
            </w:r>
          </w:p>
        </w:tc>
        <w:tc>
          <w:tcPr>
            <w:tcW w:w="1224" w:type="dxa"/>
            <w:tcBorders>
              <w:bottom w:val="single" w:sz="8" w:space="0" w:color="FFFFFF"/>
            </w:tcBorders>
            <w:shd w:val="clear" w:color="auto" w:fill="1F4E78"/>
            <w:tcMar>
              <w:top w:w="70" w:type="dxa"/>
              <w:left w:w="80" w:type="dxa"/>
              <w:bottom w:w="70" w:type="dxa"/>
              <w:right w:w="80" w:type="dxa"/>
            </w:tcMar>
            <w:vAlign w:val="center"/>
          </w:tcPr>
          <w:p w14:paraId="07BB644F" w14:textId="77777777" w:rsidR="00726538" w:rsidRPr="007F13D6" w:rsidRDefault="00954852" w:rsidP="007407E1">
            <w:pPr>
              <w:spacing w:after="0" w:line="240" w:lineRule="auto"/>
              <w:jc w:val="center"/>
              <w:rPr>
                <w:rFonts w:ascii="Arial" w:hAnsi="Arial" w:cs="Arial"/>
              </w:rPr>
            </w:pPr>
            <w:r w:rsidRPr="007F13D6">
              <w:rPr>
                <w:rFonts w:ascii="Arial" w:hAnsi="Arial" w:cs="Arial"/>
                <w:b/>
                <w:color w:val="FFFFFF"/>
                <w:sz w:val="15"/>
              </w:rPr>
              <w:t>Proposed</w:t>
            </w:r>
          </w:p>
        </w:tc>
        <w:tc>
          <w:tcPr>
            <w:tcW w:w="1368" w:type="dxa"/>
            <w:tcBorders>
              <w:bottom w:val="single" w:sz="8" w:space="0" w:color="FFFFFF"/>
            </w:tcBorders>
            <w:shd w:val="clear" w:color="auto" w:fill="1F4E78"/>
            <w:tcMar>
              <w:top w:w="70" w:type="dxa"/>
              <w:left w:w="80" w:type="dxa"/>
              <w:bottom w:w="70" w:type="dxa"/>
              <w:right w:w="80" w:type="dxa"/>
            </w:tcMar>
            <w:vAlign w:val="center"/>
          </w:tcPr>
          <w:p w14:paraId="3B03DAE1" w14:textId="77777777" w:rsidR="00726538" w:rsidRPr="007F13D6" w:rsidRDefault="00954852" w:rsidP="007407E1">
            <w:pPr>
              <w:spacing w:after="0" w:line="240" w:lineRule="auto"/>
              <w:jc w:val="center"/>
              <w:rPr>
                <w:rFonts w:ascii="Arial" w:hAnsi="Arial" w:cs="Arial"/>
              </w:rPr>
            </w:pPr>
            <w:r w:rsidRPr="007F13D6">
              <w:rPr>
                <w:rFonts w:ascii="Arial" w:hAnsi="Arial" w:cs="Arial"/>
                <w:b/>
                <w:color w:val="FFFFFF"/>
                <w:sz w:val="15"/>
              </w:rPr>
              <w:t>Position difference</w:t>
            </w:r>
          </w:p>
        </w:tc>
        <w:tc>
          <w:tcPr>
            <w:tcW w:w="1440" w:type="dxa"/>
            <w:tcBorders>
              <w:bottom w:val="single" w:sz="8" w:space="0" w:color="FFFFFF"/>
            </w:tcBorders>
            <w:shd w:val="clear" w:color="auto" w:fill="1F4E78"/>
            <w:tcMar>
              <w:top w:w="70" w:type="dxa"/>
              <w:left w:w="80" w:type="dxa"/>
              <w:bottom w:w="70" w:type="dxa"/>
              <w:right w:w="80" w:type="dxa"/>
            </w:tcMar>
            <w:vAlign w:val="center"/>
          </w:tcPr>
          <w:p w14:paraId="1DF0BBB6" w14:textId="77777777" w:rsidR="00726538" w:rsidRPr="007F13D6" w:rsidRDefault="00954852" w:rsidP="007407E1">
            <w:pPr>
              <w:spacing w:after="0" w:line="240" w:lineRule="auto"/>
              <w:jc w:val="center"/>
              <w:rPr>
                <w:rFonts w:ascii="Arial" w:hAnsi="Arial" w:cs="Arial"/>
              </w:rPr>
            </w:pPr>
            <w:r w:rsidRPr="007F13D6">
              <w:rPr>
                <w:rFonts w:ascii="Arial" w:hAnsi="Arial" w:cs="Arial"/>
                <w:b/>
                <w:color w:val="FFFFFF"/>
                <w:sz w:val="15"/>
              </w:rPr>
              <w:t>Funding difference</w:t>
            </w:r>
          </w:p>
        </w:tc>
        <w:tc>
          <w:tcPr>
            <w:tcW w:w="1584" w:type="dxa"/>
            <w:tcBorders>
              <w:bottom w:val="single" w:sz="8" w:space="0" w:color="FFFFFF"/>
            </w:tcBorders>
            <w:shd w:val="clear" w:color="auto" w:fill="1F4E78"/>
            <w:tcMar>
              <w:top w:w="70" w:type="dxa"/>
              <w:left w:w="80" w:type="dxa"/>
              <w:bottom w:w="70" w:type="dxa"/>
              <w:right w:w="80" w:type="dxa"/>
            </w:tcMar>
            <w:vAlign w:val="center"/>
          </w:tcPr>
          <w:p w14:paraId="375E0404" w14:textId="77777777" w:rsidR="00726538" w:rsidRPr="007F13D6" w:rsidRDefault="00954852" w:rsidP="007407E1">
            <w:pPr>
              <w:spacing w:after="0" w:line="240" w:lineRule="auto"/>
              <w:jc w:val="center"/>
              <w:rPr>
                <w:rFonts w:ascii="Arial" w:hAnsi="Arial" w:cs="Arial"/>
              </w:rPr>
            </w:pPr>
            <w:r w:rsidRPr="007F13D6">
              <w:rPr>
                <w:rFonts w:ascii="Arial" w:hAnsi="Arial" w:cs="Arial"/>
                <w:b/>
                <w:color w:val="FFFFFF"/>
                <w:sz w:val="15"/>
              </w:rPr>
              <w:t>Status</w:t>
            </w:r>
          </w:p>
        </w:tc>
      </w:tr>
      <w:tr w:rsidR="00726538" w:rsidRPr="007F13D6" w14:paraId="1602D607" w14:textId="77777777" w:rsidTr="007047D3">
        <w:trPr>
          <w:cantSplit/>
          <w:jc w:val="center"/>
        </w:trPr>
        <w:tc>
          <w:tcPr>
            <w:tcW w:w="2951" w:type="dxa"/>
            <w:tcBorders>
              <w:bottom w:val="single" w:sz="4" w:space="0" w:color="B7B7B7"/>
            </w:tcBorders>
            <w:tcMar>
              <w:top w:w="70" w:type="dxa"/>
              <w:left w:w="80" w:type="dxa"/>
              <w:bottom w:w="70" w:type="dxa"/>
              <w:right w:w="80" w:type="dxa"/>
            </w:tcMar>
            <w:vAlign w:val="center"/>
          </w:tcPr>
          <w:p w14:paraId="4D5BC833"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Assistant Principal</w:t>
            </w:r>
          </w:p>
        </w:tc>
        <w:tc>
          <w:tcPr>
            <w:tcW w:w="1224" w:type="dxa"/>
            <w:tcBorders>
              <w:bottom w:val="single" w:sz="4" w:space="0" w:color="B7B7B7"/>
            </w:tcBorders>
            <w:tcMar>
              <w:top w:w="70" w:type="dxa"/>
              <w:left w:w="80" w:type="dxa"/>
              <w:bottom w:w="70" w:type="dxa"/>
              <w:right w:w="80" w:type="dxa"/>
            </w:tcMar>
            <w:vAlign w:val="center"/>
          </w:tcPr>
          <w:p w14:paraId="551C30C8"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361.75</w:t>
            </w:r>
          </w:p>
        </w:tc>
        <w:tc>
          <w:tcPr>
            <w:tcW w:w="1224" w:type="dxa"/>
            <w:tcBorders>
              <w:bottom w:val="single" w:sz="4" w:space="0" w:color="B7B7B7"/>
            </w:tcBorders>
            <w:tcMar>
              <w:top w:w="70" w:type="dxa"/>
              <w:left w:w="80" w:type="dxa"/>
              <w:bottom w:w="70" w:type="dxa"/>
              <w:right w:w="80" w:type="dxa"/>
            </w:tcMar>
            <w:vAlign w:val="center"/>
          </w:tcPr>
          <w:p w14:paraId="358843D8"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494.60</w:t>
            </w:r>
          </w:p>
        </w:tc>
        <w:tc>
          <w:tcPr>
            <w:tcW w:w="1368" w:type="dxa"/>
            <w:tcBorders>
              <w:bottom w:val="single" w:sz="4" w:space="0" w:color="B7B7B7"/>
            </w:tcBorders>
            <w:tcMar>
              <w:top w:w="70" w:type="dxa"/>
              <w:left w:w="80" w:type="dxa"/>
              <w:bottom w:w="70" w:type="dxa"/>
              <w:right w:w="80" w:type="dxa"/>
            </w:tcMar>
            <w:vAlign w:val="center"/>
          </w:tcPr>
          <w:p w14:paraId="479F917B"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+132.85</w:t>
            </w:r>
          </w:p>
        </w:tc>
        <w:tc>
          <w:tcPr>
            <w:tcW w:w="1440" w:type="dxa"/>
            <w:tcBorders>
              <w:bottom w:val="single" w:sz="4" w:space="0" w:color="B7B7B7"/>
            </w:tcBorders>
            <w:tcMar>
              <w:top w:w="70" w:type="dxa"/>
              <w:left w:w="80" w:type="dxa"/>
              <w:bottom w:w="70" w:type="dxa"/>
              <w:right w:w="80" w:type="dxa"/>
            </w:tcMar>
            <w:vAlign w:val="center"/>
          </w:tcPr>
          <w:p w14:paraId="4F9CF79F"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$17.8M</w:t>
            </w:r>
          </w:p>
        </w:tc>
        <w:tc>
          <w:tcPr>
            <w:tcW w:w="1584" w:type="dxa"/>
            <w:tcBorders>
              <w:bottom w:val="single" w:sz="4" w:space="0" w:color="B7B7B7"/>
            </w:tcBorders>
            <w:tcMar>
              <w:top w:w="70" w:type="dxa"/>
              <w:left w:w="80" w:type="dxa"/>
              <w:bottom w:w="70" w:type="dxa"/>
              <w:right w:w="80" w:type="dxa"/>
            </w:tcMar>
            <w:vAlign w:val="center"/>
          </w:tcPr>
          <w:p w14:paraId="53D463BB"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Confirmed</w:t>
            </w:r>
          </w:p>
        </w:tc>
      </w:tr>
      <w:tr w:rsidR="00726538" w:rsidRPr="007F13D6" w14:paraId="32D6246B" w14:textId="77777777" w:rsidTr="007047D3">
        <w:trPr>
          <w:cantSplit/>
          <w:jc w:val="center"/>
        </w:trPr>
        <w:tc>
          <w:tcPr>
            <w:tcW w:w="2951" w:type="dxa"/>
            <w:tcBorders>
              <w:bottom w:val="single" w:sz="4" w:space="0" w:color="B7B7B7"/>
            </w:tcBorders>
            <w:shd w:val="clear" w:color="auto" w:fill="EAF3F8"/>
            <w:tcMar>
              <w:top w:w="70" w:type="dxa"/>
              <w:left w:w="80" w:type="dxa"/>
              <w:bottom w:w="70" w:type="dxa"/>
              <w:right w:w="80" w:type="dxa"/>
            </w:tcMar>
            <w:vAlign w:val="center"/>
          </w:tcPr>
          <w:p w14:paraId="05D97CE6"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Administrative Support Professionals</w:t>
            </w:r>
          </w:p>
        </w:tc>
        <w:tc>
          <w:tcPr>
            <w:tcW w:w="1224" w:type="dxa"/>
            <w:tcBorders>
              <w:bottom w:val="single" w:sz="4" w:space="0" w:color="B7B7B7"/>
            </w:tcBorders>
            <w:shd w:val="clear" w:color="auto" w:fill="EAF3F8"/>
            <w:tcMar>
              <w:top w:w="70" w:type="dxa"/>
              <w:left w:w="80" w:type="dxa"/>
              <w:bottom w:w="70" w:type="dxa"/>
              <w:right w:w="80" w:type="dxa"/>
            </w:tcMar>
            <w:vAlign w:val="center"/>
          </w:tcPr>
          <w:p w14:paraId="0399396F"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1,053</w:t>
            </w:r>
          </w:p>
        </w:tc>
        <w:tc>
          <w:tcPr>
            <w:tcW w:w="1224" w:type="dxa"/>
            <w:tcBorders>
              <w:bottom w:val="single" w:sz="4" w:space="0" w:color="B7B7B7"/>
            </w:tcBorders>
            <w:shd w:val="clear" w:color="auto" w:fill="EAF3F8"/>
            <w:tcMar>
              <w:top w:w="70" w:type="dxa"/>
              <w:left w:w="80" w:type="dxa"/>
              <w:bottom w:w="70" w:type="dxa"/>
              <w:right w:w="80" w:type="dxa"/>
            </w:tcMar>
            <w:vAlign w:val="center"/>
          </w:tcPr>
          <w:p w14:paraId="283CFB71"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1,292</w:t>
            </w:r>
          </w:p>
        </w:tc>
        <w:tc>
          <w:tcPr>
            <w:tcW w:w="1368" w:type="dxa"/>
            <w:tcBorders>
              <w:bottom w:val="single" w:sz="4" w:space="0" w:color="B7B7B7"/>
            </w:tcBorders>
            <w:shd w:val="clear" w:color="auto" w:fill="EAF3F8"/>
            <w:tcMar>
              <w:top w:w="70" w:type="dxa"/>
              <w:left w:w="80" w:type="dxa"/>
              <w:bottom w:w="70" w:type="dxa"/>
              <w:right w:w="80" w:type="dxa"/>
            </w:tcMar>
            <w:vAlign w:val="center"/>
          </w:tcPr>
          <w:p w14:paraId="4686E6A8"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+239.00</w:t>
            </w:r>
          </w:p>
        </w:tc>
        <w:tc>
          <w:tcPr>
            <w:tcW w:w="1440" w:type="dxa"/>
            <w:tcBorders>
              <w:bottom w:val="single" w:sz="4" w:space="0" w:color="B7B7B7"/>
            </w:tcBorders>
            <w:shd w:val="clear" w:color="auto" w:fill="EAF3F8"/>
            <w:tcMar>
              <w:top w:w="70" w:type="dxa"/>
              <w:left w:w="80" w:type="dxa"/>
              <w:bottom w:w="70" w:type="dxa"/>
              <w:right w:w="80" w:type="dxa"/>
            </w:tcMar>
            <w:vAlign w:val="center"/>
          </w:tcPr>
          <w:p w14:paraId="404B953F"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$17.7M</w:t>
            </w:r>
          </w:p>
        </w:tc>
        <w:tc>
          <w:tcPr>
            <w:tcW w:w="1584" w:type="dxa"/>
            <w:tcBorders>
              <w:bottom w:val="single" w:sz="4" w:space="0" w:color="B7B7B7"/>
            </w:tcBorders>
            <w:shd w:val="clear" w:color="auto" w:fill="EAF3F8"/>
            <w:tcMar>
              <w:top w:w="70" w:type="dxa"/>
              <w:left w:w="80" w:type="dxa"/>
              <w:bottom w:w="70" w:type="dxa"/>
              <w:right w:w="80" w:type="dxa"/>
            </w:tcMar>
            <w:vAlign w:val="center"/>
          </w:tcPr>
          <w:p w14:paraId="2EA9600A"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Confirmed</w:t>
            </w:r>
          </w:p>
        </w:tc>
      </w:tr>
      <w:tr w:rsidR="00726538" w:rsidRPr="007F13D6" w14:paraId="5A8A6BF0" w14:textId="77777777" w:rsidTr="007047D3">
        <w:trPr>
          <w:cantSplit/>
          <w:jc w:val="center"/>
        </w:trPr>
        <w:tc>
          <w:tcPr>
            <w:tcW w:w="2951" w:type="dxa"/>
            <w:tcBorders>
              <w:bottom w:val="single" w:sz="4" w:space="0" w:color="B7B7B7"/>
            </w:tcBorders>
            <w:tcMar>
              <w:top w:w="70" w:type="dxa"/>
              <w:left w:w="80" w:type="dxa"/>
              <w:bottom w:w="70" w:type="dxa"/>
              <w:right w:w="80" w:type="dxa"/>
            </w:tcMar>
            <w:vAlign w:val="center"/>
          </w:tcPr>
          <w:p w14:paraId="5C3FECF8"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Instructional Supports</w:t>
            </w:r>
          </w:p>
        </w:tc>
        <w:tc>
          <w:tcPr>
            <w:tcW w:w="1224" w:type="dxa"/>
            <w:tcBorders>
              <w:bottom w:val="single" w:sz="4" w:space="0" w:color="B7B7B7"/>
            </w:tcBorders>
            <w:tcMar>
              <w:top w:w="70" w:type="dxa"/>
              <w:left w:w="80" w:type="dxa"/>
              <w:bottom w:w="70" w:type="dxa"/>
              <w:right w:w="80" w:type="dxa"/>
            </w:tcMar>
            <w:vAlign w:val="center"/>
          </w:tcPr>
          <w:p w14:paraId="1B72C69B"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2,465.81</w:t>
            </w:r>
          </w:p>
        </w:tc>
        <w:tc>
          <w:tcPr>
            <w:tcW w:w="1224" w:type="dxa"/>
            <w:tcBorders>
              <w:bottom w:val="single" w:sz="4" w:space="0" w:color="B7B7B7"/>
            </w:tcBorders>
            <w:tcMar>
              <w:top w:w="70" w:type="dxa"/>
              <w:left w:w="80" w:type="dxa"/>
              <w:bottom w:w="70" w:type="dxa"/>
              <w:right w:w="80" w:type="dxa"/>
            </w:tcMar>
            <w:vAlign w:val="center"/>
          </w:tcPr>
          <w:p w14:paraId="1D39D9FD"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2,350.93</w:t>
            </w:r>
          </w:p>
        </w:tc>
        <w:tc>
          <w:tcPr>
            <w:tcW w:w="1368" w:type="dxa"/>
            <w:tcBorders>
              <w:bottom w:val="single" w:sz="4" w:space="0" w:color="B7B7B7"/>
            </w:tcBorders>
            <w:tcMar>
              <w:top w:w="70" w:type="dxa"/>
              <w:left w:w="80" w:type="dxa"/>
              <w:bottom w:w="70" w:type="dxa"/>
              <w:right w:w="80" w:type="dxa"/>
            </w:tcMar>
            <w:vAlign w:val="center"/>
          </w:tcPr>
          <w:p w14:paraId="4F6C82CB"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-114.88</w:t>
            </w:r>
          </w:p>
        </w:tc>
        <w:tc>
          <w:tcPr>
            <w:tcW w:w="1440" w:type="dxa"/>
            <w:tcBorders>
              <w:bottom w:val="single" w:sz="4" w:space="0" w:color="B7B7B7"/>
            </w:tcBorders>
            <w:tcMar>
              <w:top w:w="70" w:type="dxa"/>
              <w:left w:w="80" w:type="dxa"/>
              <w:bottom w:w="70" w:type="dxa"/>
              <w:right w:w="80" w:type="dxa"/>
            </w:tcMar>
            <w:vAlign w:val="center"/>
          </w:tcPr>
          <w:p w14:paraId="10E29551"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$-11.0M</w:t>
            </w:r>
          </w:p>
        </w:tc>
        <w:tc>
          <w:tcPr>
            <w:tcW w:w="1584" w:type="dxa"/>
            <w:tcBorders>
              <w:bottom w:val="single" w:sz="4" w:space="0" w:color="B7B7B7"/>
            </w:tcBorders>
            <w:tcMar>
              <w:top w:w="70" w:type="dxa"/>
              <w:left w:w="80" w:type="dxa"/>
              <w:bottom w:w="70" w:type="dxa"/>
              <w:right w:w="80" w:type="dxa"/>
            </w:tcMar>
            <w:vAlign w:val="center"/>
          </w:tcPr>
          <w:p w14:paraId="5F8709A8"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Confirmed</w:t>
            </w:r>
          </w:p>
        </w:tc>
      </w:tr>
      <w:tr w:rsidR="00726538" w:rsidRPr="007F13D6" w14:paraId="196752DD" w14:textId="77777777" w:rsidTr="007047D3">
        <w:trPr>
          <w:cantSplit/>
          <w:jc w:val="center"/>
        </w:trPr>
        <w:tc>
          <w:tcPr>
            <w:tcW w:w="2951" w:type="dxa"/>
            <w:tcBorders>
              <w:bottom w:val="single" w:sz="4" w:space="0" w:color="B7B7B7"/>
            </w:tcBorders>
            <w:shd w:val="clear" w:color="auto" w:fill="EAF3F8"/>
            <w:tcMar>
              <w:top w:w="70" w:type="dxa"/>
              <w:left w:w="80" w:type="dxa"/>
              <w:bottom w:w="70" w:type="dxa"/>
              <w:right w:w="80" w:type="dxa"/>
            </w:tcMar>
            <w:vAlign w:val="center"/>
          </w:tcPr>
          <w:p w14:paraId="0B5BC456"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Principal</w:t>
            </w:r>
          </w:p>
        </w:tc>
        <w:tc>
          <w:tcPr>
            <w:tcW w:w="1224" w:type="dxa"/>
            <w:tcBorders>
              <w:bottom w:val="single" w:sz="4" w:space="0" w:color="B7B7B7"/>
            </w:tcBorders>
            <w:shd w:val="clear" w:color="auto" w:fill="EAF3F8"/>
            <w:tcMar>
              <w:top w:w="70" w:type="dxa"/>
              <w:left w:w="80" w:type="dxa"/>
              <w:bottom w:w="70" w:type="dxa"/>
              <w:right w:w="80" w:type="dxa"/>
            </w:tcMar>
            <w:vAlign w:val="center"/>
          </w:tcPr>
          <w:p w14:paraId="5A87CB2B"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223</w:t>
            </w:r>
          </w:p>
        </w:tc>
        <w:tc>
          <w:tcPr>
            <w:tcW w:w="1224" w:type="dxa"/>
            <w:tcBorders>
              <w:bottom w:val="single" w:sz="4" w:space="0" w:color="B7B7B7"/>
            </w:tcBorders>
            <w:shd w:val="clear" w:color="auto" w:fill="EAF3F8"/>
            <w:tcMar>
              <w:top w:w="70" w:type="dxa"/>
              <w:left w:w="80" w:type="dxa"/>
              <w:bottom w:w="70" w:type="dxa"/>
              <w:right w:w="80" w:type="dxa"/>
            </w:tcMar>
            <w:vAlign w:val="center"/>
          </w:tcPr>
          <w:p w14:paraId="268A05BE"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253</w:t>
            </w:r>
          </w:p>
        </w:tc>
        <w:tc>
          <w:tcPr>
            <w:tcW w:w="1368" w:type="dxa"/>
            <w:tcBorders>
              <w:bottom w:val="single" w:sz="4" w:space="0" w:color="B7B7B7"/>
            </w:tcBorders>
            <w:shd w:val="clear" w:color="auto" w:fill="EAF3F8"/>
            <w:tcMar>
              <w:top w:w="70" w:type="dxa"/>
              <w:left w:w="80" w:type="dxa"/>
              <w:bottom w:w="70" w:type="dxa"/>
              <w:right w:w="80" w:type="dxa"/>
            </w:tcMar>
            <w:vAlign w:val="center"/>
          </w:tcPr>
          <w:p w14:paraId="180B0AB0"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+30.00</w:t>
            </w:r>
          </w:p>
        </w:tc>
        <w:tc>
          <w:tcPr>
            <w:tcW w:w="1440" w:type="dxa"/>
            <w:tcBorders>
              <w:bottom w:val="single" w:sz="4" w:space="0" w:color="B7B7B7"/>
            </w:tcBorders>
            <w:shd w:val="clear" w:color="auto" w:fill="EAF3F8"/>
            <w:tcMar>
              <w:top w:w="70" w:type="dxa"/>
              <w:left w:w="80" w:type="dxa"/>
              <w:bottom w:w="70" w:type="dxa"/>
              <w:right w:w="80" w:type="dxa"/>
            </w:tcMar>
            <w:vAlign w:val="center"/>
          </w:tcPr>
          <w:p w14:paraId="7AA5D268"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$4.6M</w:t>
            </w:r>
          </w:p>
        </w:tc>
        <w:tc>
          <w:tcPr>
            <w:tcW w:w="1584" w:type="dxa"/>
            <w:tcBorders>
              <w:bottom w:val="single" w:sz="4" w:space="0" w:color="B7B7B7"/>
            </w:tcBorders>
            <w:shd w:val="clear" w:color="auto" w:fill="EAF3F8"/>
            <w:tcMar>
              <w:top w:w="70" w:type="dxa"/>
              <w:left w:w="80" w:type="dxa"/>
              <w:bottom w:w="70" w:type="dxa"/>
              <w:right w:w="80" w:type="dxa"/>
            </w:tcMar>
            <w:vAlign w:val="center"/>
          </w:tcPr>
          <w:p w14:paraId="4685E321"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Confirmed</w:t>
            </w:r>
          </w:p>
        </w:tc>
      </w:tr>
      <w:tr w:rsidR="00726538" w:rsidRPr="007F13D6" w14:paraId="6A22A26A" w14:textId="77777777" w:rsidTr="007047D3">
        <w:trPr>
          <w:cantSplit/>
          <w:jc w:val="center"/>
        </w:trPr>
        <w:tc>
          <w:tcPr>
            <w:tcW w:w="2951" w:type="dxa"/>
            <w:tcBorders>
              <w:bottom w:val="single" w:sz="4" w:space="0" w:color="B7B7B7"/>
            </w:tcBorders>
            <w:tcMar>
              <w:top w:w="70" w:type="dxa"/>
              <w:left w:w="80" w:type="dxa"/>
              <w:bottom w:w="70" w:type="dxa"/>
              <w:right w:w="80" w:type="dxa"/>
            </w:tcMar>
            <w:vAlign w:val="center"/>
          </w:tcPr>
          <w:p w14:paraId="2BE2B503"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Superintendent</w:t>
            </w:r>
          </w:p>
        </w:tc>
        <w:tc>
          <w:tcPr>
            <w:tcW w:w="1224" w:type="dxa"/>
            <w:tcBorders>
              <w:bottom w:val="single" w:sz="4" w:space="0" w:color="B7B7B7"/>
            </w:tcBorders>
            <w:tcMar>
              <w:top w:w="70" w:type="dxa"/>
              <w:left w:w="80" w:type="dxa"/>
              <w:bottom w:w="70" w:type="dxa"/>
              <w:right w:w="80" w:type="dxa"/>
            </w:tcMar>
            <w:vAlign w:val="center"/>
          </w:tcPr>
          <w:p w14:paraId="33470DEE"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19</w:t>
            </w:r>
          </w:p>
        </w:tc>
        <w:tc>
          <w:tcPr>
            <w:tcW w:w="1224" w:type="dxa"/>
            <w:tcBorders>
              <w:bottom w:val="single" w:sz="4" w:space="0" w:color="B7B7B7"/>
            </w:tcBorders>
            <w:tcMar>
              <w:top w:w="70" w:type="dxa"/>
              <w:left w:w="80" w:type="dxa"/>
              <w:bottom w:w="70" w:type="dxa"/>
              <w:right w:w="80" w:type="dxa"/>
            </w:tcMar>
            <w:vAlign w:val="center"/>
          </w:tcPr>
          <w:p w14:paraId="47EE3522"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43</w:t>
            </w:r>
          </w:p>
        </w:tc>
        <w:tc>
          <w:tcPr>
            <w:tcW w:w="1368" w:type="dxa"/>
            <w:tcBorders>
              <w:bottom w:val="single" w:sz="4" w:space="0" w:color="B7B7B7"/>
            </w:tcBorders>
            <w:tcMar>
              <w:top w:w="70" w:type="dxa"/>
              <w:left w:w="80" w:type="dxa"/>
              <w:bottom w:w="70" w:type="dxa"/>
              <w:right w:w="80" w:type="dxa"/>
            </w:tcMar>
            <w:vAlign w:val="center"/>
          </w:tcPr>
          <w:p w14:paraId="187932BE"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+24.00</w:t>
            </w:r>
          </w:p>
        </w:tc>
        <w:tc>
          <w:tcPr>
            <w:tcW w:w="1440" w:type="dxa"/>
            <w:tcBorders>
              <w:bottom w:val="single" w:sz="4" w:space="0" w:color="B7B7B7"/>
            </w:tcBorders>
            <w:tcMar>
              <w:top w:w="70" w:type="dxa"/>
              <w:left w:w="80" w:type="dxa"/>
              <w:bottom w:w="70" w:type="dxa"/>
              <w:right w:w="80" w:type="dxa"/>
            </w:tcMar>
            <w:vAlign w:val="center"/>
          </w:tcPr>
          <w:p w14:paraId="7C9C713F"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$4.5M</w:t>
            </w:r>
          </w:p>
        </w:tc>
        <w:tc>
          <w:tcPr>
            <w:tcW w:w="1584" w:type="dxa"/>
            <w:tcBorders>
              <w:bottom w:val="single" w:sz="4" w:space="0" w:color="B7B7B7"/>
            </w:tcBorders>
            <w:tcMar>
              <w:top w:w="70" w:type="dxa"/>
              <w:left w:w="80" w:type="dxa"/>
              <w:bottom w:w="70" w:type="dxa"/>
              <w:right w:w="80" w:type="dxa"/>
            </w:tcMar>
            <w:vAlign w:val="center"/>
          </w:tcPr>
          <w:p w14:paraId="18B17001"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Confirmed</w:t>
            </w:r>
          </w:p>
        </w:tc>
      </w:tr>
      <w:tr w:rsidR="00726538" w:rsidRPr="007F13D6" w14:paraId="3DEA2390" w14:textId="77777777" w:rsidTr="007047D3">
        <w:trPr>
          <w:cantSplit/>
          <w:jc w:val="center"/>
        </w:trPr>
        <w:tc>
          <w:tcPr>
            <w:tcW w:w="2951" w:type="dxa"/>
            <w:tcBorders>
              <w:bottom w:val="single" w:sz="4" w:space="0" w:color="B7B7B7"/>
            </w:tcBorders>
            <w:shd w:val="clear" w:color="auto" w:fill="EAF3F8"/>
            <w:tcMar>
              <w:top w:w="70" w:type="dxa"/>
              <w:left w:w="80" w:type="dxa"/>
              <w:bottom w:w="70" w:type="dxa"/>
              <w:right w:w="80" w:type="dxa"/>
            </w:tcMar>
            <w:vAlign w:val="center"/>
          </w:tcPr>
          <w:p w14:paraId="4DBDA45C"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Food Services Supervisor</w:t>
            </w:r>
          </w:p>
        </w:tc>
        <w:tc>
          <w:tcPr>
            <w:tcW w:w="1224" w:type="dxa"/>
            <w:tcBorders>
              <w:bottom w:val="single" w:sz="4" w:space="0" w:color="B7B7B7"/>
            </w:tcBorders>
            <w:shd w:val="clear" w:color="auto" w:fill="EAF3F8"/>
            <w:tcMar>
              <w:top w:w="70" w:type="dxa"/>
              <w:left w:w="80" w:type="dxa"/>
              <w:bottom w:w="70" w:type="dxa"/>
              <w:right w:w="80" w:type="dxa"/>
            </w:tcMar>
            <w:vAlign w:val="center"/>
          </w:tcPr>
          <w:p w14:paraId="7F572DD1"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9</w:t>
            </w:r>
          </w:p>
        </w:tc>
        <w:tc>
          <w:tcPr>
            <w:tcW w:w="1224" w:type="dxa"/>
            <w:tcBorders>
              <w:bottom w:val="single" w:sz="4" w:space="0" w:color="B7B7B7"/>
            </w:tcBorders>
            <w:shd w:val="clear" w:color="auto" w:fill="EAF3F8"/>
            <w:tcMar>
              <w:top w:w="70" w:type="dxa"/>
              <w:left w:w="80" w:type="dxa"/>
              <w:bottom w:w="70" w:type="dxa"/>
              <w:right w:w="80" w:type="dxa"/>
            </w:tcMar>
            <w:vAlign w:val="center"/>
          </w:tcPr>
          <w:p w14:paraId="4E85A74E"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46</w:t>
            </w:r>
          </w:p>
        </w:tc>
        <w:tc>
          <w:tcPr>
            <w:tcW w:w="1368" w:type="dxa"/>
            <w:tcBorders>
              <w:bottom w:val="single" w:sz="4" w:space="0" w:color="B7B7B7"/>
            </w:tcBorders>
            <w:shd w:val="clear" w:color="auto" w:fill="EAF3F8"/>
            <w:tcMar>
              <w:top w:w="70" w:type="dxa"/>
              <w:left w:w="80" w:type="dxa"/>
              <w:bottom w:w="70" w:type="dxa"/>
              <w:right w:w="80" w:type="dxa"/>
            </w:tcMar>
            <w:vAlign w:val="center"/>
          </w:tcPr>
          <w:p w14:paraId="78704941"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+37.00</w:t>
            </w:r>
          </w:p>
        </w:tc>
        <w:tc>
          <w:tcPr>
            <w:tcW w:w="1440" w:type="dxa"/>
            <w:tcBorders>
              <w:bottom w:val="single" w:sz="4" w:space="0" w:color="B7B7B7"/>
            </w:tcBorders>
            <w:shd w:val="clear" w:color="auto" w:fill="EAF3F8"/>
            <w:tcMar>
              <w:top w:w="70" w:type="dxa"/>
              <w:left w:w="80" w:type="dxa"/>
              <w:bottom w:w="70" w:type="dxa"/>
              <w:right w:w="80" w:type="dxa"/>
            </w:tcMar>
            <w:vAlign w:val="center"/>
          </w:tcPr>
          <w:p w14:paraId="06B72E5D"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$4.6M</w:t>
            </w:r>
          </w:p>
        </w:tc>
        <w:tc>
          <w:tcPr>
            <w:tcW w:w="1584" w:type="dxa"/>
            <w:tcBorders>
              <w:bottom w:val="single" w:sz="4" w:space="0" w:color="B7B7B7"/>
            </w:tcBorders>
            <w:shd w:val="clear" w:color="auto" w:fill="EAF3F8"/>
            <w:tcMar>
              <w:top w:w="70" w:type="dxa"/>
              <w:left w:w="80" w:type="dxa"/>
              <w:bottom w:w="70" w:type="dxa"/>
              <w:right w:w="80" w:type="dxa"/>
            </w:tcMar>
            <w:vAlign w:val="center"/>
          </w:tcPr>
          <w:p w14:paraId="3C7A610E" w14:textId="77777777" w:rsidR="00726538" w:rsidRPr="007F13D6" w:rsidRDefault="00954852" w:rsidP="007407E1">
            <w:pPr>
              <w:spacing w:after="0" w:line="240" w:lineRule="auto"/>
              <w:jc w:val="center"/>
              <w:rPr>
                <w:rFonts w:ascii="Arial" w:hAnsi="Arial" w:cs="Arial"/>
                <w:b/>
                <w:bCs/>
              </w:rPr>
            </w:pPr>
            <w:r w:rsidRPr="007F13D6">
              <w:rPr>
                <w:rFonts w:ascii="Arial" w:hAnsi="Arial" w:cs="Arial"/>
                <w:b/>
                <w:bCs/>
                <w:color w:val="000000"/>
                <w:sz w:val="15"/>
              </w:rPr>
              <w:t>Provisional</w:t>
            </w:r>
          </w:p>
        </w:tc>
      </w:tr>
      <w:tr w:rsidR="00726538" w:rsidRPr="007F13D6" w14:paraId="19E29E52" w14:textId="77777777" w:rsidTr="007047D3">
        <w:trPr>
          <w:cantSplit/>
          <w:jc w:val="center"/>
        </w:trPr>
        <w:tc>
          <w:tcPr>
            <w:tcW w:w="2951" w:type="dxa"/>
            <w:tcBorders>
              <w:bottom w:val="single" w:sz="4" w:space="0" w:color="B7B7B7"/>
            </w:tcBorders>
            <w:tcMar>
              <w:top w:w="70" w:type="dxa"/>
              <w:left w:w="80" w:type="dxa"/>
              <w:bottom w:w="70" w:type="dxa"/>
              <w:right w:w="80" w:type="dxa"/>
            </w:tcMar>
            <w:vAlign w:val="center"/>
          </w:tcPr>
          <w:p w14:paraId="5A631E1B"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11-Month Supervisor</w:t>
            </w:r>
          </w:p>
        </w:tc>
        <w:tc>
          <w:tcPr>
            <w:tcW w:w="1224" w:type="dxa"/>
            <w:tcBorders>
              <w:bottom w:val="single" w:sz="4" w:space="0" w:color="B7B7B7"/>
            </w:tcBorders>
            <w:tcMar>
              <w:top w:w="70" w:type="dxa"/>
              <w:left w:w="80" w:type="dxa"/>
              <w:bottom w:w="70" w:type="dxa"/>
              <w:right w:w="80" w:type="dxa"/>
            </w:tcMar>
            <w:vAlign w:val="center"/>
          </w:tcPr>
          <w:p w14:paraId="2786E700"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78.36</w:t>
            </w:r>
          </w:p>
        </w:tc>
        <w:tc>
          <w:tcPr>
            <w:tcW w:w="1224" w:type="dxa"/>
            <w:tcBorders>
              <w:bottom w:val="single" w:sz="4" w:space="0" w:color="B7B7B7"/>
            </w:tcBorders>
            <w:tcMar>
              <w:top w:w="70" w:type="dxa"/>
              <w:left w:w="80" w:type="dxa"/>
              <w:bottom w:w="70" w:type="dxa"/>
              <w:right w:w="80" w:type="dxa"/>
            </w:tcMar>
            <w:vAlign w:val="center"/>
          </w:tcPr>
          <w:p w14:paraId="7D58A1C5"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107.63</w:t>
            </w:r>
          </w:p>
        </w:tc>
        <w:tc>
          <w:tcPr>
            <w:tcW w:w="1368" w:type="dxa"/>
            <w:tcBorders>
              <w:bottom w:val="single" w:sz="4" w:space="0" w:color="B7B7B7"/>
            </w:tcBorders>
            <w:tcMar>
              <w:top w:w="70" w:type="dxa"/>
              <w:left w:w="80" w:type="dxa"/>
              <w:bottom w:w="70" w:type="dxa"/>
              <w:right w:w="80" w:type="dxa"/>
            </w:tcMar>
            <w:vAlign w:val="center"/>
          </w:tcPr>
          <w:p w14:paraId="4C42FA4D"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+29.27</w:t>
            </w:r>
          </w:p>
        </w:tc>
        <w:tc>
          <w:tcPr>
            <w:tcW w:w="1440" w:type="dxa"/>
            <w:tcBorders>
              <w:bottom w:val="single" w:sz="4" w:space="0" w:color="B7B7B7"/>
            </w:tcBorders>
            <w:tcMar>
              <w:top w:w="70" w:type="dxa"/>
              <w:left w:w="80" w:type="dxa"/>
              <w:bottom w:w="70" w:type="dxa"/>
              <w:right w:w="80" w:type="dxa"/>
            </w:tcMar>
            <w:vAlign w:val="center"/>
          </w:tcPr>
          <w:p w14:paraId="40894001"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$3.3M</w:t>
            </w:r>
          </w:p>
        </w:tc>
        <w:tc>
          <w:tcPr>
            <w:tcW w:w="1584" w:type="dxa"/>
            <w:tcBorders>
              <w:bottom w:val="single" w:sz="4" w:space="0" w:color="B7B7B7"/>
            </w:tcBorders>
            <w:tcMar>
              <w:top w:w="70" w:type="dxa"/>
              <w:left w:w="80" w:type="dxa"/>
              <w:bottom w:w="70" w:type="dxa"/>
              <w:right w:w="80" w:type="dxa"/>
            </w:tcMar>
            <w:vAlign w:val="center"/>
          </w:tcPr>
          <w:p w14:paraId="6C692CA5"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Confirmed</w:t>
            </w:r>
          </w:p>
        </w:tc>
      </w:tr>
      <w:tr w:rsidR="00726538" w:rsidRPr="007F13D6" w14:paraId="2CDA7C0D" w14:textId="77777777" w:rsidTr="007047D3">
        <w:trPr>
          <w:cantSplit/>
          <w:jc w:val="center"/>
        </w:trPr>
        <w:tc>
          <w:tcPr>
            <w:tcW w:w="2951" w:type="dxa"/>
            <w:tcBorders>
              <w:bottom w:val="single" w:sz="4" w:space="0" w:color="B7B7B7"/>
            </w:tcBorders>
            <w:shd w:val="clear" w:color="auto" w:fill="EAF3F8"/>
            <w:tcMar>
              <w:top w:w="70" w:type="dxa"/>
              <w:left w:w="80" w:type="dxa"/>
              <w:bottom w:w="70" w:type="dxa"/>
              <w:right w:w="80" w:type="dxa"/>
            </w:tcMar>
            <w:vAlign w:val="center"/>
          </w:tcPr>
          <w:p w14:paraId="25E06451"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Director</w:t>
            </w:r>
          </w:p>
        </w:tc>
        <w:tc>
          <w:tcPr>
            <w:tcW w:w="1224" w:type="dxa"/>
            <w:tcBorders>
              <w:bottom w:val="single" w:sz="4" w:space="0" w:color="B7B7B7"/>
            </w:tcBorders>
            <w:shd w:val="clear" w:color="auto" w:fill="EAF3F8"/>
            <w:tcMar>
              <w:top w:w="70" w:type="dxa"/>
              <w:left w:w="80" w:type="dxa"/>
              <w:bottom w:w="70" w:type="dxa"/>
              <w:right w:w="80" w:type="dxa"/>
            </w:tcMar>
            <w:vAlign w:val="center"/>
          </w:tcPr>
          <w:p w14:paraId="2C753791"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60</w:t>
            </w:r>
          </w:p>
        </w:tc>
        <w:tc>
          <w:tcPr>
            <w:tcW w:w="1224" w:type="dxa"/>
            <w:tcBorders>
              <w:bottom w:val="single" w:sz="4" w:space="0" w:color="B7B7B7"/>
            </w:tcBorders>
            <w:shd w:val="clear" w:color="auto" w:fill="EAF3F8"/>
            <w:tcMar>
              <w:top w:w="70" w:type="dxa"/>
              <w:left w:w="80" w:type="dxa"/>
              <w:bottom w:w="70" w:type="dxa"/>
              <w:right w:w="80" w:type="dxa"/>
            </w:tcMar>
            <w:vAlign w:val="center"/>
          </w:tcPr>
          <w:p w14:paraId="27E17BBC"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75</w:t>
            </w:r>
          </w:p>
        </w:tc>
        <w:tc>
          <w:tcPr>
            <w:tcW w:w="1368" w:type="dxa"/>
            <w:tcBorders>
              <w:bottom w:val="single" w:sz="4" w:space="0" w:color="B7B7B7"/>
            </w:tcBorders>
            <w:shd w:val="clear" w:color="auto" w:fill="EAF3F8"/>
            <w:tcMar>
              <w:top w:w="70" w:type="dxa"/>
              <w:left w:w="80" w:type="dxa"/>
              <w:bottom w:w="70" w:type="dxa"/>
              <w:right w:w="80" w:type="dxa"/>
            </w:tcMar>
            <w:vAlign w:val="center"/>
          </w:tcPr>
          <w:p w14:paraId="1054AEC5"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+15.00</w:t>
            </w:r>
          </w:p>
        </w:tc>
        <w:tc>
          <w:tcPr>
            <w:tcW w:w="1440" w:type="dxa"/>
            <w:tcBorders>
              <w:bottom w:val="single" w:sz="4" w:space="0" w:color="B7B7B7"/>
            </w:tcBorders>
            <w:shd w:val="clear" w:color="auto" w:fill="EAF3F8"/>
            <w:tcMar>
              <w:top w:w="70" w:type="dxa"/>
              <w:left w:w="80" w:type="dxa"/>
              <w:bottom w:w="70" w:type="dxa"/>
              <w:right w:w="80" w:type="dxa"/>
            </w:tcMar>
            <w:vAlign w:val="center"/>
          </w:tcPr>
          <w:p w14:paraId="1BC17C62"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$2.5M</w:t>
            </w:r>
          </w:p>
        </w:tc>
        <w:tc>
          <w:tcPr>
            <w:tcW w:w="1584" w:type="dxa"/>
            <w:tcBorders>
              <w:bottom w:val="single" w:sz="4" w:space="0" w:color="B7B7B7"/>
            </w:tcBorders>
            <w:shd w:val="clear" w:color="auto" w:fill="EAF3F8"/>
            <w:tcMar>
              <w:top w:w="70" w:type="dxa"/>
              <w:left w:w="80" w:type="dxa"/>
              <w:bottom w:w="70" w:type="dxa"/>
              <w:right w:w="80" w:type="dxa"/>
            </w:tcMar>
            <w:vAlign w:val="center"/>
          </w:tcPr>
          <w:p w14:paraId="68CD73A5"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Confirmed</w:t>
            </w:r>
          </w:p>
        </w:tc>
      </w:tr>
      <w:tr w:rsidR="00726538" w:rsidRPr="007F13D6" w14:paraId="050D41AD" w14:textId="77777777" w:rsidTr="007047D3">
        <w:trPr>
          <w:cantSplit/>
          <w:jc w:val="center"/>
        </w:trPr>
        <w:tc>
          <w:tcPr>
            <w:tcW w:w="2951" w:type="dxa"/>
            <w:tcBorders>
              <w:bottom w:val="single" w:sz="4" w:space="0" w:color="B7B7B7"/>
            </w:tcBorders>
            <w:tcMar>
              <w:top w:w="70" w:type="dxa"/>
              <w:left w:w="80" w:type="dxa"/>
              <w:bottom w:w="70" w:type="dxa"/>
              <w:right w:w="80" w:type="dxa"/>
            </w:tcMar>
            <w:vAlign w:val="center"/>
          </w:tcPr>
          <w:p w14:paraId="54D5C2E8"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Reading Cadre</w:t>
            </w:r>
          </w:p>
        </w:tc>
        <w:tc>
          <w:tcPr>
            <w:tcW w:w="1224" w:type="dxa"/>
            <w:tcBorders>
              <w:bottom w:val="single" w:sz="4" w:space="0" w:color="B7B7B7"/>
            </w:tcBorders>
            <w:tcMar>
              <w:top w:w="70" w:type="dxa"/>
              <w:left w:w="80" w:type="dxa"/>
              <w:bottom w:w="70" w:type="dxa"/>
              <w:right w:w="80" w:type="dxa"/>
            </w:tcMar>
            <w:vAlign w:val="center"/>
          </w:tcPr>
          <w:p w14:paraId="27A3235C"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19</w:t>
            </w:r>
          </w:p>
        </w:tc>
        <w:tc>
          <w:tcPr>
            <w:tcW w:w="1224" w:type="dxa"/>
            <w:tcBorders>
              <w:bottom w:val="single" w:sz="4" w:space="0" w:color="B7B7B7"/>
            </w:tcBorders>
            <w:tcMar>
              <w:top w:w="70" w:type="dxa"/>
              <w:left w:w="80" w:type="dxa"/>
              <w:bottom w:w="70" w:type="dxa"/>
              <w:right w:w="80" w:type="dxa"/>
            </w:tcMar>
            <w:vAlign w:val="center"/>
          </w:tcPr>
          <w:p w14:paraId="38905B89"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43</w:t>
            </w:r>
          </w:p>
        </w:tc>
        <w:tc>
          <w:tcPr>
            <w:tcW w:w="1368" w:type="dxa"/>
            <w:tcBorders>
              <w:bottom w:val="single" w:sz="4" w:space="0" w:color="B7B7B7"/>
            </w:tcBorders>
            <w:tcMar>
              <w:top w:w="70" w:type="dxa"/>
              <w:left w:w="80" w:type="dxa"/>
              <w:bottom w:w="70" w:type="dxa"/>
              <w:right w:w="80" w:type="dxa"/>
            </w:tcMar>
            <w:vAlign w:val="center"/>
          </w:tcPr>
          <w:p w14:paraId="15146BD1"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+24.00</w:t>
            </w:r>
          </w:p>
        </w:tc>
        <w:tc>
          <w:tcPr>
            <w:tcW w:w="1440" w:type="dxa"/>
            <w:tcBorders>
              <w:bottom w:val="single" w:sz="4" w:space="0" w:color="B7B7B7"/>
            </w:tcBorders>
            <w:tcMar>
              <w:top w:w="70" w:type="dxa"/>
              <w:left w:w="80" w:type="dxa"/>
              <w:bottom w:w="70" w:type="dxa"/>
              <w:right w:w="80" w:type="dxa"/>
            </w:tcMar>
            <w:vAlign w:val="center"/>
          </w:tcPr>
          <w:p w14:paraId="4B78EA9F"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$2.3M</w:t>
            </w:r>
          </w:p>
        </w:tc>
        <w:tc>
          <w:tcPr>
            <w:tcW w:w="1584" w:type="dxa"/>
            <w:tcBorders>
              <w:bottom w:val="single" w:sz="4" w:space="0" w:color="B7B7B7"/>
            </w:tcBorders>
            <w:tcMar>
              <w:top w:w="70" w:type="dxa"/>
              <w:left w:w="80" w:type="dxa"/>
              <w:bottom w:w="70" w:type="dxa"/>
              <w:right w:w="80" w:type="dxa"/>
            </w:tcMar>
            <w:vAlign w:val="center"/>
          </w:tcPr>
          <w:p w14:paraId="78CDAA5A"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Confirmed</w:t>
            </w:r>
          </w:p>
        </w:tc>
      </w:tr>
      <w:tr w:rsidR="00726538" w:rsidRPr="007F13D6" w14:paraId="7FFF9EA1" w14:textId="77777777" w:rsidTr="007047D3">
        <w:trPr>
          <w:cantSplit/>
          <w:jc w:val="center"/>
        </w:trPr>
        <w:tc>
          <w:tcPr>
            <w:tcW w:w="2951" w:type="dxa"/>
            <w:tcBorders>
              <w:bottom w:val="single" w:sz="4" w:space="0" w:color="B7B7B7"/>
            </w:tcBorders>
            <w:shd w:val="clear" w:color="auto" w:fill="EAF3F8"/>
            <w:tcMar>
              <w:top w:w="70" w:type="dxa"/>
              <w:left w:w="80" w:type="dxa"/>
              <w:bottom w:w="70" w:type="dxa"/>
              <w:right w:w="80" w:type="dxa"/>
            </w:tcMar>
            <w:vAlign w:val="center"/>
          </w:tcPr>
          <w:p w14:paraId="689D2A70"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Assistant Superintendent</w:t>
            </w:r>
          </w:p>
        </w:tc>
        <w:tc>
          <w:tcPr>
            <w:tcW w:w="1224" w:type="dxa"/>
            <w:tcBorders>
              <w:bottom w:val="single" w:sz="4" w:space="0" w:color="B7B7B7"/>
            </w:tcBorders>
            <w:shd w:val="clear" w:color="auto" w:fill="EAF3F8"/>
            <w:tcMar>
              <w:top w:w="70" w:type="dxa"/>
              <w:left w:w="80" w:type="dxa"/>
              <w:bottom w:w="70" w:type="dxa"/>
              <w:right w:w="80" w:type="dxa"/>
            </w:tcMar>
            <w:vAlign w:val="center"/>
          </w:tcPr>
          <w:p w14:paraId="70720B69"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19</w:t>
            </w:r>
          </w:p>
        </w:tc>
        <w:tc>
          <w:tcPr>
            <w:tcW w:w="1224" w:type="dxa"/>
            <w:tcBorders>
              <w:bottom w:val="single" w:sz="4" w:space="0" w:color="B7B7B7"/>
            </w:tcBorders>
            <w:shd w:val="clear" w:color="auto" w:fill="EAF3F8"/>
            <w:tcMar>
              <w:top w:w="70" w:type="dxa"/>
              <w:left w:w="80" w:type="dxa"/>
              <w:bottom w:w="70" w:type="dxa"/>
              <w:right w:w="80" w:type="dxa"/>
            </w:tcMar>
            <w:vAlign w:val="center"/>
          </w:tcPr>
          <w:p w14:paraId="622CBD98"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24</w:t>
            </w:r>
          </w:p>
        </w:tc>
        <w:tc>
          <w:tcPr>
            <w:tcW w:w="1368" w:type="dxa"/>
            <w:tcBorders>
              <w:bottom w:val="single" w:sz="4" w:space="0" w:color="B7B7B7"/>
            </w:tcBorders>
            <w:shd w:val="clear" w:color="auto" w:fill="EAF3F8"/>
            <w:tcMar>
              <w:top w:w="70" w:type="dxa"/>
              <w:left w:w="80" w:type="dxa"/>
              <w:bottom w:w="70" w:type="dxa"/>
              <w:right w:w="80" w:type="dxa"/>
            </w:tcMar>
            <w:vAlign w:val="center"/>
          </w:tcPr>
          <w:p w14:paraId="69725332"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+5.00</w:t>
            </w:r>
          </w:p>
        </w:tc>
        <w:tc>
          <w:tcPr>
            <w:tcW w:w="1440" w:type="dxa"/>
            <w:tcBorders>
              <w:bottom w:val="single" w:sz="4" w:space="0" w:color="B7B7B7"/>
            </w:tcBorders>
            <w:shd w:val="clear" w:color="auto" w:fill="EAF3F8"/>
            <w:tcMar>
              <w:top w:w="70" w:type="dxa"/>
              <w:left w:w="80" w:type="dxa"/>
              <w:bottom w:w="70" w:type="dxa"/>
              <w:right w:w="80" w:type="dxa"/>
            </w:tcMar>
            <w:vAlign w:val="center"/>
          </w:tcPr>
          <w:p w14:paraId="61EEA357"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$839,290</w:t>
            </w:r>
          </w:p>
        </w:tc>
        <w:tc>
          <w:tcPr>
            <w:tcW w:w="1584" w:type="dxa"/>
            <w:tcBorders>
              <w:bottom w:val="single" w:sz="4" w:space="0" w:color="B7B7B7"/>
            </w:tcBorders>
            <w:shd w:val="clear" w:color="auto" w:fill="EAF3F8"/>
            <w:tcMar>
              <w:top w:w="70" w:type="dxa"/>
              <w:left w:w="80" w:type="dxa"/>
              <w:bottom w:w="70" w:type="dxa"/>
              <w:right w:w="80" w:type="dxa"/>
            </w:tcMar>
            <w:vAlign w:val="center"/>
          </w:tcPr>
          <w:p w14:paraId="1AFD3C51"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5"/>
              </w:rPr>
              <w:t>Confirmed</w:t>
            </w:r>
          </w:p>
        </w:tc>
      </w:tr>
    </w:tbl>
    <w:p w14:paraId="0C7570F7" w14:textId="77777777" w:rsidR="00726538" w:rsidRPr="007F13D6" w:rsidRDefault="00954852" w:rsidP="00CE7AFC">
      <w:pPr>
        <w:spacing w:before="120" w:after="120" w:line="240" w:lineRule="auto"/>
        <w:rPr>
          <w:rFonts w:ascii="Arial" w:hAnsi="Arial" w:cs="Arial"/>
        </w:rPr>
      </w:pPr>
      <w:r w:rsidRPr="007F13D6">
        <w:rPr>
          <w:rFonts w:ascii="Arial" w:hAnsi="Arial" w:cs="Arial"/>
          <w:i/>
          <w:color w:val="666666"/>
          <w:sz w:val="16"/>
        </w:rPr>
        <w:t>Source: 11_staffing_component_comparison.csv.</w:t>
      </w:r>
    </w:p>
    <w:p w14:paraId="107B6B8E" w14:textId="77777777" w:rsidR="00C60DC9" w:rsidRPr="007F13D6" w:rsidRDefault="00266FF2" w:rsidP="00CE7AFC">
      <w:pPr>
        <w:spacing w:before="120" w:after="120" w:line="240" w:lineRule="auto"/>
        <w:rPr>
          <w:rFonts w:ascii="Arial" w:hAnsi="Arial" w:cs="Arial"/>
          <w:b/>
          <w:bCs/>
        </w:rPr>
      </w:pPr>
      <w:r w:rsidRPr="007F13D6">
        <w:rPr>
          <w:rFonts w:ascii="Arial" w:hAnsi="Arial" w:cs="Arial"/>
        </w:rPr>
        <w:t>The three largest working modeled funding differences are Assistant Principals, Administrative Support Professionals, and Instructional Supports. Together, they produce a net increase of approximately $24.5 million. All three are confirmed comparison categories, although Administrative Support Professionals and Instructional Supports are broad functional crosswalks rather than one-to-one position matches</w:t>
      </w:r>
      <w:r w:rsidR="00C60DC9" w:rsidRPr="007F13D6">
        <w:rPr>
          <w:rFonts w:ascii="Arial" w:hAnsi="Arial" w:cs="Arial"/>
        </w:rPr>
        <w:t>.</w:t>
      </w:r>
    </w:p>
    <w:p w14:paraId="69D9E66C" w14:textId="77777777" w:rsidR="00C60DC9" w:rsidRPr="007F13D6" w:rsidRDefault="00C60DC9" w:rsidP="00CE7AFC">
      <w:pPr>
        <w:pStyle w:val="ListParagraph"/>
        <w:numPr>
          <w:ilvl w:val="0"/>
          <w:numId w:val="14"/>
        </w:numPr>
        <w:spacing w:before="120" w:after="120" w:line="240" w:lineRule="auto"/>
        <w:contextualSpacing w:val="0"/>
        <w:rPr>
          <w:rFonts w:ascii="Arial" w:hAnsi="Arial" w:cs="Arial"/>
          <w:b/>
          <w:bCs/>
        </w:rPr>
      </w:pPr>
      <w:r w:rsidRPr="007F13D6">
        <w:rPr>
          <w:rFonts w:ascii="Arial" w:hAnsi="Arial" w:cs="Arial"/>
          <w:b/>
          <w:bCs/>
        </w:rPr>
        <w:t>Assistant Principals</w:t>
      </w:r>
      <w:r w:rsidRPr="007F13D6">
        <w:rPr>
          <w:rFonts w:ascii="Arial" w:hAnsi="Arial" w:cs="Arial"/>
        </w:rPr>
        <w:t xml:space="preserve"> </w:t>
      </w:r>
      <w:r w:rsidR="00266FF2" w:rsidRPr="007F13D6">
        <w:rPr>
          <w:rFonts w:ascii="Arial" w:hAnsi="Arial" w:cs="Arial"/>
        </w:rPr>
        <w:t xml:space="preserve">increase by 132.85 positions and $17.8 million. Both models use the same threshold schedule but apply it to different staffing bases. The recreated current model uses reported Division I units, while the proposed model uses Base </w:t>
      </w:r>
      <w:proofErr w:type="gramStart"/>
      <w:r w:rsidR="00266FF2" w:rsidRPr="007F13D6">
        <w:rPr>
          <w:rFonts w:ascii="Arial" w:hAnsi="Arial" w:cs="Arial"/>
        </w:rPr>
        <w:t>Division</w:t>
      </w:r>
      <w:proofErr w:type="gramEnd"/>
      <w:r w:rsidR="00266FF2" w:rsidRPr="007F13D6">
        <w:rPr>
          <w:rFonts w:ascii="Arial" w:hAnsi="Arial" w:cs="Arial"/>
        </w:rPr>
        <w:t xml:space="preserve"> I positions plus Administrative Support Professionals and Instructional Supports. For districts, where school calculation units remain unchanged, this broader base allows more schools to cross higher staffing thresholds. For some charters, dividing an organization into multiple building-level calculation units slightly reduces the proposed total</w:t>
      </w:r>
      <w:r w:rsidRPr="007F13D6">
        <w:rPr>
          <w:rFonts w:ascii="Arial" w:hAnsi="Arial" w:cs="Arial"/>
        </w:rPr>
        <w:t>.</w:t>
      </w:r>
    </w:p>
    <w:p w14:paraId="6769B425" w14:textId="77777777" w:rsidR="00C60DC9" w:rsidRPr="007F13D6" w:rsidRDefault="00C60DC9" w:rsidP="00CE7AFC">
      <w:pPr>
        <w:pStyle w:val="ListParagraph"/>
        <w:numPr>
          <w:ilvl w:val="0"/>
          <w:numId w:val="14"/>
        </w:numPr>
        <w:spacing w:before="120" w:after="120" w:line="240" w:lineRule="auto"/>
        <w:contextualSpacing w:val="0"/>
        <w:rPr>
          <w:rFonts w:ascii="Arial" w:hAnsi="Arial" w:cs="Arial"/>
          <w:b/>
          <w:bCs/>
        </w:rPr>
      </w:pPr>
      <w:r w:rsidRPr="007F13D6">
        <w:rPr>
          <w:rFonts w:ascii="Arial" w:hAnsi="Arial" w:cs="Arial"/>
          <w:b/>
          <w:bCs/>
        </w:rPr>
        <w:t>Administrative Support Professionals</w:t>
      </w:r>
      <w:r w:rsidRPr="007F13D6">
        <w:rPr>
          <w:rFonts w:ascii="Arial" w:hAnsi="Arial" w:cs="Arial"/>
        </w:rPr>
        <w:t xml:space="preserve"> </w:t>
      </w:r>
      <w:r w:rsidR="00266FF2" w:rsidRPr="007F13D6">
        <w:rPr>
          <w:rFonts w:ascii="Arial" w:hAnsi="Arial" w:cs="Arial"/>
        </w:rPr>
        <w:t>increase by 239 positions and $17.7 million. The recreated current model calculates Secretary positions from reported Division I units, while the proposed model applies the same tiered schedule to Base Division I positions, Principals, and Instructional Supports. The Secretary-to-Administrative Support Professionals mapping and the $74,017 common rate are externally confirmed for this functional comparison.</w:t>
      </w:r>
    </w:p>
    <w:p w14:paraId="5D30D365" w14:textId="77777777" w:rsidR="00C60DC9" w:rsidRPr="007F13D6" w:rsidRDefault="00C60DC9" w:rsidP="00CE7AFC">
      <w:pPr>
        <w:pStyle w:val="ListParagraph"/>
        <w:numPr>
          <w:ilvl w:val="0"/>
          <w:numId w:val="14"/>
        </w:numPr>
        <w:spacing w:before="120" w:after="120" w:line="240" w:lineRule="auto"/>
        <w:contextualSpacing w:val="0"/>
        <w:rPr>
          <w:rFonts w:ascii="Arial" w:hAnsi="Arial" w:cs="Arial"/>
          <w:b/>
          <w:bCs/>
        </w:rPr>
      </w:pPr>
      <w:r w:rsidRPr="007F13D6">
        <w:rPr>
          <w:rFonts w:ascii="Arial" w:hAnsi="Arial" w:cs="Arial"/>
          <w:b/>
          <w:bCs/>
        </w:rPr>
        <w:t>Instructional Supports</w:t>
      </w:r>
      <w:r w:rsidRPr="007F13D6">
        <w:rPr>
          <w:rFonts w:ascii="Arial" w:hAnsi="Arial" w:cs="Arial"/>
        </w:rPr>
        <w:t xml:space="preserve"> </w:t>
      </w:r>
      <w:r w:rsidR="00266FF2" w:rsidRPr="007F13D6">
        <w:rPr>
          <w:rFonts w:ascii="Arial" w:hAnsi="Arial" w:cs="Arial"/>
        </w:rPr>
        <w:t>decrease by 114.88 positions and $11.0 million, offsetting part of the increases above. The proposed model provides a consolidated allocation equal to 20% of Base Division I positions. The recreated current comparison instead combines several separately funded functions, including counselors and social workers, psychologists, nurses, Academic Excellence, driver education, related services, and visiting teachers. The functional crosswalk and $96,155 common rate are confirmed, but the result should be interpreted as a broad comparison of support functions rather than a direct reduction in identical positions or services</w:t>
      </w:r>
      <w:r w:rsidRPr="007F13D6">
        <w:rPr>
          <w:rFonts w:ascii="Arial" w:hAnsi="Arial" w:cs="Arial"/>
        </w:rPr>
        <w:t>.</w:t>
      </w:r>
    </w:p>
    <w:p w14:paraId="352AAF5F" w14:textId="77777777" w:rsidR="0042417B" w:rsidRPr="007F13D6" w:rsidRDefault="00266FF2" w:rsidP="00CE7AFC">
      <w:pPr>
        <w:spacing w:before="120" w:after="120" w:line="240" w:lineRule="auto"/>
        <w:rPr>
          <w:rFonts w:ascii="Arial" w:hAnsi="Arial" w:cs="Arial"/>
        </w:rPr>
      </w:pPr>
      <w:r w:rsidRPr="007F13D6">
        <w:rPr>
          <w:rFonts w:ascii="Arial" w:hAnsi="Arial" w:cs="Arial"/>
        </w:rPr>
        <w:t>Beyond these three categories, most of the remaining differences reflect four features of the proposed model: additional building-level calculation units for some charter organizations, expanded charter eligibility for certain LEA-level positions, a broader staffing base for selected Central Office formulas, and a revised Food Services Supervisor rule</w:t>
      </w:r>
      <w:r w:rsidR="0042417B" w:rsidRPr="007F13D6">
        <w:rPr>
          <w:rFonts w:ascii="Arial" w:hAnsi="Arial" w:cs="Arial"/>
        </w:rPr>
        <w:t>.</w:t>
      </w:r>
    </w:p>
    <w:p w14:paraId="419695A5" w14:textId="77777777" w:rsidR="0042417B" w:rsidRPr="007F13D6" w:rsidRDefault="0042417B" w:rsidP="00CE7AFC">
      <w:pPr>
        <w:pStyle w:val="ListParagraph"/>
        <w:numPr>
          <w:ilvl w:val="0"/>
          <w:numId w:val="17"/>
        </w:numPr>
        <w:spacing w:before="120" w:after="120" w:line="240" w:lineRule="auto"/>
        <w:contextualSpacing w:val="0"/>
        <w:rPr>
          <w:rFonts w:ascii="Arial" w:hAnsi="Arial" w:cs="Arial"/>
        </w:rPr>
      </w:pPr>
      <w:r w:rsidRPr="007F13D6">
        <w:rPr>
          <w:rFonts w:ascii="Arial" w:hAnsi="Arial" w:cs="Arial"/>
          <w:b/>
          <w:bCs/>
        </w:rPr>
        <w:t>Principals</w:t>
      </w:r>
      <w:r w:rsidRPr="007F13D6">
        <w:rPr>
          <w:rFonts w:ascii="Arial" w:hAnsi="Arial" w:cs="Arial"/>
        </w:rPr>
        <w:t xml:space="preserve"> </w:t>
      </w:r>
      <w:r w:rsidR="00266FF2" w:rsidRPr="007F13D6">
        <w:rPr>
          <w:rFonts w:ascii="Arial" w:hAnsi="Arial" w:cs="Arial"/>
        </w:rPr>
        <w:t xml:space="preserve">increase by 30 positions and $4.6 million. The recreated current model provides one Principal only when an official coded school has at least 15 Division I units. The proposed model provides one Principal for every district school code and charter building calculation unit. Of the 30-position increase, 24 </w:t>
      </w:r>
      <w:proofErr w:type="gramStart"/>
      <w:r w:rsidR="00266FF2" w:rsidRPr="007F13D6">
        <w:rPr>
          <w:rFonts w:ascii="Arial" w:hAnsi="Arial" w:cs="Arial"/>
        </w:rPr>
        <w:t>result</w:t>
      </w:r>
      <w:proofErr w:type="gramEnd"/>
      <w:r w:rsidR="00266FF2" w:rsidRPr="007F13D6">
        <w:rPr>
          <w:rFonts w:ascii="Arial" w:hAnsi="Arial" w:cs="Arial"/>
        </w:rPr>
        <w:t xml:space="preserve"> from using additional charter building units beyond the 24 official charter organization codes, and six result from removing the 15-unit threshold for five district schools and one charter</w:t>
      </w:r>
      <w:r w:rsidRPr="007F13D6">
        <w:rPr>
          <w:rFonts w:ascii="Arial" w:hAnsi="Arial" w:cs="Arial"/>
        </w:rPr>
        <w:t>.</w:t>
      </w:r>
    </w:p>
    <w:p w14:paraId="48F7B561" w14:textId="77777777" w:rsidR="0042417B" w:rsidRPr="007F13D6" w:rsidRDefault="0042417B" w:rsidP="00CE7AFC">
      <w:pPr>
        <w:pStyle w:val="ListParagraph"/>
        <w:numPr>
          <w:ilvl w:val="0"/>
          <w:numId w:val="17"/>
        </w:numPr>
        <w:spacing w:before="120" w:after="120" w:line="240" w:lineRule="auto"/>
        <w:contextualSpacing w:val="0"/>
        <w:rPr>
          <w:rFonts w:ascii="Arial" w:hAnsi="Arial" w:cs="Arial"/>
        </w:rPr>
      </w:pPr>
      <w:r w:rsidRPr="007F13D6">
        <w:rPr>
          <w:rFonts w:ascii="Arial" w:hAnsi="Arial" w:cs="Arial"/>
          <w:b/>
          <w:bCs/>
        </w:rPr>
        <w:t>Superintendents and Reading Cadre</w:t>
      </w:r>
      <w:r w:rsidRPr="007F13D6">
        <w:rPr>
          <w:rFonts w:ascii="Arial" w:hAnsi="Arial" w:cs="Arial"/>
        </w:rPr>
        <w:t xml:space="preserve"> </w:t>
      </w:r>
      <w:r w:rsidR="00266FF2" w:rsidRPr="007F13D6">
        <w:rPr>
          <w:rFonts w:ascii="Arial" w:hAnsi="Arial" w:cs="Arial"/>
        </w:rPr>
        <w:t>each increase by 24 positions, adding $4.5 million and $2.3 million, respectively. The current model provides one of each position per district and excludes charters. The proposed model provides one per LEA, leaving the 19 district totals unchanged while adding one position for each of the 24 charter LEAs</w:t>
      </w:r>
      <w:r w:rsidRPr="007F13D6">
        <w:rPr>
          <w:rFonts w:ascii="Arial" w:hAnsi="Arial" w:cs="Arial"/>
        </w:rPr>
        <w:t>.</w:t>
      </w:r>
    </w:p>
    <w:p w14:paraId="61F62D4B" w14:textId="77777777" w:rsidR="0042417B" w:rsidRPr="007F13D6" w:rsidRDefault="0042417B" w:rsidP="00CE7AFC">
      <w:pPr>
        <w:pStyle w:val="ListParagraph"/>
        <w:numPr>
          <w:ilvl w:val="0"/>
          <w:numId w:val="17"/>
        </w:numPr>
        <w:spacing w:before="120" w:after="120" w:line="240" w:lineRule="auto"/>
        <w:contextualSpacing w:val="0"/>
        <w:rPr>
          <w:rFonts w:ascii="Arial" w:hAnsi="Arial" w:cs="Arial"/>
        </w:rPr>
      </w:pPr>
      <w:r w:rsidRPr="007F13D6">
        <w:rPr>
          <w:rFonts w:ascii="Arial" w:hAnsi="Arial" w:cs="Arial"/>
          <w:b/>
          <w:bCs/>
        </w:rPr>
        <w:t>Assistant Superintendents, Directors, and 11-Month Supervisors</w:t>
      </w:r>
      <w:r w:rsidRPr="007F13D6">
        <w:rPr>
          <w:rFonts w:ascii="Arial" w:hAnsi="Arial" w:cs="Arial"/>
        </w:rPr>
        <w:t xml:space="preserve"> </w:t>
      </w:r>
      <w:r w:rsidR="00D86B9C" w:rsidRPr="007F13D6">
        <w:rPr>
          <w:rFonts w:ascii="Arial" w:hAnsi="Arial" w:cs="Arial"/>
        </w:rPr>
        <w:t>increase because the proposed model applies their formulas to a broader staffing base. The recreated current model uses reported Division I units, while the proposed model uses Total Base positions. Because Total Base adds Principals, Assistant Principals, Administrative Support Professionals, and Instructional Supports to Base Division I positions, some LEAs cross additional Assistant Superintendent and Director thresholds. The proportional 11-Month Supervisor allocation also increases as the staffing base grows</w:t>
      </w:r>
      <w:r w:rsidRPr="007F13D6">
        <w:rPr>
          <w:rFonts w:ascii="Arial" w:hAnsi="Arial" w:cs="Arial"/>
        </w:rPr>
        <w:t>.</w:t>
      </w:r>
    </w:p>
    <w:p w14:paraId="3C347508" w14:textId="77777777" w:rsidR="00353F63" w:rsidRPr="007F13D6" w:rsidRDefault="0042417B" w:rsidP="00CE7AFC">
      <w:pPr>
        <w:pStyle w:val="ListParagraph"/>
        <w:numPr>
          <w:ilvl w:val="0"/>
          <w:numId w:val="17"/>
        </w:numPr>
        <w:spacing w:before="120" w:after="120" w:line="240" w:lineRule="auto"/>
        <w:contextualSpacing w:val="0"/>
        <w:rPr>
          <w:rFonts w:ascii="Arial" w:hAnsi="Arial" w:cs="Arial"/>
        </w:rPr>
      </w:pPr>
      <w:r w:rsidRPr="007F13D6">
        <w:rPr>
          <w:rFonts w:ascii="Arial" w:hAnsi="Arial" w:cs="Arial"/>
          <w:b/>
          <w:bCs/>
        </w:rPr>
        <w:t>Food Services Supervisors</w:t>
      </w:r>
      <w:r w:rsidRPr="007F13D6">
        <w:rPr>
          <w:rFonts w:ascii="Arial" w:hAnsi="Arial" w:cs="Arial"/>
        </w:rPr>
        <w:t xml:space="preserve"> </w:t>
      </w:r>
      <w:r w:rsidR="00D86B9C" w:rsidRPr="007F13D6">
        <w:rPr>
          <w:rFonts w:ascii="Arial" w:hAnsi="Arial" w:cs="Arial"/>
        </w:rPr>
        <w:t>show a working increase of 37 positions and $4.6 million, but the comparison remains provisional. The recreated current model identifies nine known positions, valued at approximately $1.11 million, for districts that meet the 500-Division I-unit threshold. Districts below that threshold may also qualify if they operate at least four lunch-program buildings, but those building counts remain unavailable for ten districts. The current estimate is therefore an incomplete minimum. The proposed model provides one position per LEA, including charters, plus one additional position for each completed 500 Base Division I positions beyond the first 500. This produces 46 positions: one for each of the 43 LEAs and a second position for three large districts.</w:t>
      </w:r>
    </w:p>
    <w:p w14:paraId="4E5218EE" w14:textId="77777777" w:rsidR="00726538" w:rsidRPr="007F13D6" w:rsidRDefault="00954852" w:rsidP="00CE7AFC">
      <w:pPr>
        <w:pStyle w:val="Heading2"/>
        <w:spacing w:before="120" w:after="120" w:line="240" w:lineRule="auto"/>
        <w:rPr>
          <w:rFonts w:ascii="Arial" w:hAnsi="Arial" w:cs="Arial"/>
        </w:rPr>
      </w:pPr>
      <w:bookmarkStart w:id="20" w:name="_Toc237512555"/>
      <w:r w:rsidRPr="007F13D6">
        <w:rPr>
          <w:rFonts w:ascii="Arial" w:hAnsi="Arial" w:cs="Arial"/>
        </w:rPr>
        <w:t xml:space="preserve">3.4 Principals illustrate why calculation </w:t>
      </w:r>
      <w:proofErr w:type="gramStart"/>
      <w:r w:rsidRPr="007F13D6">
        <w:rPr>
          <w:rFonts w:ascii="Arial" w:hAnsi="Arial" w:cs="Arial"/>
        </w:rPr>
        <w:t>units</w:t>
      </w:r>
      <w:proofErr w:type="gramEnd"/>
      <w:r w:rsidRPr="007F13D6">
        <w:rPr>
          <w:rFonts w:ascii="Arial" w:hAnsi="Arial" w:cs="Arial"/>
        </w:rPr>
        <w:t xml:space="preserve"> matter</w:t>
      </w:r>
      <w:bookmarkEnd w:id="20"/>
    </w:p>
    <w:p w14:paraId="3E93496A" w14:textId="77777777" w:rsidR="000F6BD8" w:rsidRPr="007F13D6" w:rsidRDefault="000F6BD8" w:rsidP="00CE7AFC">
      <w:pPr>
        <w:pStyle w:val="BodyText"/>
        <w:keepLines/>
        <w:spacing w:before="120" w:line="240" w:lineRule="auto"/>
        <w:rPr>
          <w:rFonts w:ascii="Arial" w:hAnsi="Arial" w:cs="Arial"/>
        </w:rPr>
      </w:pPr>
      <w:r w:rsidRPr="007F13D6">
        <w:rPr>
          <w:rFonts w:ascii="Arial" w:hAnsi="Arial" w:cs="Arial"/>
        </w:rPr>
        <w:t>An official coded school is a school represented by a distinct school code in DDOE systems. Under the DDOE interpretation reflected in the 2023 correspondence, each charter organization is treated as one coded school, regardless of the number of buildings it operates. A calculation unit, by contrast, is the school or building row to which a funding formula is applied. Principals provide the clearest example, but calculation-unit structure also affects Administrative Support Professionals and Assistant Principals because those formulas are applied separately to each calculation unit. Changes in these school-level positions can then flow into Total Base positions and affect selected Central Office calculations.</w:t>
      </w:r>
    </w:p>
    <w:p w14:paraId="33743103" w14:textId="77777777" w:rsidR="00726538" w:rsidRPr="007F13D6" w:rsidRDefault="000F6BD8" w:rsidP="00CE7AFC">
      <w:pPr>
        <w:pStyle w:val="BodyText"/>
        <w:keepLines/>
        <w:spacing w:before="120" w:line="240" w:lineRule="auto"/>
        <w:rPr>
          <w:rFonts w:ascii="Arial" w:hAnsi="Arial" w:cs="Arial"/>
        </w:rPr>
      </w:pPr>
      <w:r w:rsidRPr="007F13D6">
        <w:rPr>
          <w:rFonts w:ascii="Arial" w:hAnsi="Arial" w:cs="Arial"/>
        </w:rPr>
        <w:t>The recreated current model provides one Principal only when an official coded school has at least 15 reported Division I units. The proposed model provides one Principal for every school calculation unit, including the separate building-level units proposed for some charter organizations in the PEFC workbook. The resulting increase therefore reflects both the removal of the 15-unit threshold and the use of additional charter building units</w:t>
      </w:r>
      <w:r w:rsidR="00954852" w:rsidRPr="007F13D6">
        <w:rPr>
          <w:rFonts w:ascii="Arial" w:hAnsi="Arial" w:cs="Arial"/>
        </w:rPr>
        <w:t>.</w:t>
      </w:r>
    </w:p>
    <w:p w14:paraId="0B892133" w14:textId="77777777" w:rsidR="00726538" w:rsidRPr="007F13D6" w:rsidRDefault="00954852" w:rsidP="00CE7AFC">
      <w:pPr>
        <w:keepNext/>
        <w:spacing w:before="120" w:after="120" w:line="240" w:lineRule="auto"/>
        <w:rPr>
          <w:rFonts w:ascii="Arial" w:hAnsi="Arial" w:cs="Arial"/>
        </w:rPr>
      </w:pPr>
      <w:r w:rsidRPr="007F13D6">
        <w:rPr>
          <w:rFonts w:ascii="Arial" w:hAnsi="Arial" w:cs="Arial"/>
          <w:b/>
          <w:color w:val="1F4E78"/>
          <w:sz w:val="18"/>
        </w:rPr>
        <w:t>Exhibit 7. Bridge from 223 current principals to 253 proposed principals</w:t>
      </w:r>
    </w:p>
    <w:tbl>
      <w:tblPr>
        <w:tblW w:w="9648" w:type="dxa"/>
        <w:jc w:val="center"/>
        <w:tblLayout w:type="fixed"/>
        <w:tblLook w:val="04A0" w:firstRow="1" w:lastRow="0" w:firstColumn="1" w:lastColumn="0" w:noHBand="0" w:noVBand="1"/>
      </w:tblPr>
      <w:tblGrid>
        <w:gridCol w:w="2880"/>
        <w:gridCol w:w="1008"/>
        <w:gridCol w:w="5760"/>
      </w:tblGrid>
      <w:tr w:rsidR="00337FDB" w:rsidRPr="007F13D6" w14:paraId="3C62D6CC" w14:textId="77777777" w:rsidTr="007047D3">
        <w:trPr>
          <w:cantSplit/>
          <w:tblHeader/>
          <w:jc w:val="center"/>
        </w:trPr>
        <w:tc>
          <w:tcPr>
            <w:tcW w:w="2880" w:type="dxa"/>
            <w:tcBorders>
              <w:bottom w:val="single" w:sz="8" w:space="0" w:color="FFFFFF"/>
            </w:tcBorders>
            <w:shd w:val="clear" w:color="auto" w:fill="1F4E78"/>
            <w:tcMar>
              <w:top w:w="70" w:type="dxa"/>
              <w:left w:w="80" w:type="dxa"/>
              <w:bottom w:w="70" w:type="dxa"/>
              <w:right w:w="80" w:type="dxa"/>
            </w:tcMar>
            <w:vAlign w:val="center"/>
          </w:tcPr>
          <w:p w14:paraId="26CB6497" w14:textId="77777777" w:rsidR="00337FDB" w:rsidRPr="007F13D6" w:rsidRDefault="00337FDB" w:rsidP="007407E1">
            <w:pPr>
              <w:spacing w:after="0" w:line="240" w:lineRule="auto"/>
              <w:rPr>
                <w:rFonts w:ascii="Arial" w:hAnsi="Arial" w:cs="Arial"/>
                <w:color w:val="FFFFFF" w:themeColor="background1"/>
                <w:sz w:val="17"/>
                <w:szCs w:val="17"/>
              </w:rPr>
            </w:pPr>
            <w:r w:rsidRPr="007F13D6">
              <w:rPr>
                <w:rFonts w:ascii="Arial" w:hAnsi="Arial" w:cs="Arial"/>
                <w:b/>
                <w:bCs/>
                <w:color w:val="FFFFFF" w:themeColor="background1"/>
                <w:sz w:val="17"/>
                <w:szCs w:val="17"/>
              </w:rPr>
              <w:t>Bridge element</w:t>
            </w:r>
          </w:p>
        </w:tc>
        <w:tc>
          <w:tcPr>
            <w:tcW w:w="1008" w:type="dxa"/>
            <w:tcBorders>
              <w:bottom w:val="single" w:sz="8" w:space="0" w:color="FFFFFF"/>
            </w:tcBorders>
            <w:shd w:val="clear" w:color="auto" w:fill="1F4E78"/>
            <w:tcMar>
              <w:top w:w="70" w:type="dxa"/>
              <w:left w:w="80" w:type="dxa"/>
              <w:bottom w:w="70" w:type="dxa"/>
              <w:right w:w="80" w:type="dxa"/>
            </w:tcMar>
            <w:vAlign w:val="center"/>
          </w:tcPr>
          <w:p w14:paraId="63DEBE22" w14:textId="77777777" w:rsidR="00337FDB" w:rsidRPr="007F13D6" w:rsidRDefault="00337FDB" w:rsidP="007407E1">
            <w:pPr>
              <w:spacing w:after="0" w:line="240" w:lineRule="auto"/>
              <w:rPr>
                <w:rFonts w:ascii="Arial" w:hAnsi="Arial" w:cs="Arial"/>
                <w:color w:val="FFFFFF" w:themeColor="background1"/>
                <w:sz w:val="17"/>
                <w:szCs w:val="17"/>
              </w:rPr>
            </w:pPr>
            <w:r w:rsidRPr="007F13D6">
              <w:rPr>
                <w:rFonts w:ascii="Arial" w:hAnsi="Arial" w:cs="Arial"/>
                <w:b/>
                <w:bCs/>
                <w:color w:val="FFFFFF" w:themeColor="background1"/>
                <w:sz w:val="17"/>
                <w:szCs w:val="17"/>
              </w:rPr>
              <w:t>Positions</w:t>
            </w:r>
          </w:p>
        </w:tc>
        <w:tc>
          <w:tcPr>
            <w:tcW w:w="5760" w:type="dxa"/>
            <w:tcBorders>
              <w:bottom w:val="single" w:sz="8" w:space="0" w:color="FFFFFF"/>
            </w:tcBorders>
            <w:shd w:val="clear" w:color="auto" w:fill="1F4E78"/>
            <w:tcMar>
              <w:top w:w="70" w:type="dxa"/>
              <w:left w:w="80" w:type="dxa"/>
              <w:bottom w:w="70" w:type="dxa"/>
              <w:right w:w="80" w:type="dxa"/>
            </w:tcMar>
            <w:vAlign w:val="center"/>
          </w:tcPr>
          <w:p w14:paraId="733110EA" w14:textId="77777777" w:rsidR="00337FDB" w:rsidRPr="007F13D6" w:rsidRDefault="00337FDB" w:rsidP="007407E1">
            <w:pPr>
              <w:spacing w:after="0" w:line="240" w:lineRule="auto"/>
              <w:rPr>
                <w:rFonts w:ascii="Arial" w:hAnsi="Arial" w:cs="Arial"/>
                <w:color w:val="FFFFFF" w:themeColor="background1"/>
                <w:sz w:val="17"/>
                <w:szCs w:val="17"/>
              </w:rPr>
            </w:pPr>
            <w:r w:rsidRPr="007F13D6">
              <w:rPr>
                <w:rFonts w:ascii="Arial" w:hAnsi="Arial" w:cs="Arial"/>
                <w:b/>
                <w:bCs/>
                <w:color w:val="FFFFFF" w:themeColor="background1"/>
                <w:sz w:val="17"/>
                <w:szCs w:val="17"/>
              </w:rPr>
              <w:t>Explanation</w:t>
            </w:r>
          </w:p>
        </w:tc>
      </w:tr>
      <w:tr w:rsidR="00337FDB" w:rsidRPr="007F13D6" w14:paraId="6E15F591" w14:textId="77777777" w:rsidTr="007047D3">
        <w:trPr>
          <w:cantSplit/>
          <w:jc w:val="center"/>
        </w:trPr>
        <w:tc>
          <w:tcPr>
            <w:tcW w:w="2880" w:type="dxa"/>
            <w:tcBorders>
              <w:bottom w:val="single" w:sz="4" w:space="0" w:color="B7B7B7"/>
            </w:tcBorders>
            <w:tcMar>
              <w:top w:w="70" w:type="dxa"/>
              <w:left w:w="80" w:type="dxa"/>
              <w:bottom w:w="70" w:type="dxa"/>
              <w:right w:w="80" w:type="dxa"/>
            </w:tcMar>
            <w:vAlign w:val="center"/>
          </w:tcPr>
          <w:p w14:paraId="36D71844" w14:textId="77777777" w:rsidR="00337FDB" w:rsidRPr="007F13D6" w:rsidRDefault="00337FDB" w:rsidP="007407E1">
            <w:pPr>
              <w:spacing w:after="0" w:line="240" w:lineRule="auto"/>
              <w:rPr>
                <w:rFonts w:ascii="Arial" w:hAnsi="Arial" w:cs="Arial"/>
                <w:sz w:val="17"/>
                <w:szCs w:val="17"/>
              </w:rPr>
            </w:pPr>
            <w:r w:rsidRPr="007F13D6">
              <w:rPr>
                <w:rFonts w:ascii="Arial" w:hAnsi="Arial" w:cs="Arial"/>
                <w:color w:val="000000"/>
                <w:sz w:val="17"/>
                <w:szCs w:val="17"/>
              </w:rPr>
              <w:t>Recreated current principal positions</w:t>
            </w:r>
          </w:p>
        </w:tc>
        <w:tc>
          <w:tcPr>
            <w:tcW w:w="1008" w:type="dxa"/>
            <w:tcBorders>
              <w:bottom w:val="single" w:sz="4" w:space="0" w:color="B7B7B7"/>
            </w:tcBorders>
            <w:tcMar>
              <w:top w:w="70" w:type="dxa"/>
              <w:left w:w="80" w:type="dxa"/>
              <w:bottom w:w="70" w:type="dxa"/>
              <w:right w:w="80" w:type="dxa"/>
            </w:tcMar>
            <w:vAlign w:val="center"/>
          </w:tcPr>
          <w:p w14:paraId="74CABF78" w14:textId="77777777" w:rsidR="00337FDB" w:rsidRPr="007F13D6" w:rsidRDefault="00337FDB" w:rsidP="007407E1">
            <w:pPr>
              <w:spacing w:after="0" w:line="240" w:lineRule="auto"/>
              <w:rPr>
                <w:rFonts w:ascii="Arial" w:hAnsi="Arial" w:cs="Arial"/>
                <w:sz w:val="17"/>
                <w:szCs w:val="17"/>
              </w:rPr>
            </w:pPr>
            <w:r w:rsidRPr="007F13D6">
              <w:rPr>
                <w:rFonts w:ascii="Arial" w:hAnsi="Arial" w:cs="Arial"/>
                <w:color w:val="000000"/>
                <w:sz w:val="17"/>
                <w:szCs w:val="17"/>
              </w:rPr>
              <w:t>223</w:t>
            </w:r>
          </w:p>
        </w:tc>
        <w:tc>
          <w:tcPr>
            <w:tcW w:w="5760" w:type="dxa"/>
            <w:tcBorders>
              <w:bottom w:val="single" w:sz="4" w:space="0" w:color="B7B7B7"/>
            </w:tcBorders>
            <w:tcMar>
              <w:top w:w="70" w:type="dxa"/>
              <w:left w:w="80" w:type="dxa"/>
              <w:bottom w:w="70" w:type="dxa"/>
              <w:right w:w="80" w:type="dxa"/>
            </w:tcMar>
            <w:vAlign w:val="center"/>
          </w:tcPr>
          <w:p w14:paraId="21204579" w14:textId="77777777" w:rsidR="00337FDB" w:rsidRPr="007F13D6" w:rsidRDefault="00337FDB" w:rsidP="007407E1">
            <w:pPr>
              <w:spacing w:after="0" w:line="240" w:lineRule="auto"/>
              <w:rPr>
                <w:rFonts w:ascii="Arial" w:hAnsi="Arial" w:cs="Arial"/>
                <w:sz w:val="17"/>
                <w:szCs w:val="17"/>
              </w:rPr>
            </w:pPr>
            <w:r w:rsidRPr="007F13D6">
              <w:rPr>
                <w:rFonts w:ascii="Arial" w:hAnsi="Arial" w:cs="Arial"/>
                <w:color w:val="000000"/>
                <w:sz w:val="17"/>
                <w:szCs w:val="17"/>
              </w:rPr>
              <w:t>Current rule: one Principal for a school building or combination of school buildings once it reaches at least 15 Division I units.</w:t>
            </w:r>
          </w:p>
        </w:tc>
      </w:tr>
      <w:tr w:rsidR="00337FDB" w:rsidRPr="007F13D6" w14:paraId="783608DA" w14:textId="77777777" w:rsidTr="007047D3">
        <w:trPr>
          <w:cantSplit/>
          <w:jc w:val="center"/>
        </w:trPr>
        <w:tc>
          <w:tcPr>
            <w:tcW w:w="2880" w:type="dxa"/>
            <w:tcBorders>
              <w:bottom w:val="single" w:sz="4" w:space="0" w:color="B7B7B7"/>
            </w:tcBorders>
            <w:shd w:val="clear" w:color="auto" w:fill="EAF3F8"/>
            <w:tcMar>
              <w:top w:w="70" w:type="dxa"/>
              <w:left w:w="80" w:type="dxa"/>
              <w:bottom w:w="70" w:type="dxa"/>
              <w:right w:w="80" w:type="dxa"/>
            </w:tcMar>
            <w:vAlign w:val="center"/>
          </w:tcPr>
          <w:p w14:paraId="5B7AA7DF" w14:textId="77777777" w:rsidR="00337FDB" w:rsidRPr="007F13D6" w:rsidRDefault="00337FDB" w:rsidP="007407E1">
            <w:pPr>
              <w:spacing w:after="0" w:line="240" w:lineRule="auto"/>
              <w:rPr>
                <w:rFonts w:ascii="Arial" w:hAnsi="Arial" w:cs="Arial"/>
                <w:sz w:val="17"/>
                <w:szCs w:val="17"/>
              </w:rPr>
            </w:pPr>
            <w:r w:rsidRPr="007F13D6">
              <w:rPr>
                <w:rFonts w:ascii="Arial" w:hAnsi="Arial" w:cs="Arial"/>
                <w:color w:val="000000"/>
                <w:sz w:val="17"/>
                <w:szCs w:val="17"/>
              </w:rPr>
              <w:t>Effect of additional charter building calculation units</w:t>
            </w:r>
          </w:p>
        </w:tc>
        <w:tc>
          <w:tcPr>
            <w:tcW w:w="1008" w:type="dxa"/>
            <w:tcBorders>
              <w:bottom w:val="single" w:sz="4" w:space="0" w:color="B7B7B7"/>
            </w:tcBorders>
            <w:shd w:val="clear" w:color="auto" w:fill="EAF3F8"/>
            <w:tcMar>
              <w:top w:w="70" w:type="dxa"/>
              <w:left w:w="80" w:type="dxa"/>
              <w:bottom w:w="70" w:type="dxa"/>
              <w:right w:w="80" w:type="dxa"/>
            </w:tcMar>
            <w:vAlign w:val="center"/>
          </w:tcPr>
          <w:p w14:paraId="0B86FAF2" w14:textId="77777777" w:rsidR="00337FDB" w:rsidRPr="007F13D6" w:rsidRDefault="00337FDB" w:rsidP="007407E1">
            <w:pPr>
              <w:spacing w:after="0" w:line="240" w:lineRule="auto"/>
              <w:rPr>
                <w:rFonts w:ascii="Arial" w:hAnsi="Arial" w:cs="Arial"/>
                <w:sz w:val="17"/>
                <w:szCs w:val="17"/>
              </w:rPr>
            </w:pPr>
            <w:r w:rsidRPr="007F13D6">
              <w:rPr>
                <w:rFonts w:ascii="Arial" w:hAnsi="Arial" w:cs="Arial"/>
                <w:color w:val="000000"/>
                <w:sz w:val="17"/>
                <w:szCs w:val="17"/>
              </w:rPr>
              <w:t>+24</w:t>
            </w:r>
          </w:p>
        </w:tc>
        <w:tc>
          <w:tcPr>
            <w:tcW w:w="5760" w:type="dxa"/>
            <w:tcBorders>
              <w:bottom w:val="single" w:sz="4" w:space="0" w:color="B7B7B7"/>
            </w:tcBorders>
            <w:shd w:val="clear" w:color="auto" w:fill="EAF3F8"/>
            <w:tcMar>
              <w:top w:w="70" w:type="dxa"/>
              <w:left w:w="80" w:type="dxa"/>
              <w:bottom w:w="70" w:type="dxa"/>
              <w:right w:w="80" w:type="dxa"/>
            </w:tcMar>
            <w:vAlign w:val="center"/>
          </w:tcPr>
          <w:p w14:paraId="5455BCBA" w14:textId="77777777" w:rsidR="00337FDB" w:rsidRPr="007F13D6" w:rsidRDefault="00337FDB" w:rsidP="007407E1">
            <w:pPr>
              <w:spacing w:after="0" w:line="240" w:lineRule="auto"/>
              <w:rPr>
                <w:rFonts w:ascii="Arial" w:hAnsi="Arial" w:cs="Arial"/>
                <w:sz w:val="17"/>
                <w:szCs w:val="17"/>
              </w:rPr>
            </w:pPr>
            <w:r w:rsidRPr="007F13D6">
              <w:rPr>
                <w:rFonts w:ascii="Arial" w:hAnsi="Arial" w:cs="Arial"/>
                <w:color w:val="000000"/>
                <w:sz w:val="17"/>
                <w:szCs w:val="17"/>
              </w:rPr>
              <w:t xml:space="preserve">The proposed model uses 48 charter building-level calculation units rather than 24 official charter organization codes, adding 24 units eligible for a </w:t>
            </w:r>
            <w:proofErr w:type="gramStart"/>
            <w:r w:rsidRPr="007F13D6">
              <w:rPr>
                <w:rFonts w:ascii="Arial" w:hAnsi="Arial" w:cs="Arial"/>
                <w:color w:val="000000"/>
                <w:sz w:val="17"/>
                <w:szCs w:val="17"/>
              </w:rPr>
              <w:t>Principal</w:t>
            </w:r>
            <w:proofErr w:type="gramEnd"/>
            <w:r w:rsidRPr="007F13D6">
              <w:rPr>
                <w:rFonts w:ascii="Arial" w:hAnsi="Arial" w:cs="Arial"/>
                <w:color w:val="000000"/>
                <w:sz w:val="17"/>
                <w:szCs w:val="17"/>
              </w:rPr>
              <w:t>.</w:t>
            </w:r>
          </w:p>
        </w:tc>
      </w:tr>
      <w:tr w:rsidR="00337FDB" w:rsidRPr="007F13D6" w14:paraId="6B22AB65" w14:textId="77777777" w:rsidTr="007047D3">
        <w:trPr>
          <w:cantSplit/>
          <w:jc w:val="center"/>
        </w:trPr>
        <w:tc>
          <w:tcPr>
            <w:tcW w:w="2880" w:type="dxa"/>
            <w:tcBorders>
              <w:bottom w:val="single" w:sz="4" w:space="0" w:color="B7B7B7"/>
            </w:tcBorders>
            <w:tcMar>
              <w:top w:w="70" w:type="dxa"/>
              <w:left w:w="80" w:type="dxa"/>
              <w:bottom w:w="70" w:type="dxa"/>
              <w:right w:w="80" w:type="dxa"/>
            </w:tcMar>
            <w:vAlign w:val="center"/>
          </w:tcPr>
          <w:p w14:paraId="4BFE98DE" w14:textId="77777777" w:rsidR="00337FDB" w:rsidRPr="007F13D6" w:rsidRDefault="00337FDB" w:rsidP="007407E1">
            <w:pPr>
              <w:spacing w:after="0" w:line="240" w:lineRule="auto"/>
              <w:rPr>
                <w:rFonts w:ascii="Arial" w:hAnsi="Arial" w:cs="Arial"/>
                <w:sz w:val="17"/>
                <w:szCs w:val="17"/>
              </w:rPr>
            </w:pPr>
            <w:r w:rsidRPr="007F13D6">
              <w:rPr>
                <w:rFonts w:ascii="Arial" w:hAnsi="Arial" w:cs="Arial"/>
                <w:color w:val="000000"/>
                <w:sz w:val="17"/>
                <w:szCs w:val="17"/>
              </w:rPr>
              <w:t>Effect of replacing the current 15-unit minimum</w:t>
            </w:r>
          </w:p>
        </w:tc>
        <w:tc>
          <w:tcPr>
            <w:tcW w:w="1008" w:type="dxa"/>
            <w:tcBorders>
              <w:bottom w:val="single" w:sz="4" w:space="0" w:color="B7B7B7"/>
            </w:tcBorders>
            <w:tcMar>
              <w:top w:w="70" w:type="dxa"/>
              <w:left w:w="80" w:type="dxa"/>
              <w:bottom w:w="70" w:type="dxa"/>
              <w:right w:w="80" w:type="dxa"/>
            </w:tcMar>
            <w:vAlign w:val="center"/>
          </w:tcPr>
          <w:p w14:paraId="013B584A" w14:textId="77777777" w:rsidR="00337FDB" w:rsidRPr="007F13D6" w:rsidRDefault="00337FDB" w:rsidP="007407E1">
            <w:pPr>
              <w:spacing w:after="0" w:line="240" w:lineRule="auto"/>
              <w:rPr>
                <w:rFonts w:ascii="Arial" w:hAnsi="Arial" w:cs="Arial"/>
                <w:sz w:val="17"/>
                <w:szCs w:val="17"/>
              </w:rPr>
            </w:pPr>
            <w:r w:rsidRPr="007F13D6">
              <w:rPr>
                <w:rFonts w:ascii="Arial" w:hAnsi="Arial" w:cs="Arial"/>
                <w:color w:val="000000"/>
                <w:sz w:val="17"/>
                <w:szCs w:val="17"/>
              </w:rPr>
              <w:t>+6</w:t>
            </w:r>
          </w:p>
        </w:tc>
        <w:tc>
          <w:tcPr>
            <w:tcW w:w="5760" w:type="dxa"/>
            <w:tcBorders>
              <w:bottom w:val="single" w:sz="4" w:space="0" w:color="B7B7B7"/>
            </w:tcBorders>
            <w:tcMar>
              <w:top w:w="70" w:type="dxa"/>
              <w:left w:w="80" w:type="dxa"/>
              <w:bottom w:w="70" w:type="dxa"/>
              <w:right w:w="80" w:type="dxa"/>
            </w:tcMar>
            <w:vAlign w:val="center"/>
          </w:tcPr>
          <w:p w14:paraId="5CB6C7FA" w14:textId="77777777" w:rsidR="00337FDB" w:rsidRPr="007F13D6" w:rsidRDefault="00337FDB" w:rsidP="007407E1">
            <w:pPr>
              <w:spacing w:after="0" w:line="240" w:lineRule="auto"/>
              <w:rPr>
                <w:rFonts w:ascii="Arial" w:hAnsi="Arial" w:cs="Arial"/>
                <w:sz w:val="17"/>
                <w:szCs w:val="17"/>
              </w:rPr>
            </w:pPr>
            <w:r w:rsidRPr="007F13D6">
              <w:rPr>
                <w:rFonts w:ascii="Arial" w:hAnsi="Arial" w:cs="Arial"/>
                <w:color w:val="000000"/>
                <w:sz w:val="17"/>
                <w:szCs w:val="17"/>
              </w:rPr>
              <w:t>Five district coded schools and BASSE have fewer than 15 Division I units and therefore receive no Principal under the recreated current rule, but each receives one under the proposed rule.</w:t>
            </w:r>
          </w:p>
        </w:tc>
      </w:tr>
      <w:tr w:rsidR="00337FDB" w:rsidRPr="007F13D6" w14:paraId="7CA96712" w14:textId="77777777" w:rsidTr="007047D3">
        <w:trPr>
          <w:cantSplit/>
          <w:jc w:val="center"/>
        </w:trPr>
        <w:tc>
          <w:tcPr>
            <w:tcW w:w="2880" w:type="dxa"/>
            <w:tcBorders>
              <w:bottom w:val="single" w:sz="4" w:space="0" w:color="B7B7B7"/>
            </w:tcBorders>
            <w:shd w:val="clear" w:color="auto" w:fill="EAF3F8"/>
            <w:tcMar>
              <w:top w:w="70" w:type="dxa"/>
              <w:left w:w="80" w:type="dxa"/>
              <w:bottom w:w="70" w:type="dxa"/>
              <w:right w:w="80" w:type="dxa"/>
            </w:tcMar>
            <w:vAlign w:val="center"/>
          </w:tcPr>
          <w:p w14:paraId="2C162460" w14:textId="77777777" w:rsidR="00337FDB" w:rsidRPr="007F13D6" w:rsidRDefault="00337FDB" w:rsidP="007407E1">
            <w:pPr>
              <w:spacing w:after="0" w:line="240" w:lineRule="auto"/>
              <w:rPr>
                <w:rFonts w:ascii="Arial" w:hAnsi="Arial" w:cs="Arial"/>
                <w:sz w:val="17"/>
                <w:szCs w:val="17"/>
              </w:rPr>
            </w:pPr>
            <w:r w:rsidRPr="007F13D6">
              <w:rPr>
                <w:rFonts w:ascii="Arial" w:hAnsi="Arial" w:cs="Arial"/>
                <w:color w:val="000000"/>
                <w:sz w:val="17"/>
                <w:szCs w:val="17"/>
              </w:rPr>
              <w:t>IV&amp;V proposed principal positions</w:t>
            </w:r>
          </w:p>
        </w:tc>
        <w:tc>
          <w:tcPr>
            <w:tcW w:w="1008" w:type="dxa"/>
            <w:tcBorders>
              <w:bottom w:val="single" w:sz="4" w:space="0" w:color="B7B7B7"/>
            </w:tcBorders>
            <w:shd w:val="clear" w:color="auto" w:fill="EAF3F8"/>
            <w:tcMar>
              <w:top w:w="70" w:type="dxa"/>
              <w:left w:w="80" w:type="dxa"/>
              <w:bottom w:w="70" w:type="dxa"/>
              <w:right w:w="80" w:type="dxa"/>
            </w:tcMar>
            <w:vAlign w:val="center"/>
          </w:tcPr>
          <w:p w14:paraId="687E32E4" w14:textId="77777777" w:rsidR="00337FDB" w:rsidRPr="007F13D6" w:rsidRDefault="00337FDB" w:rsidP="007407E1">
            <w:pPr>
              <w:spacing w:after="0" w:line="240" w:lineRule="auto"/>
              <w:rPr>
                <w:rFonts w:ascii="Arial" w:hAnsi="Arial" w:cs="Arial"/>
                <w:sz w:val="17"/>
                <w:szCs w:val="17"/>
              </w:rPr>
            </w:pPr>
            <w:r w:rsidRPr="007F13D6">
              <w:rPr>
                <w:rFonts w:ascii="Arial" w:hAnsi="Arial" w:cs="Arial"/>
                <w:color w:val="000000"/>
                <w:sz w:val="17"/>
                <w:szCs w:val="17"/>
              </w:rPr>
              <w:t>253</w:t>
            </w:r>
          </w:p>
        </w:tc>
        <w:tc>
          <w:tcPr>
            <w:tcW w:w="5760" w:type="dxa"/>
            <w:tcBorders>
              <w:bottom w:val="single" w:sz="4" w:space="0" w:color="B7B7B7"/>
            </w:tcBorders>
            <w:shd w:val="clear" w:color="auto" w:fill="EAF3F8"/>
            <w:tcMar>
              <w:top w:w="70" w:type="dxa"/>
              <w:left w:w="80" w:type="dxa"/>
              <w:bottom w:w="70" w:type="dxa"/>
              <w:right w:w="80" w:type="dxa"/>
            </w:tcMar>
            <w:vAlign w:val="center"/>
          </w:tcPr>
          <w:p w14:paraId="4C7341A0" w14:textId="77777777" w:rsidR="00337FDB" w:rsidRPr="007F13D6" w:rsidRDefault="00337FDB" w:rsidP="007407E1">
            <w:pPr>
              <w:spacing w:after="0" w:line="240" w:lineRule="auto"/>
              <w:rPr>
                <w:rFonts w:ascii="Arial" w:hAnsi="Arial" w:cs="Arial"/>
                <w:sz w:val="17"/>
                <w:szCs w:val="17"/>
              </w:rPr>
            </w:pPr>
            <w:r w:rsidRPr="007F13D6">
              <w:rPr>
                <w:rFonts w:ascii="Arial" w:hAnsi="Arial" w:cs="Arial"/>
                <w:color w:val="000000"/>
                <w:sz w:val="17"/>
                <w:szCs w:val="17"/>
              </w:rPr>
              <w:t>Proposed rule: one Principal for every school calculation unit.</w:t>
            </w:r>
          </w:p>
        </w:tc>
      </w:tr>
    </w:tbl>
    <w:p w14:paraId="09E4167A" w14:textId="77777777" w:rsidR="00726538" w:rsidRPr="007F13D6" w:rsidRDefault="00954852" w:rsidP="00CE7AFC">
      <w:pPr>
        <w:spacing w:before="120" w:after="120" w:line="240" w:lineRule="auto"/>
        <w:rPr>
          <w:rFonts w:ascii="Arial" w:hAnsi="Arial" w:cs="Arial"/>
        </w:rPr>
      </w:pPr>
      <w:r w:rsidRPr="007F13D6">
        <w:rPr>
          <w:rFonts w:ascii="Arial" w:hAnsi="Arial" w:cs="Arial"/>
          <w:i/>
          <w:color w:val="666666"/>
          <w:sz w:val="16"/>
        </w:rPr>
        <w:t>Source: 04_current_model_quantities.csv; 07_proposed_model_quantities.csv; 11_charter_building_treatment.csv.</w:t>
      </w:r>
    </w:p>
    <w:p w14:paraId="0E3F0065" w14:textId="77777777" w:rsidR="00726538" w:rsidRPr="007F13D6" w:rsidRDefault="000F6BD8" w:rsidP="00CE7AFC">
      <w:pPr>
        <w:pStyle w:val="BodyText"/>
        <w:keepLines/>
        <w:spacing w:before="120" w:line="240" w:lineRule="auto"/>
        <w:rPr>
          <w:rFonts w:ascii="Arial" w:hAnsi="Arial" w:cs="Arial"/>
        </w:rPr>
      </w:pPr>
      <w:r w:rsidRPr="007F13D6">
        <w:rPr>
          <w:rFonts w:ascii="Arial" w:hAnsi="Arial" w:cs="Arial"/>
        </w:rPr>
        <w:t xml:space="preserve">The bridge shows that 24 of the 30 additional positions result from using 48 charter building-level calculation units rather than 24 official charter organization codes. The remaining six result from removing the current 15-unit minimum, which allows Capital Early Childhood Center, Pulaski Early Education Center, Stubbs Early Education Center, </w:t>
      </w:r>
      <w:proofErr w:type="spellStart"/>
      <w:r w:rsidRPr="007F13D6">
        <w:rPr>
          <w:rFonts w:ascii="Arial" w:hAnsi="Arial" w:cs="Arial"/>
        </w:rPr>
        <w:t>DelCastle</w:t>
      </w:r>
      <w:proofErr w:type="spellEnd"/>
      <w:r w:rsidRPr="007F13D6">
        <w:rPr>
          <w:rFonts w:ascii="Arial" w:hAnsi="Arial" w:cs="Arial"/>
        </w:rPr>
        <w:t xml:space="preserve"> ILC, First State School, and BASSE to receive Principal positions</w:t>
      </w:r>
      <w:r w:rsidR="00954852" w:rsidRPr="007F13D6">
        <w:rPr>
          <w:rFonts w:ascii="Arial" w:hAnsi="Arial" w:cs="Arial"/>
        </w:rPr>
        <w:t>.</w:t>
      </w:r>
    </w:p>
    <w:tbl>
      <w:tblPr>
        <w:tblW w:w="0" w:type="auto"/>
        <w:jc w:val="center"/>
        <w:tblLook w:val="04A0" w:firstRow="1" w:lastRow="0" w:firstColumn="1" w:lastColumn="0" w:noHBand="0" w:noVBand="1"/>
      </w:tblPr>
      <w:tblGrid>
        <w:gridCol w:w="9340"/>
      </w:tblGrid>
      <w:tr w:rsidR="00726538" w:rsidRPr="007F13D6" w14:paraId="44EA06A1" w14:textId="77777777">
        <w:trPr>
          <w:jc w:val="center"/>
        </w:trPr>
        <w:tc>
          <w:tcPr>
            <w:tcW w:w="10166" w:type="dxa"/>
            <w:tcBorders>
              <w:top w:val="single" w:sz="8" w:space="0" w:color="2F6B67"/>
              <w:left w:val="single" w:sz="8" w:space="0" w:color="2F6B67"/>
              <w:bottom w:val="single" w:sz="8" w:space="0" w:color="2F6B67"/>
              <w:right w:val="single" w:sz="8" w:space="0" w:color="2F6B67"/>
            </w:tcBorders>
            <w:shd w:val="clear" w:color="auto" w:fill="DDEFEA"/>
            <w:tcMar>
              <w:top w:w="110" w:type="dxa"/>
              <w:left w:w="140" w:type="dxa"/>
              <w:bottom w:w="110" w:type="dxa"/>
              <w:right w:w="140" w:type="dxa"/>
            </w:tcMar>
          </w:tcPr>
          <w:p w14:paraId="21FECD67" w14:textId="77777777" w:rsidR="00726538" w:rsidRPr="007F13D6" w:rsidRDefault="00954852" w:rsidP="00CE7AFC">
            <w:pPr>
              <w:spacing w:before="120" w:after="120" w:line="240" w:lineRule="auto"/>
              <w:rPr>
                <w:rFonts w:ascii="Arial" w:hAnsi="Arial" w:cs="Arial"/>
              </w:rPr>
            </w:pPr>
            <w:r w:rsidRPr="007F13D6">
              <w:rPr>
                <w:rFonts w:ascii="Arial" w:hAnsi="Arial" w:cs="Arial"/>
                <w:b/>
                <w:color w:val="1F4E78"/>
              </w:rPr>
              <w:t>Interpretation</w:t>
            </w:r>
          </w:p>
          <w:p w14:paraId="65EF0E6D" w14:textId="59C5BAC3" w:rsidR="000F6BD8" w:rsidRPr="007F13D6" w:rsidRDefault="000F6BD8" w:rsidP="00CE7AFC">
            <w:pPr>
              <w:spacing w:before="120" w:after="120" w:line="240" w:lineRule="auto"/>
              <w:rPr>
                <w:rFonts w:ascii="Arial" w:hAnsi="Arial" w:cs="Arial"/>
                <w:color w:val="000000"/>
                <w:sz w:val="19"/>
              </w:rPr>
            </w:pPr>
            <w:r w:rsidRPr="007F13D6">
              <w:rPr>
                <w:rFonts w:ascii="Arial" w:hAnsi="Arial" w:cs="Arial"/>
                <w:color w:val="000000"/>
                <w:sz w:val="19"/>
              </w:rPr>
              <w:t>The additional charter building rows are funding calculation units used to apply school-based formulas under the proposed model. Based on the building structure presented in the PEFC workbook, they allow certain staffing rules to be applied separately to distinct charter buildings.</w:t>
            </w:r>
          </w:p>
          <w:p w14:paraId="1F095AB8" w14:textId="77777777" w:rsidR="00726538" w:rsidRPr="007F13D6" w:rsidRDefault="000F6BD8" w:rsidP="00CE7AFC">
            <w:pPr>
              <w:spacing w:before="120" w:after="120" w:line="240" w:lineRule="auto"/>
              <w:rPr>
                <w:rFonts w:ascii="Arial" w:hAnsi="Arial" w:cs="Arial"/>
                <w:color w:val="000000"/>
                <w:sz w:val="19"/>
              </w:rPr>
            </w:pPr>
            <w:r w:rsidRPr="007F13D6">
              <w:rPr>
                <w:rFonts w:ascii="Arial" w:hAnsi="Arial" w:cs="Arial"/>
                <w:color w:val="000000"/>
                <w:sz w:val="19"/>
              </w:rPr>
              <w:t>Charter totals are allocated across building units only for Base staffing formulas. Opportunity and Operational Funding retain each charter organization’s students and weighted counts at the organization level. The building rows therefore affect how certain school-based positions are calculated, not the number of students funded statewide</w:t>
            </w:r>
            <w:r w:rsidR="00954852" w:rsidRPr="007F13D6">
              <w:rPr>
                <w:rFonts w:ascii="Arial" w:hAnsi="Arial" w:cs="Arial"/>
                <w:color w:val="000000"/>
                <w:sz w:val="19"/>
              </w:rPr>
              <w:t>.</w:t>
            </w:r>
          </w:p>
        </w:tc>
      </w:tr>
    </w:tbl>
    <w:p w14:paraId="0BF954F1" w14:textId="25759D39" w:rsidR="007407E1" w:rsidRPr="007F13D6" w:rsidRDefault="00954852" w:rsidP="007407E1">
      <w:pPr>
        <w:pStyle w:val="Heading2"/>
        <w:spacing w:before="120" w:after="120" w:line="240" w:lineRule="auto"/>
        <w:rPr>
          <w:rFonts w:ascii="Arial" w:hAnsi="Arial" w:cs="Arial"/>
        </w:rPr>
      </w:pPr>
      <w:bookmarkStart w:id="21" w:name="_Toc237512556"/>
      <w:r w:rsidRPr="007F13D6">
        <w:rPr>
          <w:rFonts w:ascii="Arial" w:hAnsi="Arial" w:cs="Arial"/>
        </w:rPr>
        <w:t>3.5 District and charter patterns</w:t>
      </w:r>
      <w:bookmarkEnd w:id="21"/>
    </w:p>
    <w:p w14:paraId="5394105F" w14:textId="71EF7F73" w:rsidR="00726538" w:rsidRPr="007F13D6" w:rsidRDefault="00954852" w:rsidP="00CE7AFC">
      <w:pPr>
        <w:keepNext/>
        <w:spacing w:before="120" w:after="120" w:line="240" w:lineRule="auto"/>
        <w:rPr>
          <w:rFonts w:ascii="Arial" w:hAnsi="Arial" w:cs="Arial"/>
        </w:rPr>
      </w:pPr>
      <w:r w:rsidRPr="007F13D6">
        <w:rPr>
          <w:rFonts w:ascii="Arial" w:hAnsi="Arial" w:cs="Arial"/>
          <w:b/>
          <w:color w:val="1F4E78"/>
          <w:sz w:val="18"/>
        </w:rPr>
        <w:t xml:space="preserve">Exhibit 8. </w:t>
      </w:r>
      <w:r w:rsidR="0032182C" w:rsidRPr="007F13D6">
        <w:rPr>
          <w:rFonts w:ascii="Arial" w:hAnsi="Arial" w:cs="Arial"/>
          <w:b/>
          <w:color w:val="1F4E78"/>
          <w:sz w:val="18"/>
        </w:rPr>
        <w:t>LEA distribution of comparable staffing amounts</w:t>
      </w:r>
    </w:p>
    <w:tbl>
      <w:tblPr>
        <w:tblW w:w="9144" w:type="dxa"/>
        <w:jc w:val="center"/>
        <w:tblLayout w:type="fixed"/>
        <w:tblLook w:val="04A0" w:firstRow="1" w:lastRow="0" w:firstColumn="1" w:lastColumn="0" w:noHBand="0" w:noVBand="1"/>
      </w:tblPr>
      <w:tblGrid>
        <w:gridCol w:w="1440"/>
        <w:gridCol w:w="792"/>
        <w:gridCol w:w="1512"/>
        <w:gridCol w:w="1512"/>
        <w:gridCol w:w="1440"/>
        <w:gridCol w:w="1296"/>
        <w:gridCol w:w="1152"/>
      </w:tblGrid>
      <w:tr w:rsidR="00E71663" w:rsidRPr="007F13D6" w14:paraId="161BE875" w14:textId="77777777" w:rsidTr="007047D3">
        <w:trPr>
          <w:cantSplit/>
          <w:tblHeader/>
          <w:jc w:val="center"/>
        </w:trPr>
        <w:tc>
          <w:tcPr>
            <w:tcW w:w="1440" w:type="dxa"/>
            <w:tcBorders>
              <w:bottom w:val="single" w:sz="8" w:space="0" w:color="FFFFFF"/>
            </w:tcBorders>
            <w:shd w:val="clear" w:color="auto" w:fill="1F4E78"/>
            <w:tcMar>
              <w:top w:w="70" w:type="dxa"/>
              <w:left w:w="80" w:type="dxa"/>
              <w:bottom w:w="70" w:type="dxa"/>
              <w:right w:w="80" w:type="dxa"/>
            </w:tcMar>
            <w:vAlign w:val="center"/>
          </w:tcPr>
          <w:p w14:paraId="7244FBED" w14:textId="77777777" w:rsidR="00E71663" w:rsidRPr="007F13D6" w:rsidRDefault="00E71663" w:rsidP="007407E1">
            <w:pPr>
              <w:spacing w:after="0" w:line="240" w:lineRule="auto"/>
              <w:jc w:val="center"/>
              <w:rPr>
                <w:rFonts w:ascii="Arial" w:hAnsi="Arial" w:cs="Arial"/>
                <w:color w:val="FFFFFF" w:themeColor="background1"/>
                <w:sz w:val="17"/>
                <w:szCs w:val="17"/>
              </w:rPr>
            </w:pPr>
            <w:r w:rsidRPr="007F13D6">
              <w:rPr>
                <w:rFonts w:ascii="Arial" w:hAnsi="Arial" w:cs="Arial"/>
                <w:b/>
                <w:bCs/>
                <w:color w:val="FFFFFF" w:themeColor="background1"/>
                <w:sz w:val="17"/>
                <w:szCs w:val="17"/>
              </w:rPr>
              <w:t>LEA type</w:t>
            </w:r>
          </w:p>
        </w:tc>
        <w:tc>
          <w:tcPr>
            <w:tcW w:w="792" w:type="dxa"/>
            <w:tcBorders>
              <w:bottom w:val="single" w:sz="8" w:space="0" w:color="FFFFFF"/>
            </w:tcBorders>
            <w:shd w:val="clear" w:color="auto" w:fill="1F4E78"/>
            <w:tcMar>
              <w:top w:w="70" w:type="dxa"/>
              <w:left w:w="80" w:type="dxa"/>
              <w:bottom w:w="70" w:type="dxa"/>
              <w:right w:w="80" w:type="dxa"/>
            </w:tcMar>
            <w:vAlign w:val="center"/>
          </w:tcPr>
          <w:p w14:paraId="5B81B71F" w14:textId="77777777" w:rsidR="00E71663" w:rsidRPr="007F13D6" w:rsidRDefault="00E71663" w:rsidP="007407E1">
            <w:pPr>
              <w:spacing w:after="0" w:line="240" w:lineRule="auto"/>
              <w:jc w:val="center"/>
              <w:rPr>
                <w:rFonts w:ascii="Arial" w:hAnsi="Arial" w:cs="Arial"/>
                <w:color w:val="FFFFFF" w:themeColor="background1"/>
                <w:sz w:val="17"/>
                <w:szCs w:val="17"/>
              </w:rPr>
            </w:pPr>
            <w:r w:rsidRPr="007F13D6">
              <w:rPr>
                <w:rFonts w:ascii="Arial" w:hAnsi="Arial" w:cs="Arial"/>
                <w:b/>
                <w:bCs/>
                <w:color w:val="FFFFFF" w:themeColor="background1"/>
                <w:sz w:val="17"/>
                <w:szCs w:val="17"/>
              </w:rPr>
              <w:t>LEAs</w:t>
            </w:r>
          </w:p>
        </w:tc>
        <w:tc>
          <w:tcPr>
            <w:tcW w:w="1512" w:type="dxa"/>
            <w:tcBorders>
              <w:bottom w:val="single" w:sz="8" w:space="0" w:color="FFFFFF"/>
            </w:tcBorders>
            <w:shd w:val="clear" w:color="auto" w:fill="1F4E78"/>
            <w:tcMar>
              <w:top w:w="70" w:type="dxa"/>
              <w:left w:w="80" w:type="dxa"/>
              <w:bottom w:w="70" w:type="dxa"/>
              <w:right w:w="80" w:type="dxa"/>
            </w:tcMar>
            <w:vAlign w:val="center"/>
          </w:tcPr>
          <w:p w14:paraId="1A5AFC34" w14:textId="77777777" w:rsidR="00E71663" w:rsidRPr="007F13D6" w:rsidRDefault="00E71663" w:rsidP="007407E1">
            <w:pPr>
              <w:spacing w:after="0" w:line="240" w:lineRule="auto"/>
              <w:jc w:val="center"/>
              <w:rPr>
                <w:rFonts w:ascii="Arial" w:hAnsi="Arial" w:cs="Arial"/>
                <w:color w:val="FFFFFF" w:themeColor="background1"/>
                <w:sz w:val="17"/>
                <w:szCs w:val="17"/>
              </w:rPr>
            </w:pPr>
            <w:r w:rsidRPr="007F13D6">
              <w:rPr>
                <w:rFonts w:ascii="Arial" w:hAnsi="Arial" w:cs="Arial"/>
                <w:b/>
                <w:bCs/>
                <w:color w:val="FFFFFF" w:themeColor="background1"/>
                <w:sz w:val="17"/>
                <w:szCs w:val="17"/>
              </w:rPr>
              <w:t>Current</w:t>
            </w:r>
          </w:p>
        </w:tc>
        <w:tc>
          <w:tcPr>
            <w:tcW w:w="1512" w:type="dxa"/>
            <w:tcBorders>
              <w:bottom w:val="single" w:sz="8" w:space="0" w:color="FFFFFF"/>
            </w:tcBorders>
            <w:shd w:val="clear" w:color="auto" w:fill="1F4E78"/>
            <w:tcMar>
              <w:top w:w="70" w:type="dxa"/>
              <w:left w:w="80" w:type="dxa"/>
              <w:bottom w:w="70" w:type="dxa"/>
              <w:right w:w="80" w:type="dxa"/>
            </w:tcMar>
            <w:vAlign w:val="center"/>
          </w:tcPr>
          <w:p w14:paraId="2F8A057F" w14:textId="77777777" w:rsidR="00E71663" w:rsidRPr="007F13D6" w:rsidRDefault="00E71663" w:rsidP="007407E1">
            <w:pPr>
              <w:spacing w:after="0" w:line="240" w:lineRule="auto"/>
              <w:jc w:val="center"/>
              <w:rPr>
                <w:rFonts w:ascii="Arial" w:hAnsi="Arial" w:cs="Arial"/>
                <w:color w:val="FFFFFF" w:themeColor="background1"/>
                <w:sz w:val="17"/>
                <w:szCs w:val="17"/>
              </w:rPr>
            </w:pPr>
            <w:r w:rsidRPr="007F13D6">
              <w:rPr>
                <w:rFonts w:ascii="Arial" w:hAnsi="Arial" w:cs="Arial"/>
                <w:b/>
                <w:bCs/>
                <w:color w:val="FFFFFF" w:themeColor="background1"/>
                <w:sz w:val="17"/>
                <w:szCs w:val="17"/>
              </w:rPr>
              <w:t>Proposed</w:t>
            </w:r>
          </w:p>
        </w:tc>
        <w:tc>
          <w:tcPr>
            <w:tcW w:w="1440" w:type="dxa"/>
            <w:tcBorders>
              <w:bottom w:val="single" w:sz="8" w:space="0" w:color="FFFFFF"/>
            </w:tcBorders>
            <w:shd w:val="clear" w:color="auto" w:fill="1F4E78"/>
            <w:tcMar>
              <w:top w:w="70" w:type="dxa"/>
              <w:left w:w="80" w:type="dxa"/>
              <w:bottom w:w="70" w:type="dxa"/>
              <w:right w:w="80" w:type="dxa"/>
            </w:tcMar>
            <w:vAlign w:val="center"/>
          </w:tcPr>
          <w:p w14:paraId="5D01B23A" w14:textId="77777777" w:rsidR="00E71663" w:rsidRPr="007F13D6" w:rsidRDefault="00E71663" w:rsidP="007407E1">
            <w:pPr>
              <w:spacing w:after="0" w:line="240" w:lineRule="auto"/>
              <w:jc w:val="center"/>
              <w:rPr>
                <w:rFonts w:ascii="Arial" w:hAnsi="Arial" w:cs="Arial"/>
                <w:color w:val="FFFFFF" w:themeColor="background1"/>
                <w:sz w:val="17"/>
                <w:szCs w:val="17"/>
              </w:rPr>
            </w:pPr>
            <w:r w:rsidRPr="007F13D6">
              <w:rPr>
                <w:rFonts w:ascii="Arial" w:hAnsi="Arial" w:cs="Arial"/>
                <w:b/>
                <w:bCs/>
                <w:color w:val="FFFFFF" w:themeColor="background1"/>
                <w:sz w:val="17"/>
                <w:szCs w:val="17"/>
              </w:rPr>
              <w:t>Aggregate change</w:t>
            </w:r>
          </w:p>
        </w:tc>
        <w:tc>
          <w:tcPr>
            <w:tcW w:w="1296" w:type="dxa"/>
            <w:tcBorders>
              <w:bottom w:val="single" w:sz="8" w:space="0" w:color="FFFFFF"/>
            </w:tcBorders>
            <w:shd w:val="clear" w:color="auto" w:fill="1F4E78"/>
            <w:tcMar>
              <w:top w:w="70" w:type="dxa"/>
              <w:left w:w="80" w:type="dxa"/>
              <w:bottom w:w="70" w:type="dxa"/>
              <w:right w:w="80" w:type="dxa"/>
            </w:tcMar>
            <w:vAlign w:val="center"/>
          </w:tcPr>
          <w:p w14:paraId="251F33CA" w14:textId="77777777" w:rsidR="00E71663" w:rsidRPr="007F13D6" w:rsidRDefault="00E71663" w:rsidP="007407E1">
            <w:pPr>
              <w:spacing w:after="0" w:line="240" w:lineRule="auto"/>
              <w:jc w:val="center"/>
              <w:rPr>
                <w:rFonts w:ascii="Arial" w:hAnsi="Arial" w:cs="Arial"/>
                <w:color w:val="FFFFFF" w:themeColor="background1"/>
                <w:sz w:val="17"/>
                <w:szCs w:val="17"/>
              </w:rPr>
            </w:pPr>
            <w:r w:rsidRPr="007F13D6">
              <w:rPr>
                <w:rFonts w:ascii="Arial" w:hAnsi="Arial" w:cs="Arial"/>
                <w:b/>
                <w:bCs/>
                <w:color w:val="FFFFFF" w:themeColor="background1"/>
                <w:sz w:val="17"/>
                <w:szCs w:val="17"/>
              </w:rPr>
              <w:t>Median LEA change</w:t>
            </w:r>
          </w:p>
        </w:tc>
        <w:tc>
          <w:tcPr>
            <w:tcW w:w="1152" w:type="dxa"/>
            <w:tcBorders>
              <w:bottom w:val="single" w:sz="8" w:space="0" w:color="FFFFFF"/>
            </w:tcBorders>
            <w:shd w:val="clear" w:color="auto" w:fill="1F4E78"/>
            <w:tcMar>
              <w:top w:w="70" w:type="dxa"/>
              <w:left w:w="80" w:type="dxa"/>
              <w:bottom w:w="70" w:type="dxa"/>
              <w:right w:w="80" w:type="dxa"/>
            </w:tcMar>
            <w:vAlign w:val="center"/>
          </w:tcPr>
          <w:p w14:paraId="39128242" w14:textId="77777777" w:rsidR="00E71663" w:rsidRPr="007F13D6" w:rsidRDefault="00E71663" w:rsidP="007407E1">
            <w:pPr>
              <w:spacing w:after="0" w:line="240" w:lineRule="auto"/>
              <w:jc w:val="center"/>
              <w:rPr>
                <w:rFonts w:ascii="Arial" w:hAnsi="Arial" w:cs="Arial"/>
                <w:color w:val="FFFFFF" w:themeColor="background1"/>
                <w:sz w:val="17"/>
                <w:szCs w:val="17"/>
              </w:rPr>
            </w:pPr>
            <w:r w:rsidRPr="007F13D6">
              <w:rPr>
                <w:rFonts w:ascii="Arial" w:hAnsi="Arial" w:cs="Arial"/>
                <w:b/>
                <w:bCs/>
                <w:color w:val="FFFFFF" w:themeColor="background1"/>
                <w:sz w:val="17"/>
                <w:szCs w:val="17"/>
              </w:rPr>
              <w:t>Direction</w:t>
            </w:r>
          </w:p>
        </w:tc>
      </w:tr>
      <w:tr w:rsidR="00E71663" w:rsidRPr="007F13D6" w14:paraId="14E0F3D7" w14:textId="77777777" w:rsidTr="007047D3">
        <w:trPr>
          <w:cantSplit/>
          <w:jc w:val="center"/>
        </w:trPr>
        <w:tc>
          <w:tcPr>
            <w:tcW w:w="1440" w:type="dxa"/>
            <w:tcBorders>
              <w:bottom w:val="single" w:sz="4" w:space="0" w:color="B7B7B7"/>
            </w:tcBorders>
            <w:tcMar>
              <w:top w:w="70" w:type="dxa"/>
              <w:left w:w="80" w:type="dxa"/>
              <w:bottom w:w="70" w:type="dxa"/>
              <w:right w:w="80" w:type="dxa"/>
            </w:tcMar>
            <w:vAlign w:val="center"/>
          </w:tcPr>
          <w:p w14:paraId="47B1991C" w14:textId="77777777" w:rsidR="00E71663" w:rsidRPr="007F13D6" w:rsidRDefault="00E71663" w:rsidP="007407E1">
            <w:pPr>
              <w:spacing w:after="0" w:line="240" w:lineRule="auto"/>
              <w:jc w:val="center"/>
              <w:rPr>
                <w:rFonts w:ascii="Arial" w:hAnsi="Arial" w:cs="Arial"/>
                <w:sz w:val="17"/>
                <w:szCs w:val="17"/>
              </w:rPr>
            </w:pPr>
            <w:r w:rsidRPr="007F13D6">
              <w:rPr>
                <w:rFonts w:ascii="Arial" w:hAnsi="Arial" w:cs="Arial"/>
                <w:color w:val="000000"/>
                <w:sz w:val="17"/>
                <w:szCs w:val="17"/>
              </w:rPr>
              <w:t>Districts</w:t>
            </w:r>
          </w:p>
        </w:tc>
        <w:tc>
          <w:tcPr>
            <w:tcW w:w="792" w:type="dxa"/>
            <w:tcBorders>
              <w:bottom w:val="single" w:sz="4" w:space="0" w:color="B7B7B7"/>
            </w:tcBorders>
            <w:tcMar>
              <w:top w:w="70" w:type="dxa"/>
              <w:left w:w="80" w:type="dxa"/>
              <w:bottom w:w="70" w:type="dxa"/>
              <w:right w:w="80" w:type="dxa"/>
            </w:tcMar>
            <w:vAlign w:val="center"/>
          </w:tcPr>
          <w:p w14:paraId="034BA164" w14:textId="77777777" w:rsidR="00E71663" w:rsidRPr="007F13D6" w:rsidRDefault="00E71663" w:rsidP="007407E1">
            <w:pPr>
              <w:spacing w:after="0" w:line="240" w:lineRule="auto"/>
              <w:jc w:val="center"/>
              <w:rPr>
                <w:rFonts w:ascii="Arial" w:hAnsi="Arial" w:cs="Arial"/>
                <w:sz w:val="17"/>
                <w:szCs w:val="17"/>
              </w:rPr>
            </w:pPr>
            <w:r w:rsidRPr="007F13D6">
              <w:rPr>
                <w:rFonts w:ascii="Arial" w:hAnsi="Arial" w:cs="Arial"/>
                <w:color w:val="000000"/>
                <w:sz w:val="17"/>
                <w:szCs w:val="17"/>
              </w:rPr>
              <w:t>19</w:t>
            </w:r>
          </w:p>
        </w:tc>
        <w:tc>
          <w:tcPr>
            <w:tcW w:w="1512" w:type="dxa"/>
            <w:tcBorders>
              <w:bottom w:val="single" w:sz="4" w:space="0" w:color="B7B7B7"/>
            </w:tcBorders>
            <w:tcMar>
              <w:top w:w="70" w:type="dxa"/>
              <w:left w:w="80" w:type="dxa"/>
              <w:bottom w:w="70" w:type="dxa"/>
              <w:right w:w="80" w:type="dxa"/>
            </w:tcMar>
            <w:vAlign w:val="center"/>
          </w:tcPr>
          <w:p w14:paraId="077B211E" w14:textId="77777777" w:rsidR="00E71663" w:rsidRPr="007F13D6" w:rsidRDefault="00E71663" w:rsidP="007407E1">
            <w:pPr>
              <w:spacing w:after="0" w:line="240" w:lineRule="auto"/>
              <w:jc w:val="center"/>
              <w:rPr>
                <w:rFonts w:ascii="Arial" w:hAnsi="Arial" w:cs="Arial"/>
                <w:sz w:val="17"/>
                <w:szCs w:val="17"/>
              </w:rPr>
            </w:pPr>
            <w:r w:rsidRPr="007F13D6">
              <w:rPr>
                <w:rFonts w:ascii="Arial" w:hAnsi="Arial" w:cs="Arial"/>
                <w:color w:val="000000"/>
                <w:sz w:val="17"/>
                <w:szCs w:val="17"/>
              </w:rPr>
              <w:t>$1.393B</w:t>
            </w:r>
          </w:p>
        </w:tc>
        <w:tc>
          <w:tcPr>
            <w:tcW w:w="1512" w:type="dxa"/>
            <w:tcBorders>
              <w:bottom w:val="single" w:sz="4" w:space="0" w:color="B7B7B7"/>
            </w:tcBorders>
            <w:tcMar>
              <w:top w:w="70" w:type="dxa"/>
              <w:left w:w="80" w:type="dxa"/>
              <w:bottom w:w="70" w:type="dxa"/>
              <w:right w:w="80" w:type="dxa"/>
            </w:tcMar>
            <w:vAlign w:val="center"/>
          </w:tcPr>
          <w:p w14:paraId="19B240B0" w14:textId="77777777" w:rsidR="00E71663" w:rsidRPr="007F13D6" w:rsidRDefault="00E71663" w:rsidP="007407E1">
            <w:pPr>
              <w:spacing w:after="0" w:line="240" w:lineRule="auto"/>
              <w:jc w:val="center"/>
              <w:rPr>
                <w:rFonts w:ascii="Arial" w:hAnsi="Arial" w:cs="Arial"/>
                <w:sz w:val="17"/>
                <w:szCs w:val="17"/>
              </w:rPr>
            </w:pPr>
            <w:r w:rsidRPr="007F13D6">
              <w:rPr>
                <w:rFonts w:ascii="Arial" w:hAnsi="Arial" w:cs="Arial"/>
                <w:color w:val="000000"/>
                <w:sz w:val="17"/>
                <w:szCs w:val="17"/>
              </w:rPr>
              <w:t>$1.423B</w:t>
            </w:r>
          </w:p>
        </w:tc>
        <w:tc>
          <w:tcPr>
            <w:tcW w:w="1440" w:type="dxa"/>
            <w:tcBorders>
              <w:bottom w:val="single" w:sz="4" w:space="0" w:color="B7B7B7"/>
            </w:tcBorders>
            <w:tcMar>
              <w:top w:w="70" w:type="dxa"/>
              <w:left w:w="80" w:type="dxa"/>
              <w:bottom w:w="70" w:type="dxa"/>
              <w:right w:w="80" w:type="dxa"/>
            </w:tcMar>
            <w:vAlign w:val="center"/>
          </w:tcPr>
          <w:p w14:paraId="666860AA" w14:textId="77777777" w:rsidR="00E71663" w:rsidRPr="007F13D6" w:rsidRDefault="00E71663" w:rsidP="007407E1">
            <w:pPr>
              <w:spacing w:after="0" w:line="240" w:lineRule="auto"/>
              <w:jc w:val="center"/>
              <w:rPr>
                <w:rFonts w:ascii="Arial" w:hAnsi="Arial" w:cs="Arial"/>
                <w:sz w:val="17"/>
                <w:szCs w:val="17"/>
              </w:rPr>
            </w:pPr>
            <w:r w:rsidRPr="007F13D6">
              <w:rPr>
                <w:rFonts w:ascii="Arial" w:hAnsi="Arial" w:cs="Arial"/>
                <w:color w:val="000000"/>
                <w:sz w:val="17"/>
                <w:szCs w:val="17"/>
              </w:rPr>
              <w:t>+2.2%</w:t>
            </w:r>
          </w:p>
        </w:tc>
        <w:tc>
          <w:tcPr>
            <w:tcW w:w="1296" w:type="dxa"/>
            <w:tcBorders>
              <w:bottom w:val="single" w:sz="4" w:space="0" w:color="B7B7B7"/>
            </w:tcBorders>
            <w:tcMar>
              <w:top w:w="70" w:type="dxa"/>
              <w:left w:w="80" w:type="dxa"/>
              <w:bottom w:w="70" w:type="dxa"/>
              <w:right w:w="80" w:type="dxa"/>
            </w:tcMar>
            <w:vAlign w:val="center"/>
          </w:tcPr>
          <w:p w14:paraId="4D514850" w14:textId="77777777" w:rsidR="00E71663" w:rsidRPr="007F13D6" w:rsidRDefault="00E71663" w:rsidP="007407E1">
            <w:pPr>
              <w:spacing w:after="0" w:line="240" w:lineRule="auto"/>
              <w:jc w:val="center"/>
              <w:rPr>
                <w:rFonts w:ascii="Arial" w:hAnsi="Arial" w:cs="Arial"/>
                <w:sz w:val="17"/>
                <w:szCs w:val="17"/>
              </w:rPr>
            </w:pPr>
            <w:r w:rsidRPr="007F13D6">
              <w:rPr>
                <w:rFonts w:ascii="Arial" w:hAnsi="Arial" w:cs="Arial"/>
                <w:color w:val="000000"/>
                <w:sz w:val="17"/>
                <w:szCs w:val="17"/>
              </w:rPr>
              <w:t>2.6%</w:t>
            </w:r>
          </w:p>
        </w:tc>
        <w:tc>
          <w:tcPr>
            <w:tcW w:w="1152" w:type="dxa"/>
            <w:tcBorders>
              <w:bottom w:val="single" w:sz="4" w:space="0" w:color="B7B7B7"/>
            </w:tcBorders>
            <w:tcMar>
              <w:top w:w="70" w:type="dxa"/>
              <w:left w:w="80" w:type="dxa"/>
              <w:bottom w:w="70" w:type="dxa"/>
              <w:right w:w="80" w:type="dxa"/>
            </w:tcMar>
            <w:vAlign w:val="center"/>
          </w:tcPr>
          <w:p w14:paraId="42501275" w14:textId="77777777" w:rsidR="00E71663" w:rsidRPr="007F13D6" w:rsidRDefault="00E71663" w:rsidP="007407E1">
            <w:pPr>
              <w:spacing w:after="0" w:line="240" w:lineRule="auto"/>
              <w:jc w:val="center"/>
              <w:rPr>
                <w:rFonts w:ascii="Arial" w:hAnsi="Arial" w:cs="Arial"/>
                <w:sz w:val="17"/>
                <w:szCs w:val="17"/>
              </w:rPr>
            </w:pPr>
            <w:r w:rsidRPr="007F13D6">
              <w:rPr>
                <w:rFonts w:ascii="Arial" w:hAnsi="Arial" w:cs="Arial"/>
                <w:color w:val="000000"/>
                <w:sz w:val="17"/>
                <w:szCs w:val="17"/>
              </w:rPr>
              <w:t xml:space="preserve">18 </w:t>
            </w:r>
            <w:proofErr w:type="gramStart"/>
            <w:r w:rsidRPr="007F13D6">
              <w:rPr>
                <w:rFonts w:ascii="Arial" w:hAnsi="Arial" w:cs="Arial"/>
                <w:color w:val="000000"/>
                <w:sz w:val="17"/>
                <w:szCs w:val="17"/>
              </w:rPr>
              <w:t>increase</w:t>
            </w:r>
            <w:proofErr w:type="gramEnd"/>
            <w:r w:rsidRPr="007F13D6">
              <w:rPr>
                <w:rFonts w:ascii="Arial" w:hAnsi="Arial" w:cs="Arial"/>
                <w:color w:val="000000"/>
                <w:sz w:val="17"/>
                <w:szCs w:val="17"/>
              </w:rPr>
              <w:t>; 1 decrease</w:t>
            </w:r>
          </w:p>
        </w:tc>
      </w:tr>
      <w:tr w:rsidR="00E71663" w:rsidRPr="007F13D6" w14:paraId="2DCB6B8D" w14:textId="77777777" w:rsidTr="007047D3">
        <w:trPr>
          <w:cantSplit/>
          <w:jc w:val="center"/>
        </w:trPr>
        <w:tc>
          <w:tcPr>
            <w:tcW w:w="1440" w:type="dxa"/>
            <w:tcBorders>
              <w:bottom w:val="single" w:sz="4" w:space="0" w:color="B7B7B7"/>
            </w:tcBorders>
            <w:shd w:val="clear" w:color="auto" w:fill="EAF3F8"/>
            <w:tcMar>
              <w:top w:w="70" w:type="dxa"/>
              <w:left w:w="80" w:type="dxa"/>
              <w:bottom w:w="70" w:type="dxa"/>
              <w:right w:w="80" w:type="dxa"/>
            </w:tcMar>
            <w:vAlign w:val="center"/>
          </w:tcPr>
          <w:p w14:paraId="14F730B6" w14:textId="77777777" w:rsidR="00E71663" w:rsidRPr="007F13D6" w:rsidRDefault="00E71663" w:rsidP="007407E1">
            <w:pPr>
              <w:spacing w:after="0" w:line="240" w:lineRule="auto"/>
              <w:jc w:val="center"/>
              <w:rPr>
                <w:rFonts w:ascii="Arial" w:hAnsi="Arial" w:cs="Arial"/>
                <w:sz w:val="17"/>
                <w:szCs w:val="17"/>
              </w:rPr>
            </w:pPr>
            <w:r w:rsidRPr="007F13D6">
              <w:rPr>
                <w:rFonts w:ascii="Arial" w:hAnsi="Arial" w:cs="Arial"/>
                <w:color w:val="000000"/>
                <w:sz w:val="17"/>
                <w:szCs w:val="17"/>
              </w:rPr>
              <w:t>Charters</w:t>
            </w:r>
          </w:p>
        </w:tc>
        <w:tc>
          <w:tcPr>
            <w:tcW w:w="792" w:type="dxa"/>
            <w:tcBorders>
              <w:bottom w:val="single" w:sz="4" w:space="0" w:color="B7B7B7"/>
            </w:tcBorders>
            <w:shd w:val="clear" w:color="auto" w:fill="EAF3F8"/>
            <w:tcMar>
              <w:top w:w="70" w:type="dxa"/>
              <w:left w:w="80" w:type="dxa"/>
              <w:bottom w:w="70" w:type="dxa"/>
              <w:right w:w="80" w:type="dxa"/>
            </w:tcMar>
            <w:vAlign w:val="center"/>
          </w:tcPr>
          <w:p w14:paraId="6A147308" w14:textId="77777777" w:rsidR="00E71663" w:rsidRPr="007F13D6" w:rsidRDefault="00E71663" w:rsidP="007407E1">
            <w:pPr>
              <w:spacing w:after="0" w:line="240" w:lineRule="auto"/>
              <w:jc w:val="center"/>
              <w:rPr>
                <w:rFonts w:ascii="Arial" w:hAnsi="Arial" w:cs="Arial"/>
                <w:sz w:val="17"/>
                <w:szCs w:val="17"/>
              </w:rPr>
            </w:pPr>
            <w:r w:rsidRPr="007F13D6">
              <w:rPr>
                <w:rFonts w:ascii="Arial" w:hAnsi="Arial" w:cs="Arial"/>
                <w:color w:val="000000"/>
                <w:sz w:val="17"/>
                <w:szCs w:val="17"/>
              </w:rPr>
              <w:t>24</w:t>
            </w:r>
          </w:p>
        </w:tc>
        <w:tc>
          <w:tcPr>
            <w:tcW w:w="1512" w:type="dxa"/>
            <w:tcBorders>
              <w:bottom w:val="single" w:sz="4" w:space="0" w:color="B7B7B7"/>
            </w:tcBorders>
            <w:shd w:val="clear" w:color="auto" w:fill="EAF3F8"/>
            <w:tcMar>
              <w:top w:w="70" w:type="dxa"/>
              <w:left w:w="80" w:type="dxa"/>
              <w:bottom w:w="70" w:type="dxa"/>
              <w:right w:w="80" w:type="dxa"/>
            </w:tcMar>
            <w:vAlign w:val="center"/>
          </w:tcPr>
          <w:p w14:paraId="2D8DED99" w14:textId="77777777" w:rsidR="00E71663" w:rsidRPr="007F13D6" w:rsidRDefault="00E71663" w:rsidP="007407E1">
            <w:pPr>
              <w:spacing w:after="0" w:line="240" w:lineRule="auto"/>
              <w:jc w:val="center"/>
              <w:rPr>
                <w:rFonts w:ascii="Arial" w:hAnsi="Arial" w:cs="Arial"/>
                <w:sz w:val="17"/>
                <w:szCs w:val="17"/>
              </w:rPr>
            </w:pPr>
            <w:r w:rsidRPr="007F13D6">
              <w:rPr>
                <w:rFonts w:ascii="Arial" w:hAnsi="Arial" w:cs="Arial"/>
                <w:color w:val="000000"/>
                <w:sz w:val="17"/>
                <w:szCs w:val="17"/>
              </w:rPr>
              <w:t>$170.7M</w:t>
            </w:r>
          </w:p>
        </w:tc>
        <w:tc>
          <w:tcPr>
            <w:tcW w:w="1512" w:type="dxa"/>
            <w:tcBorders>
              <w:bottom w:val="single" w:sz="4" w:space="0" w:color="B7B7B7"/>
            </w:tcBorders>
            <w:shd w:val="clear" w:color="auto" w:fill="EAF3F8"/>
            <w:tcMar>
              <w:top w:w="70" w:type="dxa"/>
              <w:left w:w="80" w:type="dxa"/>
              <w:bottom w:w="70" w:type="dxa"/>
              <w:right w:w="80" w:type="dxa"/>
            </w:tcMar>
            <w:vAlign w:val="center"/>
          </w:tcPr>
          <w:p w14:paraId="38E0CB71" w14:textId="77777777" w:rsidR="00E71663" w:rsidRPr="007F13D6" w:rsidRDefault="00E71663" w:rsidP="007407E1">
            <w:pPr>
              <w:spacing w:after="0" w:line="240" w:lineRule="auto"/>
              <w:jc w:val="center"/>
              <w:rPr>
                <w:rFonts w:ascii="Arial" w:hAnsi="Arial" w:cs="Arial"/>
                <w:sz w:val="17"/>
                <w:szCs w:val="17"/>
              </w:rPr>
            </w:pPr>
            <w:r w:rsidRPr="007F13D6">
              <w:rPr>
                <w:rFonts w:ascii="Arial" w:hAnsi="Arial" w:cs="Arial"/>
                <w:color w:val="000000"/>
                <w:sz w:val="17"/>
                <w:szCs w:val="17"/>
              </w:rPr>
              <w:t>$187.7M</w:t>
            </w:r>
          </w:p>
        </w:tc>
        <w:tc>
          <w:tcPr>
            <w:tcW w:w="1440" w:type="dxa"/>
            <w:tcBorders>
              <w:bottom w:val="single" w:sz="4" w:space="0" w:color="B7B7B7"/>
            </w:tcBorders>
            <w:shd w:val="clear" w:color="auto" w:fill="EAF3F8"/>
            <w:tcMar>
              <w:top w:w="70" w:type="dxa"/>
              <w:left w:w="80" w:type="dxa"/>
              <w:bottom w:w="70" w:type="dxa"/>
              <w:right w:w="80" w:type="dxa"/>
            </w:tcMar>
            <w:vAlign w:val="center"/>
          </w:tcPr>
          <w:p w14:paraId="22E9851F" w14:textId="77777777" w:rsidR="00E71663" w:rsidRPr="007F13D6" w:rsidRDefault="00E71663" w:rsidP="007407E1">
            <w:pPr>
              <w:spacing w:after="0" w:line="240" w:lineRule="auto"/>
              <w:jc w:val="center"/>
              <w:rPr>
                <w:rFonts w:ascii="Arial" w:hAnsi="Arial" w:cs="Arial"/>
                <w:sz w:val="17"/>
                <w:szCs w:val="17"/>
              </w:rPr>
            </w:pPr>
            <w:r w:rsidRPr="007F13D6">
              <w:rPr>
                <w:rFonts w:ascii="Arial" w:hAnsi="Arial" w:cs="Arial"/>
                <w:color w:val="000000"/>
                <w:sz w:val="17"/>
                <w:szCs w:val="17"/>
              </w:rPr>
              <w:t>+9.9%</w:t>
            </w:r>
          </w:p>
        </w:tc>
        <w:tc>
          <w:tcPr>
            <w:tcW w:w="1296" w:type="dxa"/>
            <w:tcBorders>
              <w:bottom w:val="single" w:sz="4" w:space="0" w:color="B7B7B7"/>
            </w:tcBorders>
            <w:shd w:val="clear" w:color="auto" w:fill="EAF3F8"/>
            <w:tcMar>
              <w:top w:w="70" w:type="dxa"/>
              <w:left w:w="80" w:type="dxa"/>
              <w:bottom w:w="70" w:type="dxa"/>
              <w:right w:w="80" w:type="dxa"/>
            </w:tcMar>
            <w:vAlign w:val="center"/>
          </w:tcPr>
          <w:p w14:paraId="73A4AC48" w14:textId="77777777" w:rsidR="00E71663" w:rsidRPr="007F13D6" w:rsidRDefault="00E71663" w:rsidP="007407E1">
            <w:pPr>
              <w:spacing w:after="0" w:line="240" w:lineRule="auto"/>
              <w:jc w:val="center"/>
              <w:rPr>
                <w:rFonts w:ascii="Arial" w:hAnsi="Arial" w:cs="Arial"/>
                <w:sz w:val="17"/>
                <w:szCs w:val="17"/>
              </w:rPr>
            </w:pPr>
            <w:r w:rsidRPr="007F13D6">
              <w:rPr>
                <w:rFonts w:ascii="Arial" w:hAnsi="Arial" w:cs="Arial"/>
                <w:color w:val="000000"/>
                <w:sz w:val="17"/>
                <w:szCs w:val="17"/>
              </w:rPr>
              <w:t>12.6%</w:t>
            </w:r>
          </w:p>
        </w:tc>
        <w:tc>
          <w:tcPr>
            <w:tcW w:w="1152" w:type="dxa"/>
            <w:tcBorders>
              <w:bottom w:val="single" w:sz="4" w:space="0" w:color="B7B7B7"/>
            </w:tcBorders>
            <w:shd w:val="clear" w:color="auto" w:fill="EAF3F8"/>
            <w:tcMar>
              <w:top w:w="70" w:type="dxa"/>
              <w:left w:w="80" w:type="dxa"/>
              <w:bottom w:w="70" w:type="dxa"/>
              <w:right w:w="80" w:type="dxa"/>
            </w:tcMar>
            <w:vAlign w:val="center"/>
          </w:tcPr>
          <w:p w14:paraId="0F7244F0" w14:textId="77777777" w:rsidR="00E71663" w:rsidRPr="007F13D6" w:rsidRDefault="00E71663" w:rsidP="007407E1">
            <w:pPr>
              <w:spacing w:after="0" w:line="240" w:lineRule="auto"/>
              <w:jc w:val="center"/>
              <w:rPr>
                <w:rFonts w:ascii="Arial" w:hAnsi="Arial" w:cs="Arial"/>
                <w:sz w:val="17"/>
                <w:szCs w:val="17"/>
              </w:rPr>
            </w:pPr>
            <w:r w:rsidRPr="007F13D6">
              <w:rPr>
                <w:rFonts w:ascii="Arial" w:hAnsi="Arial" w:cs="Arial"/>
                <w:color w:val="000000"/>
                <w:sz w:val="17"/>
                <w:szCs w:val="17"/>
              </w:rPr>
              <w:t xml:space="preserve">24 </w:t>
            </w:r>
            <w:proofErr w:type="gramStart"/>
            <w:r w:rsidRPr="007F13D6">
              <w:rPr>
                <w:rFonts w:ascii="Arial" w:hAnsi="Arial" w:cs="Arial"/>
                <w:color w:val="000000"/>
                <w:sz w:val="17"/>
                <w:szCs w:val="17"/>
              </w:rPr>
              <w:t>increase</w:t>
            </w:r>
            <w:proofErr w:type="gramEnd"/>
          </w:p>
        </w:tc>
      </w:tr>
      <w:tr w:rsidR="00E71663" w:rsidRPr="007F13D6" w14:paraId="7F5C3CD6" w14:textId="77777777" w:rsidTr="007047D3">
        <w:trPr>
          <w:cantSplit/>
          <w:jc w:val="center"/>
        </w:trPr>
        <w:tc>
          <w:tcPr>
            <w:tcW w:w="1440" w:type="dxa"/>
            <w:tcBorders>
              <w:bottom w:val="single" w:sz="4" w:space="0" w:color="B7B7B7"/>
            </w:tcBorders>
            <w:tcMar>
              <w:top w:w="70" w:type="dxa"/>
              <w:left w:w="80" w:type="dxa"/>
              <w:bottom w:w="70" w:type="dxa"/>
              <w:right w:w="80" w:type="dxa"/>
            </w:tcMar>
            <w:vAlign w:val="center"/>
          </w:tcPr>
          <w:p w14:paraId="6FE9DB2F" w14:textId="77777777" w:rsidR="00E71663" w:rsidRPr="007F13D6" w:rsidRDefault="00E71663" w:rsidP="007407E1">
            <w:pPr>
              <w:spacing w:after="0" w:line="240" w:lineRule="auto"/>
              <w:jc w:val="center"/>
              <w:rPr>
                <w:rFonts w:ascii="Arial" w:hAnsi="Arial" w:cs="Arial"/>
                <w:sz w:val="17"/>
                <w:szCs w:val="17"/>
              </w:rPr>
            </w:pPr>
            <w:r w:rsidRPr="007F13D6">
              <w:rPr>
                <w:rFonts w:ascii="Arial" w:hAnsi="Arial" w:cs="Arial"/>
                <w:color w:val="000000"/>
                <w:sz w:val="17"/>
                <w:szCs w:val="17"/>
              </w:rPr>
              <w:t>All LEAs</w:t>
            </w:r>
          </w:p>
        </w:tc>
        <w:tc>
          <w:tcPr>
            <w:tcW w:w="792" w:type="dxa"/>
            <w:tcBorders>
              <w:bottom w:val="single" w:sz="4" w:space="0" w:color="B7B7B7"/>
            </w:tcBorders>
            <w:tcMar>
              <w:top w:w="70" w:type="dxa"/>
              <w:left w:w="80" w:type="dxa"/>
              <w:bottom w:w="70" w:type="dxa"/>
              <w:right w:w="80" w:type="dxa"/>
            </w:tcMar>
            <w:vAlign w:val="center"/>
          </w:tcPr>
          <w:p w14:paraId="798A878B" w14:textId="77777777" w:rsidR="00E71663" w:rsidRPr="007F13D6" w:rsidRDefault="00E71663" w:rsidP="007407E1">
            <w:pPr>
              <w:spacing w:after="0" w:line="240" w:lineRule="auto"/>
              <w:jc w:val="center"/>
              <w:rPr>
                <w:rFonts w:ascii="Arial" w:hAnsi="Arial" w:cs="Arial"/>
                <w:sz w:val="17"/>
                <w:szCs w:val="17"/>
              </w:rPr>
            </w:pPr>
            <w:r w:rsidRPr="007F13D6">
              <w:rPr>
                <w:rFonts w:ascii="Arial" w:hAnsi="Arial" w:cs="Arial"/>
                <w:color w:val="000000"/>
                <w:sz w:val="17"/>
                <w:szCs w:val="17"/>
              </w:rPr>
              <w:t>43</w:t>
            </w:r>
          </w:p>
        </w:tc>
        <w:tc>
          <w:tcPr>
            <w:tcW w:w="1512" w:type="dxa"/>
            <w:tcBorders>
              <w:bottom w:val="single" w:sz="4" w:space="0" w:color="B7B7B7"/>
            </w:tcBorders>
            <w:tcMar>
              <w:top w:w="70" w:type="dxa"/>
              <w:left w:w="80" w:type="dxa"/>
              <w:bottom w:w="70" w:type="dxa"/>
              <w:right w:w="80" w:type="dxa"/>
            </w:tcMar>
            <w:vAlign w:val="center"/>
          </w:tcPr>
          <w:p w14:paraId="527EC7DF" w14:textId="77777777" w:rsidR="00E71663" w:rsidRPr="007F13D6" w:rsidRDefault="00E71663" w:rsidP="007407E1">
            <w:pPr>
              <w:spacing w:after="0" w:line="240" w:lineRule="auto"/>
              <w:jc w:val="center"/>
              <w:rPr>
                <w:rFonts w:ascii="Arial" w:hAnsi="Arial" w:cs="Arial"/>
                <w:sz w:val="17"/>
                <w:szCs w:val="17"/>
              </w:rPr>
            </w:pPr>
            <w:r w:rsidRPr="007F13D6">
              <w:rPr>
                <w:rFonts w:ascii="Arial" w:hAnsi="Arial" w:cs="Arial"/>
                <w:color w:val="000000"/>
                <w:sz w:val="17"/>
                <w:szCs w:val="17"/>
              </w:rPr>
              <w:t>$1.564B</w:t>
            </w:r>
          </w:p>
        </w:tc>
        <w:tc>
          <w:tcPr>
            <w:tcW w:w="1512" w:type="dxa"/>
            <w:tcBorders>
              <w:bottom w:val="single" w:sz="4" w:space="0" w:color="B7B7B7"/>
            </w:tcBorders>
            <w:tcMar>
              <w:top w:w="70" w:type="dxa"/>
              <w:left w:w="80" w:type="dxa"/>
              <w:bottom w:w="70" w:type="dxa"/>
              <w:right w:w="80" w:type="dxa"/>
            </w:tcMar>
            <w:vAlign w:val="center"/>
          </w:tcPr>
          <w:p w14:paraId="64C690E6" w14:textId="77777777" w:rsidR="00E71663" w:rsidRPr="007F13D6" w:rsidRDefault="00E71663" w:rsidP="007407E1">
            <w:pPr>
              <w:spacing w:after="0" w:line="240" w:lineRule="auto"/>
              <w:jc w:val="center"/>
              <w:rPr>
                <w:rFonts w:ascii="Arial" w:hAnsi="Arial" w:cs="Arial"/>
                <w:sz w:val="17"/>
                <w:szCs w:val="17"/>
              </w:rPr>
            </w:pPr>
            <w:r w:rsidRPr="007F13D6">
              <w:rPr>
                <w:rFonts w:ascii="Arial" w:hAnsi="Arial" w:cs="Arial"/>
                <w:color w:val="000000"/>
                <w:sz w:val="17"/>
                <w:szCs w:val="17"/>
              </w:rPr>
              <w:t>$1.611B</w:t>
            </w:r>
          </w:p>
        </w:tc>
        <w:tc>
          <w:tcPr>
            <w:tcW w:w="1440" w:type="dxa"/>
            <w:tcBorders>
              <w:bottom w:val="single" w:sz="4" w:space="0" w:color="B7B7B7"/>
            </w:tcBorders>
            <w:tcMar>
              <w:top w:w="70" w:type="dxa"/>
              <w:left w:w="80" w:type="dxa"/>
              <w:bottom w:w="70" w:type="dxa"/>
              <w:right w:w="80" w:type="dxa"/>
            </w:tcMar>
            <w:vAlign w:val="center"/>
          </w:tcPr>
          <w:p w14:paraId="30B1AE0F" w14:textId="77777777" w:rsidR="00E71663" w:rsidRPr="007F13D6" w:rsidRDefault="00E71663" w:rsidP="007407E1">
            <w:pPr>
              <w:spacing w:after="0" w:line="240" w:lineRule="auto"/>
              <w:jc w:val="center"/>
              <w:rPr>
                <w:rFonts w:ascii="Arial" w:hAnsi="Arial" w:cs="Arial"/>
                <w:sz w:val="17"/>
                <w:szCs w:val="17"/>
              </w:rPr>
            </w:pPr>
            <w:r w:rsidRPr="007F13D6">
              <w:rPr>
                <w:rFonts w:ascii="Arial" w:hAnsi="Arial" w:cs="Arial"/>
                <w:color w:val="000000"/>
                <w:sz w:val="17"/>
                <w:szCs w:val="17"/>
              </w:rPr>
              <w:t>+3.0%</w:t>
            </w:r>
          </w:p>
        </w:tc>
        <w:tc>
          <w:tcPr>
            <w:tcW w:w="1296" w:type="dxa"/>
            <w:tcBorders>
              <w:bottom w:val="single" w:sz="4" w:space="0" w:color="B7B7B7"/>
            </w:tcBorders>
            <w:tcMar>
              <w:top w:w="70" w:type="dxa"/>
              <w:left w:w="80" w:type="dxa"/>
              <w:bottom w:w="70" w:type="dxa"/>
              <w:right w:w="80" w:type="dxa"/>
            </w:tcMar>
            <w:vAlign w:val="center"/>
          </w:tcPr>
          <w:p w14:paraId="2B6F3B82" w14:textId="77777777" w:rsidR="00E71663" w:rsidRPr="007F13D6" w:rsidRDefault="00E71663" w:rsidP="007407E1">
            <w:pPr>
              <w:spacing w:after="0" w:line="240" w:lineRule="auto"/>
              <w:jc w:val="center"/>
              <w:rPr>
                <w:rFonts w:ascii="Arial" w:hAnsi="Arial" w:cs="Arial"/>
                <w:sz w:val="17"/>
                <w:szCs w:val="17"/>
              </w:rPr>
            </w:pPr>
            <w:r w:rsidRPr="007F13D6">
              <w:rPr>
                <w:rFonts w:ascii="Arial" w:hAnsi="Arial" w:cs="Arial"/>
                <w:color w:val="000000"/>
                <w:sz w:val="17"/>
                <w:szCs w:val="17"/>
              </w:rPr>
              <w:t>8.4%</w:t>
            </w:r>
          </w:p>
        </w:tc>
        <w:tc>
          <w:tcPr>
            <w:tcW w:w="1152" w:type="dxa"/>
            <w:tcBorders>
              <w:bottom w:val="single" w:sz="4" w:space="0" w:color="B7B7B7"/>
            </w:tcBorders>
            <w:tcMar>
              <w:top w:w="70" w:type="dxa"/>
              <w:left w:w="80" w:type="dxa"/>
              <w:bottom w:w="70" w:type="dxa"/>
              <w:right w:w="80" w:type="dxa"/>
            </w:tcMar>
            <w:vAlign w:val="center"/>
          </w:tcPr>
          <w:p w14:paraId="654ABDB2" w14:textId="77777777" w:rsidR="00E71663" w:rsidRPr="007F13D6" w:rsidRDefault="00E71663" w:rsidP="007407E1">
            <w:pPr>
              <w:spacing w:after="0" w:line="240" w:lineRule="auto"/>
              <w:jc w:val="center"/>
              <w:rPr>
                <w:rFonts w:ascii="Arial" w:hAnsi="Arial" w:cs="Arial"/>
                <w:sz w:val="17"/>
                <w:szCs w:val="17"/>
              </w:rPr>
            </w:pPr>
            <w:r w:rsidRPr="007F13D6">
              <w:rPr>
                <w:rFonts w:ascii="Arial" w:hAnsi="Arial" w:cs="Arial"/>
                <w:color w:val="000000"/>
                <w:sz w:val="17"/>
                <w:szCs w:val="17"/>
              </w:rPr>
              <w:t xml:space="preserve">42 </w:t>
            </w:r>
            <w:proofErr w:type="gramStart"/>
            <w:r w:rsidRPr="007F13D6">
              <w:rPr>
                <w:rFonts w:ascii="Arial" w:hAnsi="Arial" w:cs="Arial"/>
                <w:color w:val="000000"/>
                <w:sz w:val="17"/>
                <w:szCs w:val="17"/>
              </w:rPr>
              <w:t>increase</w:t>
            </w:r>
            <w:proofErr w:type="gramEnd"/>
            <w:r w:rsidRPr="007F13D6">
              <w:rPr>
                <w:rFonts w:ascii="Arial" w:hAnsi="Arial" w:cs="Arial"/>
                <w:color w:val="000000"/>
                <w:sz w:val="17"/>
                <w:szCs w:val="17"/>
              </w:rPr>
              <w:t>; 1 decrease</w:t>
            </w:r>
          </w:p>
        </w:tc>
      </w:tr>
    </w:tbl>
    <w:p w14:paraId="1096E285" w14:textId="77777777" w:rsidR="00726538" w:rsidRPr="007F13D6" w:rsidRDefault="002249BE" w:rsidP="00CE7AFC">
      <w:pPr>
        <w:spacing w:before="120" w:after="120" w:line="240" w:lineRule="auto"/>
        <w:rPr>
          <w:rFonts w:ascii="Arial" w:hAnsi="Arial" w:cs="Arial"/>
        </w:rPr>
      </w:pPr>
      <w:r w:rsidRPr="007F13D6">
        <w:rPr>
          <w:rFonts w:ascii="Arial" w:hAnsi="Arial" w:cs="Arial"/>
          <w:i/>
          <w:color w:val="666666"/>
          <w:sz w:val="16"/>
        </w:rPr>
        <w:t>Source: IV&amp;V pipeline outputs. Comparable amounts include the 18 staffing categories with funding amounts available under both models. The current Food Services Supervisor quantity remains provisional</w:t>
      </w:r>
      <w:r w:rsidR="00A727C7" w:rsidRPr="007F13D6">
        <w:rPr>
          <w:rFonts w:ascii="Arial" w:hAnsi="Arial" w:cs="Arial"/>
          <w:i/>
          <w:color w:val="666666"/>
          <w:sz w:val="16"/>
        </w:rPr>
        <w:t>.</w:t>
      </w:r>
    </w:p>
    <w:p w14:paraId="077CB6B3" w14:textId="7A280ABD" w:rsidR="00726538" w:rsidRPr="007F13D6" w:rsidRDefault="0098212F" w:rsidP="00CE7AFC">
      <w:pPr>
        <w:pStyle w:val="BodyText"/>
        <w:keepLines/>
        <w:spacing w:before="120" w:line="240" w:lineRule="auto"/>
        <w:rPr>
          <w:rFonts w:ascii="Arial" w:hAnsi="Arial" w:cs="Arial"/>
        </w:rPr>
      </w:pPr>
      <w:r w:rsidRPr="007F13D6">
        <w:rPr>
          <w:rFonts w:ascii="Arial" w:hAnsi="Arial" w:cs="Arial"/>
        </w:rPr>
        <w:t>Christina remains the only LEA with a comparable decrease</w:t>
      </w:r>
      <w:r w:rsidR="002249BE" w:rsidRPr="007F13D6">
        <w:rPr>
          <w:rFonts w:ascii="Arial" w:hAnsi="Arial" w:cs="Arial"/>
        </w:rPr>
        <w:t>, at approximately 0.5%. The result is driven primarily by Instructional Supports. The recreated current comparison includes 330.07 positions across several separately funded support functions, valued at approximately $31.74 million, while the proposed model provides 266.39 consolidated Instructional Supports positions, valued at approximately $25.61 million. This decrease of 63.67 positions and $6.12 million exceeds Christina’s increases in other comparable staffing categories. Because the current and proposed estimates represent different groupings of positions and formulas, the result should be interpreted as a broad functional comparison rather than the loss of 63.67 identical positions or services</w:t>
      </w:r>
      <w:r w:rsidR="00842D6B" w:rsidRPr="007F13D6">
        <w:rPr>
          <w:rFonts w:ascii="Arial" w:hAnsi="Arial" w:cs="Arial"/>
        </w:rPr>
        <w:t>.</w:t>
      </w:r>
    </w:p>
    <w:p w14:paraId="5679B536" w14:textId="77777777" w:rsidR="00A429F1" w:rsidRPr="007F13D6" w:rsidRDefault="00A429F1" w:rsidP="00CE7AFC">
      <w:pPr>
        <w:keepNext/>
        <w:spacing w:before="120" w:after="120" w:line="240" w:lineRule="auto"/>
        <w:rPr>
          <w:rFonts w:ascii="Arial" w:hAnsi="Arial" w:cs="Arial"/>
          <w:b/>
          <w:color w:val="1F4E78"/>
          <w:sz w:val="18"/>
        </w:rPr>
      </w:pPr>
      <w:r w:rsidRPr="007F13D6">
        <w:rPr>
          <w:rFonts w:ascii="Arial" w:hAnsi="Arial" w:cs="Arial"/>
          <w:b/>
          <w:color w:val="1F4E78"/>
          <w:sz w:val="18"/>
        </w:rPr>
        <w:t>Figure 2. Distribution of comparable staffing funding</w:t>
      </w:r>
    </w:p>
    <w:p w14:paraId="1629BDB3" w14:textId="77777777" w:rsidR="00333521" w:rsidRPr="007F13D6" w:rsidRDefault="00E042BA" w:rsidP="00CE7AFC">
      <w:pPr>
        <w:keepNext/>
        <w:spacing w:before="120" w:after="120" w:line="240" w:lineRule="auto"/>
        <w:jc w:val="center"/>
        <w:rPr>
          <w:rFonts w:ascii="Arial" w:hAnsi="Arial" w:cs="Arial"/>
        </w:rPr>
      </w:pPr>
      <w:r w:rsidRPr="007F13D6">
        <w:rPr>
          <w:rFonts w:ascii="Arial" w:hAnsi="Arial" w:cs="Arial"/>
          <w:noProof/>
        </w:rPr>
        <w:drawing>
          <wp:inline distT="0" distB="0" distL="0" distR="0" wp14:anchorId="0898E630" wp14:editId="51C9A371">
            <wp:extent cx="5943600" cy="3559810"/>
            <wp:effectExtent l="0" t="0" r="0" b="0"/>
            <wp:docPr id="13696237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623731" name="Picture 2"/>
                    <pic:cNvPicPr/>
                  </pic:nvPicPr>
                  <pic:blipFill>
                    <a:blip r:embed="rId13"/>
                    <a:stretch>
                      <a:fillRect/>
                    </a:stretch>
                  </pic:blipFill>
                  <pic:spPr>
                    <a:xfrm>
                      <a:off x="0" y="0"/>
                      <a:ext cx="5943600" cy="3559810"/>
                    </a:xfrm>
                    <a:prstGeom prst="rect">
                      <a:avLst/>
                    </a:prstGeom>
                  </pic:spPr>
                </pic:pic>
              </a:graphicData>
            </a:graphic>
          </wp:inline>
        </w:drawing>
      </w:r>
    </w:p>
    <w:p w14:paraId="5A5F30C7" w14:textId="77777777" w:rsidR="002708C5" w:rsidRPr="007F13D6" w:rsidRDefault="002708C5" w:rsidP="00CE7AFC">
      <w:pPr>
        <w:spacing w:before="120" w:after="120" w:line="240" w:lineRule="auto"/>
        <w:rPr>
          <w:rFonts w:ascii="Arial" w:hAnsi="Arial" w:cs="Arial"/>
          <w:i/>
          <w:color w:val="666666"/>
          <w:sz w:val="16"/>
        </w:rPr>
      </w:pPr>
      <w:r w:rsidRPr="007F13D6">
        <w:rPr>
          <w:rFonts w:ascii="Arial" w:hAnsi="Arial" w:cs="Arial"/>
          <w:i/>
          <w:color w:val="666666"/>
          <w:sz w:val="16"/>
        </w:rPr>
        <w:t>Source: IV&amp;V analysis of SY 2025–26 staffing quantities and PEFC-recommended rates; calculations from 11_staffing_lea_comparison.csv and 08_proposed_model_funding_detail.csv.</w:t>
      </w:r>
    </w:p>
    <w:p w14:paraId="10DF1757" w14:textId="77777777" w:rsidR="00335D11" w:rsidRPr="007F13D6" w:rsidRDefault="00D22125" w:rsidP="00CE7AFC">
      <w:pPr>
        <w:spacing w:before="120" w:after="120" w:line="240" w:lineRule="auto"/>
        <w:rPr>
          <w:rFonts w:ascii="Arial" w:hAnsi="Arial" w:cs="Arial"/>
        </w:rPr>
      </w:pPr>
      <w:r w:rsidRPr="007F13D6">
        <w:rPr>
          <w:rFonts w:ascii="Arial" w:hAnsi="Arial" w:cs="Arial"/>
        </w:rPr>
        <w:t>Figure 2 shows that district percentage changes are generally clustered closer to zero, while charter percentage increases are larger. The median comparable increase is 2.6% for districts and 12.6% for charters. Christina is the only LEA with a negative percentage difference, while BASSE is a notable charter outlier, with an estimated 40% increase in comparable staffing funding under the proposed model</w:t>
      </w:r>
      <w:r w:rsidR="00335D11" w:rsidRPr="007F13D6">
        <w:rPr>
          <w:rFonts w:ascii="Arial" w:hAnsi="Arial" w:cs="Arial"/>
        </w:rPr>
        <w:t>.</w:t>
      </w:r>
    </w:p>
    <w:tbl>
      <w:tblPr>
        <w:tblW w:w="0" w:type="auto"/>
        <w:jc w:val="center"/>
        <w:tblLook w:val="04A0" w:firstRow="1" w:lastRow="0" w:firstColumn="1" w:lastColumn="0" w:noHBand="0" w:noVBand="1"/>
      </w:tblPr>
      <w:tblGrid>
        <w:gridCol w:w="9340"/>
      </w:tblGrid>
      <w:tr w:rsidR="00547617" w:rsidRPr="007F13D6" w14:paraId="6D754B49" w14:textId="77777777" w:rsidTr="00335D11">
        <w:trPr>
          <w:jc w:val="center"/>
        </w:trPr>
        <w:tc>
          <w:tcPr>
            <w:tcW w:w="9640" w:type="dxa"/>
            <w:tcBorders>
              <w:top w:val="single" w:sz="8" w:space="0" w:color="548235"/>
              <w:left w:val="single" w:sz="8" w:space="0" w:color="548235"/>
              <w:bottom w:val="single" w:sz="8" w:space="0" w:color="548235"/>
              <w:right w:val="single" w:sz="8" w:space="0" w:color="548235"/>
            </w:tcBorders>
            <w:shd w:val="clear" w:color="auto" w:fill="E2F0D9"/>
            <w:tcMar>
              <w:top w:w="110" w:type="dxa"/>
              <w:left w:w="140" w:type="dxa"/>
              <w:bottom w:w="110" w:type="dxa"/>
              <w:right w:w="140" w:type="dxa"/>
            </w:tcMar>
          </w:tcPr>
          <w:p w14:paraId="598F1E4D" w14:textId="77777777" w:rsidR="00547617" w:rsidRPr="007F13D6" w:rsidRDefault="005D09E7" w:rsidP="00CE7AFC">
            <w:pPr>
              <w:spacing w:before="120" w:after="120" w:line="240" w:lineRule="auto"/>
              <w:rPr>
                <w:rFonts w:ascii="Arial" w:hAnsi="Arial" w:cs="Arial"/>
              </w:rPr>
            </w:pPr>
            <w:r w:rsidRPr="007F13D6">
              <w:rPr>
                <w:rFonts w:ascii="Arial" w:hAnsi="Arial" w:cs="Arial"/>
                <w:b/>
                <w:color w:val="1F4E78"/>
              </w:rPr>
              <w:t>Note</w:t>
            </w:r>
          </w:p>
          <w:p w14:paraId="628A4491" w14:textId="77777777" w:rsidR="00547617" w:rsidRPr="007F13D6" w:rsidRDefault="005D09E7" w:rsidP="00CE7AFC">
            <w:pPr>
              <w:spacing w:before="120" w:after="120" w:line="240" w:lineRule="auto"/>
              <w:rPr>
                <w:rFonts w:ascii="Arial" w:hAnsi="Arial" w:cs="Arial"/>
              </w:rPr>
            </w:pPr>
            <w:r w:rsidRPr="007F13D6">
              <w:rPr>
                <w:rFonts w:ascii="Arial" w:hAnsi="Arial" w:cs="Arial"/>
                <w:color w:val="000000"/>
                <w:sz w:val="19"/>
              </w:rPr>
              <w:t>BASSE contributes approximately $1.4 million to the recreated current total and $2.0 million to the proposed comparable total, a net increase of about $561,000. It is included because the analysis reflects the SY 2025–26 model scope, but BASSE will not operate in SY 2026–27</w:t>
            </w:r>
            <w:r w:rsidR="00547617" w:rsidRPr="007F13D6">
              <w:rPr>
                <w:rFonts w:ascii="Arial" w:hAnsi="Arial" w:cs="Arial"/>
                <w:color w:val="000000"/>
                <w:sz w:val="19"/>
              </w:rPr>
              <w:t>.</w:t>
            </w:r>
          </w:p>
        </w:tc>
      </w:tr>
    </w:tbl>
    <w:p w14:paraId="1432BDB4" w14:textId="4E94C78B" w:rsidR="00726538" w:rsidRPr="007F13D6" w:rsidRDefault="00954852" w:rsidP="00CE7AFC">
      <w:pPr>
        <w:pStyle w:val="Heading1"/>
        <w:spacing w:before="120" w:after="120" w:line="240" w:lineRule="auto"/>
        <w:rPr>
          <w:rFonts w:ascii="Arial" w:hAnsi="Arial" w:cs="Arial"/>
        </w:rPr>
      </w:pPr>
      <w:bookmarkStart w:id="22" w:name="_Toc237512557"/>
      <w:r w:rsidRPr="007F13D6">
        <w:rPr>
          <w:rFonts w:ascii="Arial" w:hAnsi="Arial" w:cs="Arial"/>
        </w:rPr>
        <w:t>4. How Do Opportunity and Operational Funding Work?</w:t>
      </w:r>
      <w:bookmarkEnd w:id="22"/>
    </w:p>
    <w:p w14:paraId="79A464D9" w14:textId="77777777" w:rsidR="00726538" w:rsidRPr="007F13D6" w:rsidRDefault="00EE299D" w:rsidP="00CE7AFC">
      <w:pPr>
        <w:pStyle w:val="BodyText"/>
        <w:keepLines/>
        <w:spacing w:before="120" w:line="240" w:lineRule="auto"/>
        <w:rPr>
          <w:rFonts w:ascii="Arial" w:hAnsi="Arial" w:cs="Arial"/>
        </w:rPr>
      </w:pPr>
      <w:r w:rsidRPr="007F13D6">
        <w:rPr>
          <w:rFonts w:ascii="Arial" w:hAnsi="Arial" w:cs="Arial"/>
        </w:rPr>
        <w:t xml:space="preserve">The proposed model adds two funding streams that are not tied to staffing positions: Opportunity Funding and Operational Funding. Each distributes a fixed statewide pool using weighted student counts. Eligible student counts are multiplied by category weights to create weighted units, and the statewide pool is divided by the total weighted units to calculate a statewide per-weighted-student rate. Each LEA’s allocation equals that rate multiplied by its weighted </w:t>
      </w:r>
      <w:r w:rsidR="00E5419C" w:rsidRPr="007F13D6">
        <w:rPr>
          <w:rFonts w:ascii="Arial" w:hAnsi="Arial" w:cs="Arial"/>
        </w:rPr>
        <w:t>units.</w:t>
      </w:r>
    </w:p>
    <w:p w14:paraId="32BDDD75" w14:textId="77777777" w:rsidR="00726538" w:rsidRPr="007F13D6" w:rsidRDefault="00954852" w:rsidP="00CE7AFC">
      <w:pPr>
        <w:pStyle w:val="Heading2"/>
        <w:spacing w:before="120" w:after="120" w:line="240" w:lineRule="auto"/>
        <w:rPr>
          <w:rFonts w:ascii="Arial" w:hAnsi="Arial" w:cs="Arial"/>
        </w:rPr>
      </w:pPr>
      <w:bookmarkStart w:id="23" w:name="_Toc237512558"/>
      <w:r w:rsidRPr="007F13D6">
        <w:rPr>
          <w:rFonts w:ascii="Arial" w:hAnsi="Arial" w:cs="Arial"/>
        </w:rPr>
        <w:t>4.1 Opportunity Funding</w:t>
      </w:r>
      <w:bookmarkEnd w:id="23"/>
    </w:p>
    <w:p w14:paraId="38E59876" w14:textId="77777777" w:rsidR="00726538" w:rsidRPr="007F13D6" w:rsidRDefault="00E5419C" w:rsidP="00CE7AFC">
      <w:pPr>
        <w:pStyle w:val="BodyText"/>
        <w:keepLines/>
        <w:spacing w:before="120" w:line="240" w:lineRule="auto"/>
        <w:rPr>
          <w:rFonts w:ascii="Arial" w:hAnsi="Arial" w:cs="Arial"/>
        </w:rPr>
      </w:pPr>
      <w:r w:rsidRPr="007F13D6">
        <w:rPr>
          <w:rFonts w:ascii="Arial" w:hAnsi="Arial" w:cs="Arial"/>
        </w:rPr>
        <w:t>Opportunity Funding is distributed using low-income and active multilingual learner counts, weighted according to their respective formula weights. Within the 43-LEA primary scope, these counts produce 32,939.5</w:t>
      </w:r>
      <w:r w:rsidR="008C7FEB" w:rsidRPr="007F13D6">
        <w:rPr>
          <w:rFonts w:ascii="Arial" w:hAnsi="Arial" w:cs="Arial"/>
        </w:rPr>
        <w:t>4</w:t>
      </w:r>
      <w:r w:rsidRPr="007F13D6">
        <w:rPr>
          <w:rFonts w:ascii="Arial" w:hAnsi="Arial" w:cs="Arial"/>
        </w:rPr>
        <w:t xml:space="preserve"> weighted units. Dividing the fixed $163.0 million pool by those units yields a rate of approximately $4,948.46 per weighted unit</w:t>
      </w:r>
      <w:r w:rsidR="00954852" w:rsidRPr="007F13D6">
        <w:rPr>
          <w:rFonts w:ascii="Arial" w:hAnsi="Arial" w:cs="Arial"/>
        </w:rPr>
        <w:t>.</w:t>
      </w:r>
    </w:p>
    <w:p w14:paraId="5B16C13B" w14:textId="77777777" w:rsidR="00726538" w:rsidRPr="007F13D6" w:rsidRDefault="00954852" w:rsidP="00CE7AFC">
      <w:pPr>
        <w:pStyle w:val="Heading2"/>
        <w:spacing w:before="120" w:after="120" w:line="240" w:lineRule="auto"/>
        <w:rPr>
          <w:rFonts w:ascii="Arial" w:hAnsi="Arial" w:cs="Arial"/>
        </w:rPr>
      </w:pPr>
      <w:bookmarkStart w:id="24" w:name="_Toc237512559"/>
      <w:r w:rsidRPr="007F13D6">
        <w:rPr>
          <w:rFonts w:ascii="Arial" w:hAnsi="Arial" w:cs="Arial"/>
        </w:rPr>
        <w:t>4.2 Operational Funding</w:t>
      </w:r>
      <w:bookmarkEnd w:id="24"/>
    </w:p>
    <w:p w14:paraId="12FFD086" w14:textId="77777777" w:rsidR="00726538" w:rsidRPr="007F13D6" w:rsidRDefault="004A6447" w:rsidP="00CE7AFC">
      <w:pPr>
        <w:pStyle w:val="BodyText"/>
        <w:keepLines/>
        <w:spacing w:before="120" w:line="240" w:lineRule="auto"/>
        <w:rPr>
          <w:rFonts w:ascii="Arial" w:hAnsi="Arial" w:cs="Arial"/>
        </w:rPr>
      </w:pPr>
      <w:r w:rsidRPr="007F13D6">
        <w:rPr>
          <w:rFonts w:ascii="Arial" w:hAnsi="Arial" w:cs="Arial"/>
        </w:rPr>
        <w:t>Operational Funding is distributed using total enrollment and counts of low-income students, active multilingual learners, Basic special education students, Intensive special education students, Complex special education students, and vocational students, each weighted according to the formula. Within the 43-LEA primary scope, these counts produce 85,860.95 weighted units. Dividing the fixed $279.0268 million statewide pool by those units yields a rate of approximately $3,249.75 per weighted unit</w:t>
      </w:r>
      <w:r w:rsidR="00954852" w:rsidRPr="007F13D6">
        <w:rPr>
          <w:rFonts w:ascii="Arial" w:hAnsi="Arial" w:cs="Arial"/>
        </w:rPr>
        <w:t>.</w:t>
      </w:r>
    </w:p>
    <w:p w14:paraId="7AEF6138" w14:textId="77777777" w:rsidR="00726538" w:rsidRPr="007F13D6" w:rsidRDefault="00954852" w:rsidP="00CE7AFC">
      <w:pPr>
        <w:keepNext/>
        <w:spacing w:before="120" w:after="120" w:line="240" w:lineRule="auto"/>
        <w:rPr>
          <w:rFonts w:ascii="Arial" w:hAnsi="Arial" w:cs="Arial"/>
        </w:rPr>
      </w:pPr>
      <w:r w:rsidRPr="007F13D6">
        <w:rPr>
          <w:rFonts w:ascii="Arial" w:hAnsi="Arial" w:cs="Arial"/>
          <w:b/>
          <w:color w:val="1F4E78"/>
          <w:sz w:val="18"/>
        </w:rPr>
        <w:t>Exhibit 9. Proposed weighted funding inputs, weights, and statewide amounts</w:t>
      </w:r>
    </w:p>
    <w:tbl>
      <w:tblPr>
        <w:tblW w:w="9287" w:type="dxa"/>
        <w:jc w:val="center"/>
        <w:tblLayout w:type="fixed"/>
        <w:tblLook w:val="04A0" w:firstRow="1" w:lastRow="0" w:firstColumn="1" w:lastColumn="0" w:noHBand="0" w:noVBand="1"/>
      </w:tblPr>
      <w:tblGrid>
        <w:gridCol w:w="1655"/>
        <w:gridCol w:w="3168"/>
        <w:gridCol w:w="1440"/>
        <w:gridCol w:w="1224"/>
        <w:gridCol w:w="1800"/>
      </w:tblGrid>
      <w:tr w:rsidR="00726538" w:rsidRPr="007F13D6" w14:paraId="050ACE37" w14:textId="77777777" w:rsidTr="007047D3">
        <w:trPr>
          <w:cantSplit/>
          <w:tblHeader/>
          <w:jc w:val="center"/>
        </w:trPr>
        <w:tc>
          <w:tcPr>
            <w:tcW w:w="1655" w:type="dxa"/>
            <w:tcBorders>
              <w:bottom w:val="single" w:sz="8" w:space="0" w:color="FFFFFF"/>
            </w:tcBorders>
            <w:shd w:val="clear" w:color="auto" w:fill="1F4E78"/>
            <w:tcMar>
              <w:top w:w="70" w:type="dxa"/>
              <w:left w:w="80" w:type="dxa"/>
              <w:bottom w:w="70" w:type="dxa"/>
              <w:right w:w="80" w:type="dxa"/>
            </w:tcMar>
            <w:vAlign w:val="center"/>
          </w:tcPr>
          <w:p w14:paraId="4C71988E" w14:textId="77777777" w:rsidR="00726538" w:rsidRPr="007F13D6" w:rsidRDefault="00954852" w:rsidP="007407E1">
            <w:pPr>
              <w:spacing w:after="0" w:line="240" w:lineRule="auto"/>
              <w:jc w:val="center"/>
              <w:rPr>
                <w:rFonts w:ascii="Arial" w:hAnsi="Arial" w:cs="Arial"/>
              </w:rPr>
            </w:pPr>
            <w:r w:rsidRPr="007F13D6">
              <w:rPr>
                <w:rFonts w:ascii="Arial" w:hAnsi="Arial" w:cs="Arial"/>
                <w:b/>
                <w:color w:val="FFFFFF"/>
                <w:sz w:val="16"/>
              </w:rPr>
              <w:t>Funding stream</w:t>
            </w:r>
          </w:p>
        </w:tc>
        <w:tc>
          <w:tcPr>
            <w:tcW w:w="3168" w:type="dxa"/>
            <w:tcBorders>
              <w:bottom w:val="single" w:sz="8" w:space="0" w:color="FFFFFF"/>
            </w:tcBorders>
            <w:shd w:val="clear" w:color="auto" w:fill="1F4E78"/>
            <w:tcMar>
              <w:top w:w="70" w:type="dxa"/>
              <w:left w:w="80" w:type="dxa"/>
              <w:bottom w:w="70" w:type="dxa"/>
              <w:right w:w="80" w:type="dxa"/>
            </w:tcMar>
            <w:vAlign w:val="center"/>
          </w:tcPr>
          <w:p w14:paraId="3CF65920" w14:textId="77777777" w:rsidR="00726538" w:rsidRPr="007F13D6" w:rsidRDefault="00954852" w:rsidP="007407E1">
            <w:pPr>
              <w:spacing w:after="0" w:line="240" w:lineRule="auto"/>
              <w:jc w:val="center"/>
              <w:rPr>
                <w:rFonts w:ascii="Arial" w:hAnsi="Arial" w:cs="Arial"/>
              </w:rPr>
            </w:pPr>
            <w:r w:rsidRPr="007F13D6">
              <w:rPr>
                <w:rFonts w:ascii="Arial" w:hAnsi="Arial" w:cs="Arial"/>
                <w:b/>
                <w:color w:val="FFFFFF"/>
                <w:sz w:val="16"/>
              </w:rPr>
              <w:t>Input</w:t>
            </w:r>
          </w:p>
        </w:tc>
        <w:tc>
          <w:tcPr>
            <w:tcW w:w="1440" w:type="dxa"/>
            <w:tcBorders>
              <w:bottom w:val="single" w:sz="8" w:space="0" w:color="FFFFFF"/>
            </w:tcBorders>
            <w:shd w:val="clear" w:color="auto" w:fill="1F4E78"/>
            <w:tcMar>
              <w:top w:w="70" w:type="dxa"/>
              <w:left w:w="80" w:type="dxa"/>
              <w:bottom w:w="70" w:type="dxa"/>
              <w:right w:w="80" w:type="dxa"/>
            </w:tcMar>
            <w:vAlign w:val="center"/>
          </w:tcPr>
          <w:p w14:paraId="51C5FCC9" w14:textId="77777777" w:rsidR="00726538" w:rsidRPr="007F13D6" w:rsidRDefault="00954852" w:rsidP="007407E1">
            <w:pPr>
              <w:spacing w:after="0" w:line="240" w:lineRule="auto"/>
              <w:jc w:val="center"/>
              <w:rPr>
                <w:rFonts w:ascii="Arial" w:hAnsi="Arial" w:cs="Arial"/>
              </w:rPr>
            </w:pPr>
            <w:r w:rsidRPr="007F13D6">
              <w:rPr>
                <w:rFonts w:ascii="Arial" w:hAnsi="Arial" w:cs="Arial"/>
                <w:b/>
                <w:color w:val="FFFFFF"/>
                <w:sz w:val="16"/>
              </w:rPr>
              <w:t>Raw count</w:t>
            </w:r>
          </w:p>
        </w:tc>
        <w:tc>
          <w:tcPr>
            <w:tcW w:w="1224" w:type="dxa"/>
            <w:tcBorders>
              <w:bottom w:val="single" w:sz="8" w:space="0" w:color="FFFFFF"/>
            </w:tcBorders>
            <w:shd w:val="clear" w:color="auto" w:fill="1F4E78"/>
            <w:tcMar>
              <w:top w:w="70" w:type="dxa"/>
              <w:left w:w="80" w:type="dxa"/>
              <w:bottom w:w="70" w:type="dxa"/>
              <w:right w:w="80" w:type="dxa"/>
            </w:tcMar>
            <w:vAlign w:val="center"/>
          </w:tcPr>
          <w:p w14:paraId="337F94E5" w14:textId="77777777" w:rsidR="00726538" w:rsidRPr="007F13D6" w:rsidRDefault="00954852" w:rsidP="007407E1">
            <w:pPr>
              <w:spacing w:after="0" w:line="240" w:lineRule="auto"/>
              <w:jc w:val="center"/>
              <w:rPr>
                <w:rFonts w:ascii="Arial" w:hAnsi="Arial" w:cs="Arial"/>
              </w:rPr>
            </w:pPr>
            <w:r w:rsidRPr="007F13D6">
              <w:rPr>
                <w:rFonts w:ascii="Arial" w:hAnsi="Arial" w:cs="Arial"/>
                <w:b/>
                <w:color w:val="FFFFFF"/>
                <w:sz w:val="16"/>
              </w:rPr>
              <w:t>Weight</w:t>
            </w:r>
          </w:p>
        </w:tc>
        <w:tc>
          <w:tcPr>
            <w:tcW w:w="1800" w:type="dxa"/>
            <w:tcBorders>
              <w:bottom w:val="single" w:sz="8" w:space="0" w:color="FFFFFF"/>
            </w:tcBorders>
            <w:shd w:val="clear" w:color="auto" w:fill="1F4E78"/>
            <w:tcMar>
              <w:top w:w="70" w:type="dxa"/>
              <w:left w:w="80" w:type="dxa"/>
              <w:bottom w:w="70" w:type="dxa"/>
              <w:right w:w="80" w:type="dxa"/>
            </w:tcMar>
            <w:vAlign w:val="center"/>
          </w:tcPr>
          <w:p w14:paraId="407FE1EB" w14:textId="77777777" w:rsidR="00726538" w:rsidRPr="007F13D6" w:rsidRDefault="00954852" w:rsidP="007407E1">
            <w:pPr>
              <w:spacing w:after="0" w:line="240" w:lineRule="auto"/>
              <w:jc w:val="center"/>
              <w:rPr>
                <w:rFonts w:ascii="Arial" w:hAnsi="Arial" w:cs="Arial"/>
              </w:rPr>
            </w:pPr>
            <w:r w:rsidRPr="007F13D6">
              <w:rPr>
                <w:rFonts w:ascii="Arial" w:hAnsi="Arial" w:cs="Arial"/>
                <w:b/>
                <w:color w:val="FFFFFF"/>
                <w:sz w:val="16"/>
              </w:rPr>
              <w:t>Weighted count</w:t>
            </w:r>
          </w:p>
        </w:tc>
      </w:tr>
      <w:tr w:rsidR="00726538" w:rsidRPr="007F13D6" w14:paraId="1B7B0B86" w14:textId="77777777" w:rsidTr="007047D3">
        <w:trPr>
          <w:cantSplit/>
          <w:jc w:val="center"/>
        </w:trPr>
        <w:tc>
          <w:tcPr>
            <w:tcW w:w="1655" w:type="dxa"/>
            <w:tcBorders>
              <w:bottom w:val="single" w:sz="4" w:space="0" w:color="B7B7B7"/>
            </w:tcBorders>
            <w:tcMar>
              <w:top w:w="70" w:type="dxa"/>
              <w:left w:w="80" w:type="dxa"/>
              <w:bottom w:w="70" w:type="dxa"/>
              <w:right w:w="80" w:type="dxa"/>
            </w:tcMar>
            <w:vAlign w:val="center"/>
          </w:tcPr>
          <w:p w14:paraId="0A95BF4B"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6"/>
              </w:rPr>
              <w:t>Opportunity</w:t>
            </w:r>
          </w:p>
        </w:tc>
        <w:tc>
          <w:tcPr>
            <w:tcW w:w="3168" w:type="dxa"/>
            <w:tcBorders>
              <w:bottom w:val="single" w:sz="4" w:space="0" w:color="B7B7B7"/>
            </w:tcBorders>
            <w:tcMar>
              <w:top w:w="70" w:type="dxa"/>
              <w:left w:w="80" w:type="dxa"/>
              <w:bottom w:w="70" w:type="dxa"/>
              <w:right w:w="80" w:type="dxa"/>
            </w:tcMar>
            <w:vAlign w:val="center"/>
          </w:tcPr>
          <w:p w14:paraId="2DD85346"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6"/>
              </w:rPr>
              <w:t>Low income</w:t>
            </w:r>
          </w:p>
        </w:tc>
        <w:tc>
          <w:tcPr>
            <w:tcW w:w="1440" w:type="dxa"/>
            <w:tcBorders>
              <w:bottom w:val="single" w:sz="4" w:space="0" w:color="B7B7B7"/>
            </w:tcBorders>
            <w:tcMar>
              <w:top w:w="70" w:type="dxa"/>
              <w:left w:w="80" w:type="dxa"/>
              <w:bottom w:w="70" w:type="dxa"/>
              <w:right w:w="80" w:type="dxa"/>
            </w:tcMar>
            <w:vAlign w:val="center"/>
          </w:tcPr>
          <w:p w14:paraId="5EFF72A7"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6"/>
              </w:rPr>
              <w:t>36,713</w:t>
            </w:r>
          </w:p>
        </w:tc>
        <w:tc>
          <w:tcPr>
            <w:tcW w:w="1224" w:type="dxa"/>
            <w:tcBorders>
              <w:bottom w:val="single" w:sz="4" w:space="0" w:color="B7B7B7"/>
            </w:tcBorders>
            <w:tcMar>
              <w:top w:w="70" w:type="dxa"/>
              <w:left w:w="80" w:type="dxa"/>
              <w:bottom w:w="70" w:type="dxa"/>
              <w:right w:w="80" w:type="dxa"/>
            </w:tcMar>
            <w:vAlign w:val="center"/>
          </w:tcPr>
          <w:p w14:paraId="08DE62CA"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6"/>
              </w:rPr>
              <w:t>0.675</w:t>
            </w:r>
          </w:p>
        </w:tc>
        <w:tc>
          <w:tcPr>
            <w:tcW w:w="1800" w:type="dxa"/>
            <w:tcBorders>
              <w:bottom w:val="single" w:sz="4" w:space="0" w:color="B7B7B7"/>
            </w:tcBorders>
            <w:tcMar>
              <w:top w:w="70" w:type="dxa"/>
              <w:left w:w="80" w:type="dxa"/>
              <w:bottom w:w="70" w:type="dxa"/>
              <w:right w:w="80" w:type="dxa"/>
            </w:tcMar>
            <w:vAlign w:val="center"/>
          </w:tcPr>
          <w:p w14:paraId="568084FF"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6"/>
              </w:rPr>
              <w:t>24,781.275</w:t>
            </w:r>
          </w:p>
        </w:tc>
      </w:tr>
      <w:tr w:rsidR="00726538" w:rsidRPr="007F13D6" w14:paraId="6806FA75" w14:textId="77777777" w:rsidTr="007047D3">
        <w:trPr>
          <w:cantSplit/>
          <w:jc w:val="center"/>
        </w:trPr>
        <w:tc>
          <w:tcPr>
            <w:tcW w:w="1655" w:type="dxa"/>
            <w:tcBorders>
              <w:bottom w:val="single" w:sz="4" w:space="0" w:color="B7B7B7"/>
            </w:tcBorders>
            <w:shd w:val="clear" w:color="auto" w:fill="EAF3F8"/>
            <w:tcMar>
              <w:top w:w="70" w:type="dxa"/>
              <w:left w:w="80" w:type="dxa"/>
              <w:bottom w:w="70" w:type="dxa"/>
              <w:right w:w="80" w:type="dxa"/>
            </w:tcMar>
            <w:vAlign w:val="center"/>
          </w:tcPr>
          <w:p w14:paraId="5A75C1D6"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6"/>
              </w:rPr>
              <w:t>Opportunity</w:t>
            </w:r>
          </w:p>
        </w:tc>
        <w:tc>
          <w:tcPr>
            <w:tcW w:w="3168" w:type="dxa"/>
            <w:tcBorders>
              <w:bottom w:val="single" w:sz="4" w:space="0" w:color="B7B7B7"/>
            </w:tcBorders>
            <w:shd w:val="clear" w:color="auto" w:fill="EAF3F8"/>
            <w:tcMar>
              <w:top w:w="70" w:type="dxa"/>
              <w:left w:w="80" w:type="dxa"/>
              <w:bottom w:w="70" w:type="dxa"/>
              <w:right w:w="80" w:type="dxa"/>
            </w:tcMar>
            <w:vAlign w:val="center"/>
          </w:tcPr>
          <w:p w14:paraId="729A0462"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6"/>
              </w:rPr>
              <w:t>Active multilingual learner</w:t>
            </w:r>
          </w:p>
        </w:tc>
        <w:tc>
          <w:tcPr>
            <w:tcW w:w="1440" w:type="dxa"/>
            <w:tcBorders>
              <w:bottom w:val="single" w:sz="4" w:space="0" w:color="B7B7B7"/>
            </w:tcBorders>
            <w:shd w:val="clear" w:color="auto" w:fill="EAF3F8"/>
            <w:tcMar>
              <w:top w:w="70" w:type="dxa"/>
              <w:left w:w="80" w:type="dxa"/>
              <w:bottom w:w="70" w:type="dxa"/>
              <w:right w:w="80" w:type="dxa"/>
            </w:tcMar>
            <w:vAlign w:val="center"/>
          </w:tcPr>
          <w:p w14:paraId="19A7150C"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6"/>
              </w:rPr>
              <w:t>17,358</w:t>
            </w:r>
          </w:p>
        </w:tc>
        <w:tc>
          <w:tcPr>
            <w:tcW w:w="1224" w:type="dxa"/>
            <w:tcBorders>
              <w:bottom w:val="single" w:sz="4" w:space="0" w:color="B7B7B7"/>
            </w:tcBorders>
            <w:shd w:val="clear" w:color="auto" w:fill="EAF3F8"/>
            <w:tcMar>
              <w:top w:w="70" w:type="dxa"/>
              <w:left w:w="80" w:type="dxa"/>
              <w:bottom w:w="70" w:type="dxa"/>
              <w:right w:w="80" w:type="dxa"/>
            </w:tcMar>
            <w:vAlign w:val="center"/>
          </w:tcPr>
          <w:p w14:paraId="39DF2123"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6"/>
              </w:rPr>
              <w:t>0.47</w:t>
            </w:r>
          </w:p>
        </w:tc>
        <w:tc>
          <w:tcPr>
            <w:tcW w:w="1800" w:type="dxa"/>
            <w:tcBorders>
              <w:bottom w:val="single" w:sz="4" w:space="0" w:color="B7B7B7"/>
            </w:tcBorders>
            <w:shd w:val="clear" w:color="auto" w:fill="EAF3F8"/>
            <w:tcMar>
              <w:top w:w="70" w:type="dxa"/>
              <w:left w:w="80" w:type="dxa"/>
              <w:bottom w:w="70" w:type="dxa"/>
              <w:right w:w="80" w:type="dxa"/>
            </w:tcMar>
            <w:vAlign w:val="center"/>
          </w:tcPr>
          <w:p w14:paraId="400702E6"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6"/>
              </w:rPr>
              <w:t>8,158.260</w:t>
            </w:r>
          </w:p>
        </w:tc>
      </w:tr>
      <w:tr w:rsidR="00726538" w:rsidRPr="007F13D6" w14:paraId="5038E267" w14:textId="77777777" w:rsidTr="007047D3">
        <w:trPr>
          <w:cantSplit/>
          <w:jc w:val="center"/>
        </w:trPr>
        <w:tc>
          <w:tcPr>
            <w:tcW w:w="1655" w:type="dxa"/>
            <w:tcBorders>
              <w:bottom w:val="single" w:sz="4" w:space="0" w:color="B7B7B7"/>
            </w:tcBorders>
            <w:tcMar>
              <w:top w:w="70" w:type="dxa"/>
              <w:left w:w="80" w:type="dxa"/>
              <w:bottom w:w="70" w:type="dxa"/>
              <w:right w:w="80" w:type="dxa"/>
            </w:tcMar>
            <w:vAlign w:val="center"/>
          </w:tcPr>
          <w:p w14:paraId="6EC35097"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6"/>
              </w:rPr>
              <w:t>Operational</w:t>
            </w:r>
          </w:p>
        </w:tc>
        <w:tc>
          <w:tcPr>
            <w:tcW w:w="3168" w:type="dxa"/>
            <w:tcBorders>
              <w:bottom w:val="single" w:sz="4" w:space="0" w:color="B7B7B7"/>
            </w:tcBorders>
            <w:tcMar>
              <w:top w:w="70" w:type="dxa"/>
              <w:left w:w="80" w:type="dxa"/>
              <w:bottom w:w="70" w:type="dxa"/>
              <w:right w:w="80" w:type="dxa"/>
            </w:tcMar>
            <w:vAlign w:val="center"/>
          </w:tcPr>
          <w:p w14:paraId="55F794E2"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6"/>
              </w:rPr>
              <w:t>Total enrollment</w:t>
            </w:r>
          </w:p>
        </w:tc>
        <w:tc>
          <w:tcPr>
            <w:tcW w:w="1440" w:type="dxa"/>
            <w:tcBorders>
              <w:bottom w:val="single" w:sz="4" w:space="0" w:color="B7B7B7"/>
            </w:tcBorders>
            <w:tcMar>
              <w:top w:w="70" w:type="dxa"/>
              <w:left w:w="80" w:type="dxa"/>
              <w:bottom w:w="70" w:type="dxa"/>
              <w:right w:w="80" w:type="dxa"/>
            </w:tcMar>
            <w:vAlign w:val="center"/>
          </w:tcPr>
          <w:p w14:paraId="16178ED3"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6"/>
              </w:rPr>
              <w:t>140,829</w:t>
            </w:r>
          </w:p>
        </w:tc>
        <w:tc>
          <w:tcPr>
            <w:tcW w:w="1224" w:type="dxa"/>
            <w:tcBorders>
              <w:bottom w:val="single" w:sz="4" w:space="0" w:color="B7B7B7"/>
            </w:tcBorders>
            <w:tcMar>
              <w:top w:w="70" w:type="dxa"/>
              <w:left w:w="80" w:type="dxa"/>
              <w:bottom w:w="70" w:type="dxa"/>
              <w:right w:w="80" w:type="dxa"/>
            </w:tcMar>
            <w:vAlign w:val="center"/>
          </w:tcPr>
          <w:p w14:paraId="20CEFDA2"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6"/>
              </w:rPr>
              <w:t>0.20</w:t>
            </w:r>
          </w:p>
        </w:tc>
        <w:tc>
          <w:tcPr>
            <w:tcW w:w="1800" w:type="dxa"/>
            <w:tcBorders>
              <w:bottom w:val="single" w:sz="4" w:space="0" w:color="B7B7B7"/>
            </w:tcBorders>
            <w:tcMar>
              <w:top w:w="70" w:type="dxa"/>
              <w:left w:w="80" w:type="dxa"/>
              <w:bottom w:w="70" w:type="dxa"/>
              <w:right w:w="80" w:type="dxa"/>
            </w:tcMar>
            <w:vAlign w:val="center"/>
          </w:tcPr>
          <w:p w14:paraId="3FE5068B"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6"/>
              </w:rPr>
              <w:t>28,165.800</w:t>
            </w:r>
          </w:p>
        </w:tc>
      </w:tr>
      <w:tr w:rsidR="00726538" w:rsidRPr="007F13D6" w14:paraId="26A5449F" w14:textId="77777777" w:rsidTr="007047D3">
        <w:trPr>
          <w:cantSplit/>
          <w:jc w:val="center"/>
        </w:trPr>
        <w:tc>
          <w:tcPr>
            <w:tcW w:w="1655" w:type="dxa"/>
            <w:tcBorders>
              <w:bottom w:val="single" w:sz="4" w:space="0" w:color="B7B7B7"/>
            </w:tcBorders>
            <w:shd w:val="clear" w:color="auto" w:fill="EAF3F8"/>
            <w:tcMar>
              <w:top w:w="70" w:type="dxa"/>
              <w:left w:w="80" w:type="dxa"/>
              <w:bottom w:w="70" w:type="dxa"/>
              <w:right w:w="80" w:type="dxa"/>
            </w:tcMar>
            <w:vAlign w:val="center"/>
          </w:tcPr>
          <w:p w14:paraId="31527671"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6"/>
              </w:rPr>
              <w:t>Operational</w:t>
            </w:r>
          </w:p>
        </w:tc>
        <w:tc>
          <w:tcPr>
            <w:tcW w:w="3168" w:type="dxa"/>
            <w:tcBorders>
              <w:bottom w:val="single" w:sz="4" w:space="0" w:color="B7B7B7"/>
            </w:tcBorders>
            <w:shd w:val="clear" w:color="auto" w:fill="EAF3F8"/>
            <w:tcMar>
              <w:top w:w="70" w:type="dxa"/>
              <w:left w:w="80" w:type="dxa"/>
              <w:bottom w:w="70" w:type="dxa"/>
              <w:right w:w="80" w:type="dxa"/>
            </w:tcMar>
            <w:vAlign w:val="center"/>
          </w:tcPr>
          <w:p w14:paraId="43968B8B"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6"/>
              </w:rPr>
              <w:t>Low income</w:t>
            </w:r>
          </w:p>
        </w:tc>
        <w:tc>
          <w:tcPr>
            <w:tcW w:w="1440" w:type="dxa"/>
            <w:tcBorders>
              <w:bottom w:val="single" w:sz="4" w:space="0" w:color="B7B7B7"/>
            </w:tcBorders>
            <w:shd w:val="clear" w:color="auto" w:fill="EAF3F8"/>
            <w:tcMar>
              <w:top w:w="70" w:type="dxa"/>
              <w:left w:w="80" w:type="dxa"/>
              <w:bottom w:w="70" w:type="dxa"/>
              <w:right w:w="80" w:type="dxa"/>
            </w:tcMar>
            <w:vAlign w:val="center"/>
          </w:tcPr>
          <w:p w14:paraId="017419B5"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6"/>
              </w:rPr>
              <w:t>36,713</w:t>
            </w:r>
          </w:p>
        </w:tc>
        <w:tc>
          <w:tcPr>
            <w:tcW w:w="1224" w:type="dxa"/>
            <w:tcBorders>
              <w:bottom w:val="single" w:sz="4" w:space="0" w:color="B7B7B7"/>
            </w:tcBorders>
            <w:shd w:val="clear" w:color="auto" w:fill="EAF3F8"/>
            <w:tcMar>
              <w:top w:w="70" w:type="dxa"/>
              <w:left w:w="80" w:type="dxa"/>
              <w:bottom w:w="70" w:type="dxa"/>
              <w:right w:w="80" w:type="dxa"/>
            </w:tcMar>
            <w:vAlign w:val="center"/>
          </w:tcPr>
          <w:p w14:paraId="5E0AEFCC"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6"/>
              </w:rPr>
              <w:t>0.675</w:t>
            </w:r>
          </w:p>
        </w:tc>
        <w:tc>
          <w:tcPr>
            <w:tcW w:w="1800" w:type="dxa"/>
            <w:tcBorders>
              <w:bottom w:val="single" w:sz="4" w:space="0" w:color="B7B7B7"/>
            </w:tcBorders>
            <w:shd w:val="clear" w:color="auto" w:fill="EAF3F8"/>
            <w:tcMar>
              <w:top w:w="70" w:type="dxa"/>
              <w:left w:w="80" w:type="dxa"/>
              <w:bottom w:w="70" w:type="dxa"/>
              <w:right w:w="80" w:type="dxa"/>
            </w:tcMar>
            <w:vAlign w:val="center"/>
          </w:tcPr>
          <w:p w14:paraId="649E440B"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6"/>
              </w:rPr>
              <w:t>24,781.275</w:t>
            </w:r>
          </w:p>
        </w:tc>
      </w:tr>
      <w:tr w:rsidR="00726538" w:rsidRPr="007F13D6" w14:paraId="54691ABE" w14:textId="77777777" w:rsidTr="007047D3">
        <w:trPr>
          <w:cantSplit/>
          <w:jc w:val="center"/>
        </w:trPr>
        <w:tc>
          <w:tcPr>
            <w:tcW w:w="1655" w:type="dxa"/>
            <w:tcBorders>
              <w:bottom w:val="single" w:sz="4" w:space="0" w:color="B7B7B7"/>
            </w:tcBorders>
            <w:tcMar>
              <w:top w:w="70" w:type="dxa"/>
              <w:left w:w="80" w:type="dxa"/>
              <w:bottom w:w="70" w:type="dxa"/>
              <w:right w:w="80" w:type="dxa"/>
            </w:tcMar>
            <w:vAlign w:val="center"/>
          </w:tcPr>
          <w:p w14:paraId="2D464D72"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6"/>
              </w:rPr>
              <w:t>Operational</w:t>
            </w:r>
          </w:p>
        </w:tc>
        <w:tc>
          <w:tcPr>
            <w:tcW w:w="3168" w:type="dxa"/>
            <w:tcBorders>
              <w:bottom w:val="single" w:sz="4" w:space="0" w:color="B7B7B7"/>
            </w:tcBorders>
            <w:tcMar>
              <w:top w:w="70" w:type="dxa"/>
              <w:left w:w="80" w:type="dxa"/>
              <w:bottom w:w="70" w:type="dxa"/>
              <w:right w:w="80" w:type="dxa"/>
            </w:tcMar>
            <w:vAlign w:val="center"/>
          </w:tcPr>
          <w:p w14:paraId="7D15E567"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6"/>
              </w:rPr>
              <w:t>Active multilingual learner</w:t>
            </w:r>
          </w:p>
        </w:tc>
        <w:tc>
          <w:tcPr>
            <w:tcW w:w="1440" w:type="dxa"/>
            <w:tcBorders>
              <w:bottom w:val="single" w:sz="4" w:space="0" w:color="B7B7B7"/>
            </w:tcBorders>
            <w:tcMar>
              <w:top w:w="70" w:type="dxa"/>
              <w:left w:w="80" w:type="dxa"/>
              <w:bottom w:w="70" w:type="dxa"/>
              <w:right w:w="80" w:type="dxa"/>
            </w:tcMar>
            <w:vAlign w:val="center"/>
          </w:tcPr>
          <w:p w14:paraId="4C0E9C33"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6"/>
              </w:rPr>
              <w:t>17,358</w:t>
            </w:r>
          </w:p>
        </w:tc>
        <w:tc>
          <w:tcPr>
            <w:tcW w:w="1224" w:type="dxa"/>
            <w:tcBorders>
              <w:bottom w:val="single" w:sz="4" w:space="0" w:color="B7B7B7"/>
            </w:tcBorders>
            <w:tcMar>
              <w:top w:w="70" w:type="dxa"/>
              <w:left w:w="80" w:type="dxa"/>
              <w:bottom w:w="70" w:type="dxa"/>
              <w:right w:w="80" w:type="dxa"/>
            </w:tcMar>
            <w:vAlign w:val="center"/>
          </w:tcPr>
          <w:p w14:paraId="678B2D10"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6"/>
              </w:rPr>
              <w:t>0.47</w:t>
            </w:r>
          </w:p>
        </w:tc>
        <w:tc>
          <w:tcPr>
            <w:tcW w:w="1800" w:type="dxa"/>
            <w:tcBorders>
              <w:bottom w:val="single" w:sz="4" w:space="0" w:color="B7B7B7"/>
            </w:tcBorders>
            <w:tcMar>
              <w:top w:w="70" w:type="dxa"/>
              <w:left w:w="80" w:type="dxa"/>
              <w:bottom w:w="70" w:type="dxa"/>
              <w:right w:w="80" w:type="dxa"/>
            </w:tcMar>
            <w:vAlign w:val="center"/>
          </w:tcPr>
          <w:p w14:paraId="614CA52A"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6"/>
              </w:rPr>
              <w:t>8,158.260</w:t>
            </w:r>
          </w:p>
        </w:tc>
      </w:tr>
      <w:tr w:rsidR="00726538" w:rsidRPr="007F13D6" w14:paraId="020E0A44" w14:textId="77777777" w:rsidTr="007047D3">
        <w:trPr>
          <w:cantSplit/>
          <w:jc w:val="center"/>
        </w:trPr>
        <w:tc>
          <w:tcPr>
            <w:tcW w:w="1655" w:type="dxa"/>
            <w:tcBorders>
              <w:bottom w:val="single" w:sz="4" w:space="0" w:color="B7B7B7"/>
            </w:tcBorders>
            <w:shd w:val="clear" w:color="auto" w:fill="EAF3F8"/>
            <w:tcMar>
              <w:top w:w="70" w:type="dxa"/>
              <w:left w:w="80" w:type="dxa"/>
              <w:bottom w:w="70" w:type="dxa"/>
              <w:right w:w="80" w:type="dxa"/>
            </w:tcMar>
            <w:vAlign w:val="center"/>
          </w:tcPr>
          <w:p w14:paraId="5F33C6BC"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6"/>
              </w:rPr>
              <w:t>Operational</w:t>
            </w:r>
          </w:p>
        </w:tc>
        <w:tc>
          <w:tcPr>
            <w:tcW w:w="3168" w:type="dxa"/>
            <w:tcBorders>
              <w:bottom w:val="single" w:sz="4" w:space="0" w:color="B7B7B7"/>
            </w:tcBorders>
            <w:shd w:val="clear" w:color="auto" w:fill="EAF3F8"/>
            <w:tcMar>
              <w:top w:w="70" w:type="dxa"/>
              <w:left w:w="80" w:type="dxa"/>
              <w:bottom w:w="70" w:type="dxa"/>
              <w:right w:w="80" w:type="dxa"/>
            </w:tcMar>
            <w:vAlign w:val="center"/>
          </w:tcPr>
          <w:p w14:paraId="605C00B9"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6"/>
              </w:rPr>
              <w:t>Basic special education</w:t>
            </w:r>
          </w:p>
        </w:tc>
        <w:tc>
          <w:tcPr>
            <w:tcW w:w="1440" w:type="dxa"/>
            <w:tcBorders>
              <w:bottom w:val="single" w:sz="4" w:space="0" w:color="B7B7B7"/>
            </w:tcBorders>
            <w:shd w:val="clear" w:color="auto" w:fill="EAF3F8"/>
            <w:tcMar>
              <w:top w:w="70" w:type="dxa"/>
              <w:left w:w="80" w:type="dxa"/>
              <w:bottom w:w="70" w:type="dxa"/>
              <w:right w:w="80" w:type="dxa"/>
            </w:tcMar>
            <w:vAlign w:val="center"/>
          </w:tcPr>
          <w:p w14:paraId="44949EA9"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6"/>
              </w:rPr>
              <w:t>13,893</w:t>
            </w:r>
          </w:p>
        </w:tc>
        <w:tc>
          <w:tcPr>
            <w:tcW w:w="1224" w:type="dxa"/>
            <w:tcBorders>
              <w:bottom w:val="single" w:sz="4" w:space="0" w:color="B7B7B7"/>
            </w:tcBorders>
            <w:shd w:val="clear" w:color="auto" w:fill="EAF3F8"/>
            <w:tcMar>
              <w:top w:w="70" w:type="dxa"/>
              <w:left w:w="80" w:type="dxa"/>
              <w:bottom w:w="70" w:type="dxa"/>
              <w:right w:w="80" w:type="dxa"/>
            </w:tcMar>
            <w:vAlign w:val="center"/>
          </w:tcPr>
          <w:p w14:paraId="149790FD"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6"/>
              </w:rPr>
              <w:t>0.48</w:t>
            </w:r>
          </w:p>
        </w:tc>
        <w:tc>
          <w:tcPr>
            <w:tcW w:w="1800" w:type="dxa"/>
            <w:tcBorders>
              <w:bottom w:val="single" w:sz="4" w:space="0" w:color="B7B7B7"/>
            </w:tcBorders>
            <w:shd w:val="clear" w:color="auto" w:fill="EAF3F8"/>
            <w:tcMar>
              <w:top w:w="70" w:type="dxa"/>
              <w:left w:w="80" w:type="dxa"/>
              <w:bottom w:w="70" w:type="dxa"/>
              <w:right w:w="80" w:type="dxa"/>
            </w:tcMar>
            <w:vAlign w:val="center"/>
          </w:tcPr>
          <w:p w14:paraId="15A1FA5A"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6"/>
              </w:rPr>
              <w:t>6,668.640</w:t>
            </w:r>
          </w:p>
        </w:tc>
      </w:tr>
      <w:tr w:rsidR="00726538" w:rsidRPr="007F13D6" w14:paraId="53163D79" w14:textId="77777777" w:rsidTr="007047D3">
        <w:trPr>
          <w:cantSplit/>
          <w:jc w:val="center"/>
        </w:trPr>
        <w:tc>
          <w:tcPr>
            <w:tcW w:w="1655" w:type="dxa"/>
            <w:tcBorders>
              <w:bottom w:val="single" w:sz="4" w:space="0" w:color="B7B7B7"/>
            </w:tcBorders>
            <w:tcMar>
              <w:top w:w="70" w:type="dxa"/>
              <w:left w:w="80" w:type="dxa"/>
              <w:bottom w:w="70" w:type="dxa"/>
              <w:right w:w="80" w:type="dxa"/>
            </w:tcMar>
            <w:vAlign w:val="center"/>
          </w:tcPr>
          <w:p w14:paraId="6FAC95B0"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6"/>
              </w:rPr>
              <w:t>Operational</w:t>
            </w:r>
          </w:p>
        </w:tc>
        <w:tc>
          <w:tcPr>
            <w:tcW w:w="3168" w:type="dxa"/>
            <w:tcBorders>
              <w:bottom w:val="single" w:sz="4" w:space="0" w:color="B7B7B7"/>
            </w:tcBorders>
            <w:tcMar>
              <w:top w:w="70" w:type="dxa"/>
              <w:left w:w="80" w:type="dxa"/>
              <w:bottom w:w="70" w:type="dxa"/>
              <w:right w:w="80" w:type="dxa"/>
            </w:tcMar>
            <w:vAlign w:val="center"/>
          </w:tcPr>
          <w:p w14:paraId="4AF7699D"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6"/>
              </w:rPr>
              <w:t>Intensive special education</w:t>
            </w:r>
          </w:p>
        </w:tc>
        <w:tc>
          <w:tcPr>
            <w:tcW w:w="1440" w:type="dxa"/>
            <w:tcBorders>
              <w:bottom w:val="single" w:sz="4" w:space="0" w:color="B7B7B7"/>
            </w:tcBorders>
            <w:tcMar>
              <w:top w:w="70" w:type="dxa"/>
              <w:left w:w="80" w:type="dxa"/>
              <w:bottom w:w="70" w:type="dxa"/>
              <w:right w:w="80" w:type="dxa"/>
            </w:tcMar>
            <w:vAlign w:val="center"/>
          </w:tcPr>
          <w:p w14:paraId="109B935D"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6"/>
              </w:rPr>
              <w:t>6,915</w:t>
            </w:r>
          </w:p>
        </w:tc>
        <w:tc>
          <w:tcPr>
            <w:tcW w:w="1224" w:type="dxa"/>
            <w:tcBorders>
              <w:bottom w:val="single" w:sz="4" w:space="0" w:color="B7B7B7"/>
            </w:tcBorders>
            <w:tcMar>
              <w:top w:w="70" w:type="dxa"/>
              <w:left w:w="80" w:type="dxa"/>
              <w:bottom w:w="70" w:type="dxa"/>
              <w:right w:w="80" w:type="dxa"/>
            </w:tcMar>
            <w:vAlign w:val="center"/>
          </w:tcPr>
          <w:p w14:paraId="3B711CC5"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6"/>
              </w:rPr>
              <w:t>0.67</w:t>
            </w:r>
          </w:p>
        </w:tc>
        <w:tc>
          <w:tcPr>
            <w:tcW w:w="1800" w:type="dxa"/>
            <w:tcBorders>
              <w:bottom w:val="single" w:sz="4" w:space="0" w:color="B7B7B7"/>
            </w:tcBorders>
            <w:tcMar>
              <w:top w:w="70" w:type="dxa"/>
              <w:left w:w="80" w:type="dxa"/>
              <w:bottom w:w="70" w:type="dxa"/>
              <w:right w:w="80" w:type="dxa"/>
            </w:tcMar>
            <w:vAlign w:val="center"/>
          </w:tcPr>
          <w:p w14:paraId="7D697E11"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6"/>
              </w:rPr>
              <w:t>4,633.050</w:t>
            </w:r>
          </w:p>
        </w:tc>
      </w:tr>
      <w:tr w:rsidR="00726538" w:rsidRPr="007F13D6" w14:paraId="60B7789F" w14:textId="77777777" w:rsidTr="007047D3">
        <w:trPr>
          <w:cantSplit/>
          <w:jc w:val="center"/>
        </w:trPr>
        <w:tc>
          <w:tcPr>
            <w:tcW w:w="1655" w:type="dxa"/>
            <w:tcBorders>
              <w:bottom w:val="single" w:sz="4" w:space="0" w:color="B7B7B7"/>
            </w:tcBorders>
            <w:shd w:val="clear" w:color="auto" w:fill="EAF3F8"/>
            <w:tcMar>
              <w:top w:w="70" w:type="dxa"/>
              <w:left w:w="80" w:type="dxa"/>
              <w:bottom w:w="70" w:type="dxa"/>
              <w:right w:w="80" w:type="dxa"/>
            </w:tcMar>
            <w:vAlign w:val="center"/>
          </w:tcPr>
          <w:p w14:paraId="174128FF"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6"/>
              </w:rPr>
              <w:t>Operational</w:t>
            </w:r>
          </w:p>
        </w:tc>
        <w:tc>
          <w:tcPr>
            <w:tcW w:w="3168" w:type="dxa"/>
            <w:tcBorders>
              <w:bottom w:val="single" w:sz="4" w:space="0" w:color="B7B7B7"/>
            </w:tcBorders>
            <w:shd w:val="clear" w:color="auto" w:fill="EAF3F8"/>
            <w:tcMar>
              <w:top w:w="70" w:type="dxa"/>
              <w:left w:w="80" w:type="dxa"/>
              <w:bottom w:w="70" w:type="dxa"/>
              <w:right w:w="80" w:type="dxa"/>
            </w:tcMar>
            <w:vAlign w:val="center"/>
          </w:tcPr>
          <w:p w14:paraId="39CE708A"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6"/>
              </w:rPr>
              <w:t>Complex special education</w:t>
            </w:r>
          </w:p>
        </w:tc>
        <w:tc>
          <w:tcPr>
            <w:tcW w:w="1440" w:type="dxa"/>
            <w:tcBorders>
              <w:bottom w:val="single" w:sz="4" w:space="0" w:color="B7B7B7"/>
            </w:tcBorders>
            <w:shd w:val="clear" w:color="auto" w:fill="EAF3F8"/>
            <w:tcMar>
              <w:top w:w="70" w:type="dxa"/>
              <w:left w:w="80" w:type="dxa"/>
              <w:bottom w:w="70" w:type="dxa"/>
              <w:right w:w="80" w:type="dxa"/>
            </w:tcMar>
            <w:vAlign w:val="center"/>
          </w:tcPr>
          <w:p w14:paraId="3FC036EC"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6"/>
              </w:rPr>
              <w:t>6,368</w:t>
            </w:r>
          </w:p>
        </w:tc>
        <w:tc>
          <w:tcPr>
            <w:tcW w:w="1224" w:type="dxa"/>
            <w:tcBorders>
              <w:bottom w:val="single" w:sz="4" w:space="0" w:color="B7B7B7"/>
            </w:tcBorders>
            <w:shd w:val="clear" w:color="auto" w:fill="EAF3F8"/>
            <w:tcMar>
              <w:top w:w="70" w:type="dxa"/>
              <w:left w:w="80" w:type="dxa"/>
              <w:bottom w:w="70" w:type="dxa"/>
              <w:right w:w="80" w:type="dxa"/>
            </w:tcMar>
            <w:vAlign w:val="center"/>
          </w:tcPr>
          <w:p w14:paraId="4C07DEF0"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6"/>
              </w:rPr>
              <w:t>1.54</w:t>
            </w:r>
          </w:p>
        </w:tc>
        <w:tc>
          <w:tcPr>
            <w:tcW w:w="1800" w:type="dxa"/>
            <w:tcBorders>
              <w:bottom w:val="single" w:sz="4" w:space="0" w:color="B7B7B7"/>
            </w:tcBorders>
            <w:shd w:val="clear" w:color="auto" w:fill="EAF3F8"/>
            <w:tcMar>
              <w:top w:w="70" w:type="dxa"/>
              <w:left w:w="80" w:type="dxa"/>
              <w:bottom w:w="70" w:type="dxa"/>
              <w:right w:w="80" w:type="dxa"/>
            </w:tcMar>
            <w:vAlign w:val="center"/>
          </w:tcPr>
          <w:p w14:paraId="650089E8"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6"/>
              </w:rPr>
              <w:t>9,806.720</w:t>
            </w:r>
          </w:p>
        </w:tc>
      </w:tr>
      <w:tr w:rsidR="00726538" w:rsidRPr="007F13D6" w14:paraId="4DA3529A" w14:textId="77777777" w:rsidTr="007047D3">
        <w:trPr>
          <w:cantSplit/>
          <w:jc w:val="center"/>
        </w:trPr>
        <w:tc>
          <w:tcPr>
            <w:tcW w:w="1655" w:type="dxa"/>
            <w:tcBorders>
              <w:bottom w:val="single" w:sz="4" w:space="0" w:color="B7B7B7"/>
            </w:tcBorders>
            <w:tcMar>
              <w:top w:w="70" w:type="dxa"/>
              <w:left w:w="80" w:type="dxa"/>
              <w:bottom w:w="70" w:type="dxa"/>
              <w:right w:w="80" w:type="dxa"/>
            </w:tcMar>
            <w:vAlign w:val="center"/>
          </w:tcPr>
          <w:p w14:paraId="799B68D0"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6"/>
              </w:rPr>
              <w:t>Operational</w:t>
            </w:r>
          </w:p>
        </w:tc>
        <w:tc>
          <w:tcPr>
            <w:tcW w:w="3168" w:type="dxa"/>
            <w:tcBorders>
              <w:bottom w:val="single" w:sz="4" w:space="0" w:color="B7B7B7"/>
            </w:tcBorders>
            <w:tcMar>
              <w:top w:w="70" w:type="dxa"/>
              <w:left w:w="80" w:type="dxa"/>
              <w:bottom w:w="70" w:type="dxa"/>
              <w:right w:w="80" w:type="dxa"/>
            </w:tcMar>
            <w:vAlign w:val="center"/>
          </w:tcPr>
          <w:p w14:paraId="5A10F9D5" w14:textId="77777777" w:rsidR="00726538" w:rsidRPr="007F13D6" w:rsidRDefault="00954852" w:rsidP="007407E1">
            <w:pPr>
              <w:spacing w:after="0" w:line="240" w:lineRule="auto"/>
              <w:jc w:val="center"/>
              <w:rPr>
                <w:rFonts w:ascii="Arial" w:hAnsi="Arial" w:cs="Arial"/>
                <w:b/>
                <w:bCs/>
              </w:rPr>
            </w:pPr>
            <w:r w:rsidRPr="007F13D6">
              <w:rPr>
                <w:rFonts w:ascii="Arial" w:hAnsi="Arial" w:cs="Arial"/>
                <w:b/>
                <w:bCs/>
                <w:color w:val="000000"/>
                <w:sz w:val="16"/>
              </w:rPr>
              <w:t>Vocational enrollment</w:t>
            </w:r>
            <w:r w:rsidR="008D4812" w:rsidRPr="007F13D6">
              <w:rPr>
                <w:rFonts w:ascii="Arial" w:hAnsi="Arial" w:cs="Arial"/>
                <w:b/>
                <w:bCs/>
                <w:color w:val="000000"/>
                <w:sz w:val="16"/>
              </w:rPr>
              <w:t>*</w:t>
            </w:r>
          </w:p>
        </w:tc>
        <w:tc>
          <w:tcPr>
            <w:tcW w:w="1440" w:type="dxa"/>
            <w:tcBorders>
              <w:bottom w:val="single" w:sz="4" w:space="0" w:color="B7B7B7"/>
            </w:tcBorders>
            <w:tcMar>
              <w:top w:w="70" w:type="dxa"/>
              <w:left w:w="80" w:type="dxa"/>
              <w:bottom w:w="70" w:type="dxa"/>
              <w:right w:w="80" w:type="dxa"/>
            </w:tcMar>
            <w:vAlign w:val="center"/>
          </w:tcPr>
          <w:p w14:paraId="584D4D66"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6"/>
              </w:rPr>
              <w:t>18,236</w:t>
            </w:r>
          </w:p>
        </w:tc>
        <w:tc>
          <w:tcPr>
            <w:tcW w:w="1224" w:type="dxa"/>
            <w:tcBorders>
              <w:bottom w:val="single" w:sz="4" w:space="0" w:color="B7B7B7"/>
            </w:tcBorders>
            <w:tcMar>
              <w:top w:w="70" w:type="dxa"/>
              <w:left w:w="80" w:type="dxa"/>
              <w:bottom w:w="70" w:type="dxa"/>
              <w:right w:w="80" w:type="dxa"/>
            </w:tcMar>
            <w:vAlign w:val="center"/>
          </w:tcPr>
          <w:p w14:paraId="289F26E9"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6"/>
              </w:rPr>
              <w:t>0.20</w:t>
            </w:r>
          </w:p>
        </w:tc>
        <w:tc>
          <w:tcPr>
            <w:tcW w:w="1800" w:type="dxa"/>
            <w:tcBorders>
              <w:bottom w:val="single" w:sz="4" w:space="0" w:color="B7B7B7"/>
            </w:tcBorders>
            <w:tcMar>
              <w:top w:w="70" w:type="dxa"/>
              <w:left w:w="80" w:type="dxa"/>
              <w:bottom w:w="70" w:type="dxa"/>
              <w:right w:w="80" w:type="dxa"/>
            </w:tcMar>
            <w:vAlign w:val="center"/>
          </w:tcPr>
          <w:p w14:paraId="7CA47ED9" w14:textId="77777777" w:rsidR="00726538" w:rsidRPr="007F13D6" w:rsidRDefault="00954852" w:rsidP="007407E1">
            <w:pPr>
              <w:spacing w:after="0" w:line="240" w:lineRule="auto"/>
              <w:jc w:val="center"/>
              <w:rPr>
                <w:rFonts w:ascii="Arial" w:hAnsi="Arial" w:cs="Arial"/>
              </w:rPr>
            </w:pPr>
            <w:r w:rsidRPr="007F13D6">
              <w:rPr>
                <w:rFonts w:ascii="Arial" w:hAnsi="Arial" w:cs="Arial"/>
                <w:color w:val="000000"/>
                <w:sz w:val="16"/>
              </w:rPr>
              <w:t>3,647.200</w:t>
            </w:r>
          </w:p>
        </w:tc>
      </w:tr>
    </w:tbl>
    <w:p w14:paraId="0DA4BCE2" w14:textId="77777777" w:rsidR="00726538" w:rsidRPr="007F13D6" w:rsidRDefault="00954852" w:rsidP="00CE7AFC">
      <w:pPr>
        <w:spacing w:before="120" w:after="120" w:line="240" w:lineRule="auto"/>
        <w:rPr>
          <w:rFonts w:ascii="Arial" w:hAnsi="Arial" w:cs="Arial"/>
          <w:i/>
          <w:color w:val="666666"/>
          <w:sz w:val="16"/>
        </w:rPr>
      </w:pPr>
      <w:r w:rsidRPr="007F13D6">
        <w:rPr>
          <w:rFonts w:ascii="Arial" w:hAnsi="Arial" w:cs="Arial"/>
          <w:i/>
          <w:color w:val="666666"/>
          <w:sz w:val="16"/>
        </w:rPr>
        <w:t>Source: 08_proposed_weighted_component_summary.csv; 08_proposed_weighted_rate_summary.csv.</w:t>
      </w:r>
    </w:p>
    <w:p w14:paraId="03EEE2E7" w14:textId="77777777" w:rsidR="006C6394" w:rsidRPr="007F13D6" w:rsidRDefault="008D4812" w:rsidP="00CE7AFC">
      <w:pPr>
        <w:spacing w:before="120" w:after="120" w:line="240" w:lineRule="auto"/>
        <w:rPr>
          <w:rFonts w:ascii="Arial" w:hAnsi="Arial" w:cs="Arial"/>
        </w:rPr>
      </w:pPr>
      <w:r w:rsidRPr="007F13D6">
        <w:rPr>
          <w:rFonts w:ascii="Arial" w:hAnsi="Arial" w:cs="Arial"/>
          <w:b/>
          <w:bCs/>
        </w:rPr>
        <w:t>*</w:t>
      </w:r>
      <w:r w:rsidR="006C6394" w:rsidRPr="007F13D6">
        <w:rPr>
          <w:rFonts w:ascii="Arial" w:hAnsi="Arial" w:cs="Arial"/>
          <w:b/>
          <w:bCs/>
        </w:rPr>
        <w:t>Vocational enrollment.</w:t>
      </w:r>
      <w:r w:rsidR="006C6394" w:rsidRPr="007F13D6">
        <w:rPr>
          <w:rFonts w:ascii="Arial" w:hAnsi="Arial" w:cs="Arial"/>
        </w:rPr>
        <w:t xml:space="preserve"> Vocational student enrollment is the one weighted student input that was not independently validated. Available documentation did not provide sufficiently specific business rules or a clear operational definition of which students should be included, and the underlying source of the count could not be clearly identified. The IV&amp;V therefore retained the count reported in the PEFC workbook to preserve a consistent analytical foundation for the proposed-model reproduction and workbook comparison. The resulting vocational weighted count should be interpreted with additional caution until the applicable inclusion rules and source-system logic are confirmed.</w:t>
      </w:r>
    </w:p>
    <w:p w14:paraId="7E835F40" w14:textId="77777777" w:rsidR="00726538" w:rsidRPr="007F13D6" w:rsidRDefault="00954852" w:rsidP="00CE7AFC">
      <w:pPr>
        <w:pStyle w:val="Heading2"/>
        <w:spacing w:before="120" w:after="120" w:line="240" w:lineRule="auto"/>
        <w:rPr>
          <w:rFonts w:ascii="Arial" w:hAnsi="Arial" w:cs="Arial"/>
        </w:rPr>
      </w:pPr>
      <w:bookmarkStart w:id="25" w:name="_Toc237512560"/>
      <w:r w:rsidRPr="007F13D6">
        <w:rPr>
          <w:rFonts w:ascii="Arial" w:hAnsi="Arial" w:cs="Arial"/>
        </w:rPr>
        <w:t>4.3 Fixed pools and recalculated rates</w:t>
      </w:r>
      <w:bookmarkEnd w:id="25"/>
    </w:p>
    <w:p w14:paraId="10EA2851" w14:textId="77777777" w:rsidR="00726538" w:rsidRPr="007F13D6" w:rsidRDefault="00B54F3E" w:rsidP="00CE7AFC">
      <w:pPr>
        <w:pStyle w:val="BodyText"/>
        <w:keepLines/>
        <w:spacing w:before="120" w:line="240" w:lineRule="auto"/>
        <w:rPr>
          <w:rFonts w:ascii="Arial" w:hAnsi="Arial" w:cs="Arial"/>
        </w:rPr>
      </w:pPr>
      <w:r w:rsidRPr="007F13D6">
        <w:rPr>
          <w:rFonts w:ascii="Arial" w:hAnsi="Arial" w:cs="Arial"/>
        </w:rPr>
        <w:t>The PEFC calculator provides the statewide pool amounts for Opportunity Funding and Operational Funding. Following implementation guidance, the IV&amp;V treats these amounts as fixed statewide pools rather than fixed per-student rates. The per-weighted-unit rates are therefore recalculated whenever the eligible weighted counts or reporting scope changes. This treatment reflects externally provided implementation guidance, not an assumption introduced solely for the IV&amp;V analysis</w:t>
      </w:r>
      <w:r w:rsidR="00954852" w:rsidRPr="007F13D6">
        <w:rPr>
          <w:rFonts w:ascii="Arial" w:hAnsi="Arial" w:cs="Arial"/>
        </w:rPr>
        <w:t>.</w:t>
      </w:r>
    </w:p>
    <w:tbl>
      <w:tblPr>
        <w:tblW w:w="0" w:type="auto"/>
        <w:jc w:val="center"/>
        <w:tblLook w:val="04A0" w:firstRow="1" w:lastRow="0" w:firstColumn="1" w:lastColumn="0" w:noHBand="0" w:noVBand="1"/>
      </w:tblPr>
      <w:tblGrid>
        <w:gridCol w:w="9340"/>
      </w:tblGrid>
      <w:tr w:rsidR="00726538" w:rsidRPr="007F13D6" w14:paraId="52D44DAB" w14:textId="77777777">
        <w:trPr>
          <w:jc w:val="center"/>
        </w:trPr>
        <w:tc>
          <w:tcPr>
            <w:tcW w:w="10166" w:type="dxa"/>
            <w:tcBorders>
              <w:top w:val="single" w:sz="8" w:space="0" w:color="2F75B5"/>
              <w:left w:val="single" w:sz="8" w:space="0" w:color="2F75B5"/>
              <w:bottom w:val="single" w:sz="8" w:space="0" w:color="2F75B5"/>
              <w:right w:val="single" w:sz="8" w:space="0" w:color="2F75B5"/>
            </w:tcBorders>
            <w:shd w:val="clear" w:color="auto" w:fill="EAF3F8"/>
            <w:tcMar>
              <w:top w:w="110" w:type="dxa"/>
              <w:left w:w="140" w:type="dxa"/>
              <w:bottom w:w="110" w:type="dxa"/>
              <w:right w:w="140" w:type="dxa"/>
            </w:tcMar>
          </w:tcPr>
          <w:p w14:paraId="02196DE4" w14:textId="77777777" w:rsidR="00726538" w:rsidRPr="007F13D6" w:rsidRDefault="00954852" w:rsidP="00CE7AFC">
            <w:pPr>
              <w:spacing w:before="120" w:after="120" w:line="240" w:lineRule="auto"/>
              <w:rPr>
                <w:rFonts w:ascii="Arial" w:hAnsi="Arial" w:cs="Arial"/>
              </w:rPr>
            </w:pPr>
            <w:r w:rsidRPr="007F13D6">
              <w:rPr>
                <w:rFonts w:ascii="Arial" w:hAnsi="Arial" w:cs="Arial"/>
                <w:b/>
                <w:color w:val="1F4E78"/>
              </w:rPr>
              <w:t>Rate calculation</w:t>
            </w:r>
          </w:p>
          <w:p w14:paraId="24997BBA" w14:textId="77777777" w:rsidR="00116781" w:rsidRPr="007F13D6" w:rsidRDefault="00116781" w:rsidP="00CE7AFC">
            <w:pPr>
              <w:pStyle w:val="ListParagraph"/>
              <w:numPr>
                <w:ilvl w:val="0"/>
                <w:numId w:val="16"/>
              </w:numPr>
              <w:spacing w:before="120" w:after="120" w:line="240" w:lineRule="auto"/>
              <w:contextualSpacing w:val="0"/>
              <w:rPr>
                <w:rFonts w:ascii="Arial" w:hAnsi="Arial" w:cs="Arial"/>
                <w:color w:val="000000"/>
                <w:sz w:val="19"/>
              </w:rPr>
            </w:pPr>
            <w:r w:rsidRPr="007F13D6">
              <w:rPr>
                <w:rFonts w:ascii="Arial" w:hAnsi="Arial" w:cs="Arial"/>
                <w:color w:val="000000"/>
                <w:sz w:val="19"/>
              </w:rPr>
              <w:t>Opportunity rate: $163,000,000 ÷ 32,939.535 weighted units = $4,948.460869 per weighted unit</w:t>
            </w:r>
          </w:p>
          <w:p w14:paraId="2F2C5562" w14:textId="77777777" w:rsidR="00726538" w:rsidRPr="007F13D6" w:rsidRDefault="00116781" w:rsidP="00CE7AFC">
            <w:pPr>
              <w:pStyle w:val="ListParagraph"/>
              <w:numPr>
                <w:ilvl w:val="0"/>
                <w:numId w:val="16"/>
              </w:numPr>
              <w:spacing w:before="120" w:after="120" w:line="240" w:lineRule="auto"/>
              <w:contextualSpacing w:val="0"/>
              <w:rPr>
                <w:rFonts w:ascii="Arial" w:hAnsi="Arial" w:cs="Arial"/>
              </w:rPr>
            </w:pPr>
            <w:r w:rsidRPr="007F13D6">
              <w:rPr>
                <w:rFonts w:ascii="Arial" w:hAnsi="Arial" w:cs="Arial"/>
                <w:color w:val="000000"/>
                <w:sz w:val="19"/>
              </w:rPr>
              <w:t>Operational rate: $279,026,800 ÷ 85,860.945 weighted units = $3,249.752259 per weighted unit</w:t>
            </w:r>
          </w:p>
        </w:tc>
      </w:tr>
    </w:tbl>
    <w:p w14:paraId="35B47462" w14:textId="77777777" w:rsidR="00726538" w:rsidRPr="007F13D6" w:rsidRDefault="00954852" w:rsidP="00CE7AFC">
      <w:pPr>
        <w:pStyle w:val="Heading2"/>
        <w:spacing w:before="120" w:after="120" w:line="240" w:lineRule="auto"/>
        <w:rPr>
          <w:rFonts w:ascii="Arial" w:hAnsi="Arial" w:cs="Arial"/>
        </w:rPr>
      </w:pPr>
      <w:bookmarkStart w:id="26" w:name="_Toc237512561"/>
      <w:r w:rsidRPr="007F13D6">
        <w:rPr>
          <w:rFonts w:ascii="Arial" w:hAnsi="Arial" w:cs="Arial"/>
        </w:rPr>
        <w:t>4.4 Proposed allocation and current comparison status</w:t>
      </w:r>
      <w:bookmarkEnd w:id="26"/>
    </w:p>
    <w:p w14:paraId="66E1B694" w14:textId="77777777" w:rsidR="00726538" w:rsidRPr="007F13D6" w:rsidRDefault="00954852" w:rsidP="00CE7AFC">
      <w:pPr>
        <w:keepNext/>
        <w:spacing w:before="120" w:after="120" w:line="240" w:lineRule="auto"/>
        <w:rPr>
          <w:rFonts w:ascii="Arial" w:hAnsi="Arial" w:cs="Arial"/>
        </w:rPr>
      </w:pPr>
      <w:r w:rsidRPr="007F13D6">
        <w:rPr>
          <w:rFonts w:ascii="Arial" w:hAnsi="Arial" w:cs="Arial"/>
          <w:b/>
          <w:color w:val="1F4E78"/>
          <w:sz w:val="18"/>
        </w:rPr>
        <w:t>Exhibit 10. Distribution of the proposed weighted funding pools</w:t>
      </w:r>
    </w:p>
    <w:tbl>
      <w:tblPr>
        <w:tblW w:w="9792" w:type="dxa"/>
        <w:jc w:val="center"/>
        <w:tblLayout w:type="fixed"/>
        <w:tblLook w:val="04A0" w:firstRow="1" w:lastRow="0" w:firstColumn="1" w:lastColumn="0" w:noHBand="0" w:noVBand="1"/>
      </w:tblPr>
      <w:tblGrid>
        <w:gridCol w:w="1728"/>
        <w:gridCol w:w="1440"/>
        <w:gridCol w:w="2016"/>
        <w:gridCol w:w="2016"/>
        <w:gridCol w:w="2592"/>
      </w:tblGrid>
      <w:tr w:rsidR="00DB66DA" w:rsidRPr="007F13D6" w14:paraId="67B36B11" w14:textId="77777777" w:rsidTr="007047D3">
        <w:trPr>
          <w:cantSplit/>
          <w:tblHeader/>
          <w:jc w:val="center"/>
        </w:trPr>
        <w:tc>
          <w:tcPr>
            <w:tcW w:w="1728" w:type="dxa"/>
            <w:tcBorders>
              <w:bottom w:val="single" w:sz="8" w:space="0" w:color="FFFFFF"/>
            </w:tcBorders>
            <w:shd w:val="clear" w:color="auto" w:fill="1F4E78"/>
            <w:tcMar>
              <w:top w:w="70" w:type="dxa"/>
              <w:left w:w="80" w:type="dxa"/>
              <w:bottom w:w="70" w:type="dxa"/>
              <w:right w:w="80" w:type="dxa"/>
            </w:tcMar>
            <w:vAlign w:val="center"/>
          </w:tcPr>
          <w:p w14:paraId="7C2649F1" w14:textId="77777777" w:rsidR="00DB66DA" w:rsidRPr="007F13D6" w:rsidRDefault="00DB66DA" w:rsidP="007407E1">
            <w:pPr>
              <w:spacing w:after="0" w:line="240" w:lineRule="auto"/>
              <w:jc w:val="center"/>
              <w:rPr>
                <w:rFonts w:ascii="Arial" w:hAnsi="Arial" w:cs="Arial"/>
                <w:color w:val="FFFFFF" w:themeColor="background1"/>
                <w:sz w:val="17"/>
                <w:szCs w:val="17"/>
              </w:rPr>
            </w:pPr>
            <w:r w:rsidRPr="007F13D6">
              <w:rPr>
                <w:rFonts w:ascii="Arial" w:hAnsi="Arial" w:cs="Arial"/>
                <w:b/>
                <w:bCs/>
                <w:color w:val="FFFFFF" w:themeColor="background1"/>
                <w:sz w:val="17"/>
                <w:szCs w:val="17"/>
              </w:rPr>
              <w:t>Funding stream</w:t>
            </w:r>
          </w:p>
        </w:tc>
        <w:tc>
          <w:tcPr>
            <w:tcW w:w="1440" w:type="dxa"/>
            <w:tcBorders>
              <w:bottom w:val="single" w:sz="8" w:space="0" w:color="FFFFFF"/>
            </w:tcBorders>
            <w:shd w:val="clear" w:color="auto" w:fill="1F4E78"/>
            <w:tcMar>
              <w:top w:w="70" w:type="dxa"/>
              <w:left w:w="80" w:type="dxa"/>
              <w:bottom w:w="70" w:type="dxa"/>
              <w:right w:w="80" w:type="dxa"/>
            </w:tcMar>
            <w:vAlign w:val="center"/>
          </w:tcPr>
          <w:p w14:paraId="63EF9E41" w14:textId="77777777" w:rsidR="00DB66DA" w:rsidRPr="007F13D6" w:rsidRDefault="00DB66DA" w:rsidP="007407E1">
            <w:pPr>
              <w:spacing w:after="0" w:line="240" w:lineRule="auto"/>
              <w:jc w:val="center"/>
              <w:rPr>
                <w:rFonts w:ascii="Arial" w:hAnsi="Arial" w:cs="Arial"/>
                <w:color w:val="FFFFFF" w:themeColor="background1"/>
                <w:sz w:val="17"/>
                <w:szCs w:val="17"/>
              </w:rPr>
            </w:pPr>
            <w:r w:rsidRPr="007F13D6">
              <w:rPr>
                <w:rFonts w:ascii="Arial" w:hAnsi="Arial" w:cs="Arial"/>
                <w:b/>
                <w:bCs/>
                <w:color w:val="FFFFFF" w:themeColor="background1"/>
                <w:sz w:val="17"/>
                <w:szCs w:val="17"/>
              </w:rPr>
              <w:t>Statewide pool</w:t>
            </w:r>
          </w:p>
        </w:tc>
        <w:tc>
          <w:tcPr>
            <w:tcW w:w="2016" w:type="dxa"/>
            <w:tcBorders>
              <w:bottom w:val="single" w:sz="8" w:space="0" w:color="FFFFFF"/>
            </w:tcBorders>
            <w:shd w:val="clear" w:color="auto" w:fill="1F4E78"/>
            <w:tcMar>
              <w:top w:w="70" w:type="dxa"/>
              <w:left w:w="80" w:type="dxa"/>
              <w:bottom w:w="70" w:type="dxa"/>
              <w:right w:w="80" w:type="dxa"/>
            </w:tcMar>
            <w:vAlign w:val="center"/>
          </w:tcPr>
          <w:p w14:paraId="7A971F9E" w14:textId="77777777" w:rsidR="00DB66DA" w:rsidRPr="007F13D6" w:rsidRDefault="00DB66DA" w:rsidP="007407E1">
            <w:pPr>
              <w:spacing w:after="0" w:line="240" w:lineRule="auto"/>
              <w:jc w:val="center"/>
              <w:rPr>
                <w:rFonts w:ascii="Arial" w:hAnsi="Arial" w:cs="Arial"/>
                <w:color w:val="FFFFFF" w:themeColor="background1"/>
                <w:sz w:val="17"/>
                <w:szCs w:val="17"/>
              </w:rPr>
            </w:pPr>
            <w:r w:rsidRPr="007F13D6">
              <w:rPr>
                <w:rFonts w:ascii="Arial" w:hAnsi="Arial" w:cs="Arial"/>
                <w:b/>
                <w:bCs/>
                <w:color w:val="FFFFFF" w:themeColor="background1"/>
                <w:sz w:val="17"/>
                <w:szCs w:val="17"/>
              </w:rPr>
              <w:t>District allocation</w:t>
            </w:r>
          </w:p>
        </w:tc>
        <w:tc>
          <w:tcPr>
            <w:tcW w:w="2016" w:type="dxa"/>
            <w:tcBorders>
              <w:bottom w:val="single" w:sz="8" w:space="0" w:color="FFFFFF"/>
            </w:tcBorders>
            <w:shd w:val="clear" w:color="auto" w:fill="1F4E78"/>
            <w:tcMar>
              <w:top w:w="70" w:type="dxa"/>
              <w:left w:w="80" w:type="dxa"/>
              <w:bottom w:w="70" w:type="dxa"/>
              <w:right w:w="80" w:type="dxa"/>
            </w:tcMar>
            <w:vAlign w:val="center"/>
          </w:tcPr>
          <w:p w14:paraId="12A4E1D8" w14:textId="77777777" w:rsidR="00DB66DA" w:rsidRPr="007F13D6" w:rsidRDefault="00DB66DA" w:rsidP="007407E1">
            <w:pPr>
              <w:spacing w:after="0" w:line="240" w:lineRule="auto"/>
              <w:jc w:val="center"/>
              <w:rPr>
                <w:rFonts w:ascii="Arial" w:hAnsi="Arial" w:cs="Arial"/>
                <w:color w:val="FFFFFF" w:themeColor="background1"/>
                <w:sz w:val="17"/>
                <w:szCs w:val="17"/>
              </w:rPr>
            </w:pPr>
            <w:r w:rsidRPr="007F13D6">
              <w:rPr>
                <w:rFonts w:ascii="Arial" w:hAnsi="Arial" w:cs="Arial"/>
                <w:b/>
                <w:bCs/>
                <w:color w:val="FFFFFF" w:themeColor="background1"/>
                <w:sz w:val="17"/>
                <w:szCs w:val="17"/>
              </w:rPr>
              <w:t>Charter allocation</w:t>
            </w:r>
          </w:p>
        </w:tc>
        <w:tc>
          <w:tcPr>
            <w:tcW w:w="2592" w:type="dxa"/>
            <w:tcBorders>
              <w:bottom w:val="single" w:sz="8" w:space="0" w:color="FFFFFF"/>
            </w:tcBorders>
            <w:shd w:val="clear" w:color="auto" w:fill="1F4E78"/>
            <w:tcMar>
              <w:top w:w="70" w:type="dxa"/>
              <w:left w:w="80" w:type="dxa"/>
              <w:bottom w:w="70" w:type="dxa"/>
              <w:right w:w="80" w:type="dxa"/>
            </w:tcMar>
            <w:vAlign w:val="center"/>
          </w:tcPr>
          <w:p w14:paraId="5A78CF3E" w14:textId="77777777" w:rsidR="00DB66DA" w:rsidRPr="007F13D6" w:rsidRDefault="00DB66DA" w:rsidP="007407E1">
            <w:pPr>
              <w:spacing w:after="0" w:line="240" w:lineRule="auto"/>
              <w:jc w:val="center"/>
              <w:rPr>
                <w:rFonts w:ascii="Arial" w:hAnsi="Arial" w:cs="Arial"/>
                <w:color w:val="FFFFFF" w:themeColor="background1"/>
                <w:sz w:val="17"/>
                <w:szCs w:val="17"/>
              </w:rPr>
            </w:pPr>
            <w:r w:rsidRPr="007F13D6">
              <w:rPr>
                <w:rFonts w:ascii="Arial" w:hAnsi="Arial" w:cs="Arial"/>
                <w:b/>
                <w:bCs/>
                <w:color w:val="FFFFFF" w:themeColor="background1"/>
                <w:sz w:val="17"/>
                <w:szCs w:val="17"/>
              </w:rPr>
              <w:t>Current comparison</w:t>
            </w:r>
          </w:p>
        </w:tc>
      </w:tr>
      <w:tr w:rsidR="00DB66DA" w:rsidRPr="007F13D6" w14:paraId="633AF2D7" w14:textId="77777777" w:rsidTr="007047D3">
        <w:trPr>
          <w:cantSplit/>
          <w:jc w:val="center"/>
        </w:trPr>
        <w:tc>
          <w:tcPr>
            <w:tcW w:w="1728" w:type="dxa"/>
            <w:tcBorders>
              <w:bottom w:val="single" w:sz="4" w:space="0" w:color="B7B7B7"/>
            </w:tcBorders>
            <w:tcMar>
              <w:top w:w="70" w:type="dxa"/>
              <w:left w:w="80" w:type="dxa"/>
              <w:bottom w:w="70" w:type="dxa"/>
              <w:right w:w="80" w:type="dxa"/>
            </w:tcMar>
            <w:vAlign w:val="center"/>
          </w:tcPr>
          <w:p w14:paraId="691F5A71" w14:textId="77777777" w:rsidR="00DB66DA" w:rsidRPr="007F13D6" w:rsidRDefault="00DB66DA" w:rsidP="007407E1">
            <w:pPr>
              <w:spacing w:after="0" w:line="240" w:lineRule="auto"/>
              <w:jc w:val="center"/>
              <w:rPr>
                <w:rFonts w:ascii="Arial" w:hAnsi="Arial" w:cs="Arial"/>
                <w:sz w:val="17"/>
                <w:szCs w:val="17"/>
              </w:rPr>
            </w:pPr>
            <w:r w:rsidRPr="007F13D6">
              <w:rPr>
                <w:rFonts w:ascii="Arial" w:hAnsi="Arial" w:cs="Arial"/>
                <w:color w:val="000000"/>
                <w:sz w:val="17"/>
                <w:szCs w:val="17"/>
              </w:rPr>
              <w:t>Opportunity Funding</w:t>
            </w:r>
          </w:p>
        </w:tc>
        <w:tc>
          <w:tcPr>
            <w:tcW w:w="1440" w:type="dxa"/>
            <w:tcBorders>
              <w:bottom w:val="single" w:sz="4" w:space="0" w:color="B7B7B7"/>
            </w:tcBorders>
            <w:tcMar>
              <w:top w:w="70" w:type="dxa"/>
              <w:left w:w="80" w:type="dxa"/>
              <w:bottom w:w="70" w:type="dxa"/>
              <w:right w:w="80" w:type="dxa"/>
            </w:tcMar>
            <w:vAlign w:val="center"/>
          </w:tcPr>
          <w:p w14:paraId="72DD9723" w14:textId="77777777" w:rsidR="00DB66DA" w:rsidRPr="007F13D6" w:rsidRDefault="00DB66DA" w:rsidP="007407E1">
            <w:pPr>
              <w:spacing w:after="0" w:line="240" w:lineRule="auto"/>
              <w:jc w:val="center"/>
              <w:rPr>
                <w:rFonts w:ascii="Arial" w:hAnsi="Arial" w:cs="Arial"/>
                <w:sz w:val="17"/>
                <w:szCs w:val="17"/>
              </w:rPr>
            </w:pPr>
            <w:r w:rsidRPr="007F13D6">
              <w:rPr>
                <w:rFonts w:ascii="Arial" w:hAnsi="Arial" w:cs="Arial"/>
                <w:color w:val="000000"/>
                <w:sz w:val="17"/>
                <w:szCs w:val="17"/>
              </w:rPr>
              <w:t>$163.0M</w:t>
            </w:r>
          </w:p>
        </w:tc>
        <w:tc>
          <w:tcPr>
            <w:tcW w:w="2016" w:type="dxa"/>
            <w:tcBorders>
              <w:bottom w:val="single" w:sz="4" w:space="0" w:color="B7B7B7"/>
            </w:tcBorders>
            <w:tcMar>
              <w:top w:w="70" w:type="dxa"/>
              <w:left w:w="80" w:type="dxa"/>
              <w:bottom w:w="70" w:type="dxa"/>
              <w:right w:w="80" w:type="dxa"/>
            </w:tcMar>
            <w:vAlign w:val="center"/>
          </w:tcPr>
          <w:p w14:paraId="39FBFDBF" w14:textId="77777777" w:rsidR="00DB66DA" w:rsidRPr="007F13D6" w:rsidRDefault="00DB66DA" w:rsidP="007407E1">
            <w:pPr>
              <w:spacing w:after="0" w:line="240" w:lineRule="auto"/>
              <w:jc w:val="center"/>
              <w:rPr>
                <w:rFonts w:ascii="Arial" w:hAnsi="Arial" w:cs="Arial"/>
                <w:sz w:val="17"/>
                <w:szCs w:val="17"/>
              </w:rPr>
            </w:pPr>
            <w:r w:rsidRPr="007F13D6">
              <w:rPr>
                <w:rFonts w:ascii="Arial" w:hAnsi="Arial" w:cs="Arial"/>
                <w:color w:val="000000"/>
                <w:sz w:val="17"/>
                <w:szCs w:val="17"/>
              </w:rPr>
              <w:t>$143.7M (88.2%)</w:t>
            </w:r>
          </w:p>
        </w:tc>
        <w:tc>
          <w:tcPr>
            <w:tcW w:w="2016" w:type="dxa"/>
            <w:tcBorders>
              <w:bottom w:val="single" w:sz="4" w:space="0" w:color="B7B7B7"/>
            </w:tcBorders>
            <w:tcMar>
              <w:top w:w="70" w:type="dxa"/>
              <w:left w:w="80" w:type="dxa"/>
              <w:bottom w:w="70" w:type="dxa"/>
              <w:right w:w="80" w:type="dxa"/>
            </w:tcMar>
            <w:vAlign w:val="center"/>
          </w:tcPr>
          <w:p w14:paraId="13424EBF" w14:textId="77777777" w:rsidR="00DB66DA" w:rsidRPr="007F13D6" w:rsidRDefault="00DB66DA" w:rsidP="007407E1">
            <w:pPr>
              <w:spacing w:after="0" w:line="240" w:lineRule="auto"/>
              <w:jc w:val="center"/>
              <w:rPr>
                <w:rFonts w:ascii="Arial" w:hAnsi="Arial" w:cs="Arial"/>
                <w:sz w:val="17"/>
                <w:szCs w:val="17"/>
              </w:rPr>
            </w:pPr>
            <w:r w:rsidRPr="007F13D6">
              <w:rPr>
                <w:rFonts w:ascii="Arial" w:hAnsi="Arial" w:cs="Arial"/>
                <w:color w:val="000000"/>
                <w:sz w:val="17"/>
                <w:szCs w:val="17"/>
              </w:rPr>
              <w:t>$19.3M (11.8%)</w:t>
            </w:r>
          </w:p>
        </w:tc>
        <w:tc>
          <w:tcPr>
            <w:tcW w:w="2592" w:type="dxa"/>
            <w:tcBorders>
              <w:bottom w:val="single" w:sz="4" w:space="0" w:color="B7B7B7"/>
            </w:tcBorders>
            <w:tcMar>
              <w:top w:w="70" w:type="dxa"/>
              <w:left w:w="80" w:type="dxa"/>
              <w:bottom w:w="70" w:type="dxa"/>
              <w:right w:w="80" w:type="dxa"/>
            </w:tcMar>
            <w:vAlign w:val="center"/>
          </w:tcPr>
          <w:p w14:paraId="71D3BE5D" w14:textId="3AF6EDD9" w:rsidR="00DB66DA" w:rsidRPr="007F13D6" w:rsidRDefault="00EA1931" w:rsidP="007407E1">
            <w:pPr>
              <w:spacing w:after="0" w:line="240" w:lineRule="auto"/>
              <w:jc w:val="center"/>
              <w:rPr>
                <w:rFonts w:ascii="Arial" w:hAnsi="Arial" w:cs="Arial"/>
                <w:sz w:val="17"/>
                <w:szCs w:val="17"/>
              </w:rPr>
            </w:pPr>
            <w:r w:rsidRPr="007F13D6">
              <w:rPr>
                <w:rFonts w:ascii="Arial" w:hAnsi="Arial" w:cs="Arial"/>
                <w:color w:val="000000"/>
                <w:sz w:val="17"/>
                <w:szCs w:val="17"/>
              </w:rPr>
              <w:t>Current analogue not yet defined/confirmed</w:t>
            </w:r>
          </w:p>
        </w:tc>
      </w:tr>
      <w:tr w:rsidR="00DB66DA" w:rsidRPr="007F13D6" w14:paraId="43E25A5F" w14:textId="77777777" w:rsidTr="007047D3">
        <w:trPr>
          <w:cantSplit/>
          <w:jc w:val="center"/>
        </w:trPr>
        <w:tc>
          <w:tcPr>
            <w:tcW w:w="1728" w:type="dxa"/>
            <w:tcBorders>
              <w:bottom w:val="single" w:sz="4" w:space="0" w:color="B7B7B7"/>
            </w:tcBorders>
            <w:shd w:val="clear" w:color="auto" w:fill="EAF3F8"/>
            <w:tcMar>
              <w:top w:w="70" w:type="dxa"/>
              <w:left w:w="80" w:type="dxa"/>
              <w:bottom w:w="70" w:type="dxa"/>
              <w:right w:w="80" w:type="dxa"/>
            </w:tcMar>
            <w:vAlign w:val="center"/>
          </w:tcPr>
          <w:p w14:paraId="67830216" w14:textId="77777777" w:rsidR="00DB66DA" w:rsidRPr="007F13D6" w:rsidRDefault="00DB66DA" w:rsidP="007407E1">
            <w:pPr>
              <w:spacing w:after="0" w:line="240" w:lineRule="auto"/>
              <w:jc w:val="center"/>
              <w:rPr>
                <w:rFonts w:ascii="Arial" w:hAnsi="Arial" w:cs="Arial"/>
                <w:sz w:val="17"/>
                <w:szCs w:val="17"/>
              </w:rPr>
            </w:pPr>
            <w:r w:rsidRPr="007F13D6">
              <w:rPr>
                <w:rFonts w:ascii="Arial" w:hAnsi="Arial" w:cs="Arial"/>
                <w:color w:val="000000"/>
                <w:sz w:val="17"/>
                <w:szCs w:val="17"/>
              </w:rPr>
              <w:t>Operational Funding</w:t>
            </w:r>
          </w:p>
        </w:tc>
        <w:tc>
          <w:tcPr>
            <w:tcW w:w="1440" w:type="dxa"/>
            <w:tcBorders>
              <w:bottom w:val="single" w:sz="4" w:space="0" w:color="B7B7B7"/>
            </w:tcBorders>
            <w:shd w:val="clear" w:color="auto" w:fill="EAF3F8"/>
            <w:tcMar>
              <w:top w:w="70" w:type="dxa"/>
              <w:left w:w="80" w:type="dxa"/>
              <w:bottom w:w="70" w:type="dxa"/>
              <w:right w:w="80" w:type="dxa"/>
            </w:tcMar>
            <w:vAlign w:val="center"/>
          </w:tcPr>
          <w:p w14:paraId="27F3F9FC" w14:textId="77777777" w:rsidR="00DB66DA" w:rsidRPr="007F13D6" w:rsidRDefault="00DB66DA" w:rsidP="007407E1">
            <w:pPr>
              <w:spacing w:after="0" w:line="240" w:lineRule="auto"/>
              <w:jc w:val="center"/>
              <w:rPr>
                <w:rFonts w:ascii="Arial" w:hAnsi="Arial" w:cs="Arial"/>
                <w:sz w:val="17"/>
                <w:szCs w:val="17"/>
              </w:rPr>
            </w:pPr>
            <w:r w:rsidRPr="007F13D6">
              <w:rPr>
                <w:rFonts w:ascii="Arial" w:hAnsi="Arial" w:cs="Arial"/>
                <w:color w:val="000000"/>
                <w:sz w:val="17"/>
                <w:szCs w:val="17"/>
              </w:rPr>
              <w:t>$279.0268M</w:t>
            </w:r>
          </w:p>
        </w:tc>
        <w:tc>
          <w:tcPr>
            <w:tcW w:w="2016" w:type="dxa"/>
            <w:tcBorders>
              <w:bottom w:val="single" w:sz="4" w:space="0" w:color="B7B7B7"/>
            </w:tcBorders>
            <w:shd w:val="clear" w:color="auto" w:fill="EAF3F8"/>
            <w:tcMar>
              <w:top w:w="70" w:type="dxa"/>
              <w:left w:w="80" w:type="dxa"/>
              <w:bottom w:w="70" w:type="dxa"/>
              <w:right w:w="80" w:type="dxa"/>
            </w:tcMar>
            <w:vAlign w:val="center"/>
          </w:tcPr>
          <w:p w14:paraId="55C9F2EA" w14:textId="77777777" w:rsidR="00DB66DA" w:rsidRPr="007F13D6" w:rsidRDefault="00DB66DA" w:rsidP="007407E1">
            <w:pPr>
              <w:spacing w:after="0" w:line="240" w:lineRule="auto"/>
              <w:jc w:val="center"/>
              <w:rPr>
                <w:rFonts w:ascii="Arial" w:hAnsi="Arial" w:cs="Arial"/>
                <w:sz w:val="17"/>
                <w:szCs w:val="17"/>
              </w:rPr>
            </w:pPr>
            <w:r w:rsidRPr="007F13D6">
              <w:rPr>
                <w:rFonts w:ascii="Arial" w:hAnsi="Arial" w:cs="Arial"/>
                <w:color w:val="000000"/>
                <w:sz w:val="17"/>
                <w:szCs w:val="17"/>
              </w:rPr>
              <w:t>$248.3M (89.0%)</w:t>
            </w:r>
          </w:p>
        </w:tc>
        <w:tc>
          <w:tcPr>
            <w:tcW w:w="2016" w:type="dxa"/>
            <w:tcBorders>
              <w:bottom w:val="single" w:sz="4" w:space="0" w:color="B7B7B7"/>
            </w:tcBorders>
            <w:shd w:val="clear" w:color="auto" w:fill="EAF3F8"/>
            <w:tcMar>
              <w:top w:w="70" w:type="dxa"/>
              <w:left w:w="80" w:type="dxa"/>
              <w:bottom w:w="70" w:type="dxa"/>
              <w:right w:w="80" w:type="dxa"/>
            </w:tcMar>
            <w:vAlign w:val="center"/>
          </w:tcPr>
          <w:p w14:paraId="3F78E7F4" w14:textId="77777777" w:rsidR="00DB66DA" w:rsidRPr="007F13D6" w:rsidRDefault="00DB66DA" w:rsidP="007407E1">
            <w:pPr>
              <w:spacing w:after="0" w:line="240" w:lineRule="auto"/>
              <w:jc w:val="center"/>
              <w:rPr>
                <w:rFonts w:ascii="Arial" w:hAnsi="Arial" w:cs="Arial"/>
                <w:sz w:val="17"/>
                <w:szCs w:val="17"/>
              </w:rPr>
            </w:pPr>
            <w:r w:rsidRPr="007F13D6">
              <w:rPr>
                <w:rFonts w:ascii="Arial" w:hAnsi="Arial" w:cs="Arial"/>
                <w:color w:val="000000"/>
                <w:sz w:val="17"/>
                <w:szCs w:val="17"/>
              </w:rPr>
              <w:t>$30.8M (11.0%)</w:t>
            </w:r>
          </w:p>
        </w:tc>
        <w:tc>
          <w:tcPr>
            <w:tcW w:w="2592" w:type="dxa"/>
            <w:tcBorders>
              <w:bottom w:val="single" w:sz="4" w:space="0" w:color="B7B7B7"/>
            </w:tcBorders>
            <w:shd w:val="clear" w:color="auto" w:fill="EAF3F8"/>
            <w:tcMar>
              <w:top w:w="70" w:type="dxa"/>
              <w:left w:w="80" w:type="dxa"/>
              <w:bottom w:w="70" w:type="dxa"/>
              <w:right w:w="80" w:type="dxa"/>
            </w:tcMar>
            <w:vAlign w:val="center"/>
          </w:tcPr>
          <w:p w14:paraId="1C675987" w14:textId="7AA2A5D4" w:rsidR="00DB66DA" w:rsidRPr="007F13D6" w:rsidRDefault="00EA1931" w:rsidP="007407E1">
            <w:pPr>
              <w:spacing w:after="0" w:line="240" w:lineRule="auto"/>
              <w:jc w:val="center"/>
              <w:rPr>
                <w:rFonts w:ascii="Arial" w:hAnsi="Arial" w:cs="Arial"/>
                <w:sz w:val="17"/>
                <w:szCs w:val="17"/>
              </w:rPr>
            </w:pPr>
            <w:r w:rsidRPr="007F13D6">
              <w:rPr>
                <w:rFonts w:ascii="Arial" w:hAnsi="Arial" w:cs="Arial"/>
                <w:color w:val="000000"/>
                <w:sz w:val="17"/>
                <w:szCs w:val="17"/>
              </w:rPr>
              <w:t>Current analogue not yet defined/confirmed</w:t>
            </w:r>
          </w:p>
        </w:tc>
      </w:tr>
    </w:tbl>
    <w:p w14:paraId="5DB1CF8B" w14:textId="77777777" w:rsidR="00726538" w:rsidRPr="007F13D6" w:rsidRDefault="002F4227" w:rsidP="00CE7AFC">
      <w:pPr>
        <w:spacing w:before="120" w:after="120" w:line="240" w:lineRule="auto"/>
        <w:rPr>
          <w:rFonts w:ascii="Arial" w:hAnsi="Arial" w:cs="Arial"/>
        </w:rPr>
      </w:pPr>
      <w:r w:rsidRPr="007F13D6">
        <w:rPr>
          <w:rFonts w:ascii="Arial" w:hAnsi="Arial" w:cs="Arial"/>
          <w:i/>
          <w:color w:val="666666"/>
          <w:sz w:val="16"/>
        </w:rPr>
        <w:t>Source: IV&amp;V pipeline output, 11_opportunity_operational_lea_comparison.csv. Primary scope includes BASSE and excludes DAFB</w:t>
      </w:r>
      <w:r w:rsidR="00954852" w:rsidRPr="007F13D6">
        <w:rPr>
          <w:rFonts w:ascii="Arial" w:hAnsi="Arial" w:cs="Arial"/>
          <w:i/>
          <w:color w:val="666666"/>
          <w:sz w:val="16"/>
        </w:rPr>
        <w:t>.</w:t>
      </w:r>
    </w:p>
    <w:p w14:paraId="0973E9F5" w14:textId="0A4CBE2C" w:rsidR="00726538" w:rsidRPr="007F13D6" w:rsidRDefault="001267CB" w:rsidP="00CE7AFC">
      <w:pPr>
        <w:pStyle w:val="BodyText"/>
        <w:keepLines/>
        <w:spacing w:before="120" w:line="240" w:lineRule="auto"/>
        <w:rPr>
          <w:rFonts w:ascii="Arial" w:hAnsi="Arial" w:cs="Arial"/>
        </w:rPr>
      </w:pPr>
      <w:r w:rsidRPr="007F13D6">
        <w:rPr>
          <w:rFonts w:ascii="Arial" w:hAnsi="Arial" w:cs="Arial"/>
        </w:rPr>
        <w:t>The proposed allocations can be calculated and analyzed by LEA and sector. A current-versus-proposed difference cannot yet be estimated because an authoritative mapping of existing funding streams to the proposed Opportunity and Operational Funding categories has not yet been established. Missing current amounts remain blank and are not treated as zero</w:t>
      </w:r>
      <w:r w:rsidR="00954852" w:rsidRPr="007F13D6">
        <w:rPr>
          <w:rFonts w:ascii="Arial" w:hAnsi="Arial" w:cs="Arial"/>
        </w:rPr>
        <w:t>.</w:t>
      </w:r>
    </w:p>
    <w:tbl>
      <w:tblPr>
        <w:tblW w:w="0" w:type="auto"/>
        <w:jc w:val="center"/>
        <w:tblLook w:val="04A0" w:firstRow="1" w:lastRow="0" w:firstColumn="1" w:lastColumn="0" w:noHBand="0" w:noVBand="1"/>
      </w:tblPr>
      <w:tblGrid>
        <w:gridCol w:w="9340"/>
      </w:tblGrid>
      <w:tr w:rsidR="00726538" w:rsidRPr="007F13D6" w14:paraId="4AA5D999" w14:textId="77777777" w:rsidTr="000D1E74">
        <w:trPr>
          <w:jc w:val="center"/>
        </w:trPr>
        <w:tc>
          <w:tcPr>
            <w:tcW w:w="9640" w:type="dxa"/>
            <w:tcBorders>
              <w:top w:val="single" w:sz="8" w:space="0" w:color="D6A84B"/>
              <w:left w:val="single" w:sz="8" w:space="0" w:color="D6A84B"/>
              <w:bottom w:val="single" w:sz="8" w:space="0" w:color="D6A84B"/>
              <w:right w:val="single" w:sz="8" w:space="0" w:color="D6A84B"/>
            </w:tcBorders>
            <w:shd w:val="clear" w:color="auto" w:fill="FFF4CE"/>
            <w:tcMar>
              <w:top w:w="110" w:type="dxa"/>
              <w:left w:w="140" w:type="dxa"/>
              <w:bottom w:w="110" w:type="dxa"/>
              <w:right w:w="140" w:type="dxa"/>
            </w:tcMar>
          </w:tcPr>
          <w:p w14:paraId="3EE3030B" w14:textId="77777777" w:rsidR="00726538" w:rsidRPr="007F13D6" w:rsidRDefault="00954852" w:rsidP="00CE7AFC">
            <w:pPr>
              <w:spacing w:before="120" w:after="120" w:line="240" w:lineRule="auto"/>
              <w:rPr>
                <w:rFonts w:ascii="Arial" w:hAnsi="Arial" w:cs="Arial"/>
              </w:rPr>
            </w:pPr>
            <w:r w:rsidRPr="007F13D6">
              <w:rPr>
                <w:rFonts w:ascii="Arial" w:hAnsi="Arial" w:cs="Arial"/>
                <w:b/>
                <w:color w:val="1F4E78"/>
              </w:rPr>
              <w:t>Interpretation guardrail</w:t>
            </w:r>
          </w:p>
          <w:p w14:paraId="25F888D3" w14:textId="77777777" w:rsidR="00726538" w:rsidRPr="007F13D6" w:rsidRDefault="00B6560F" w:rsidP="00CE7AFC">
            <w:pPr>
              <w:spacing w:before="120" w:after="120" w:line="240" w:lineRule="auto"/>
              <w:rPr>
                <w:rFonts w:ascii="Arial" w:hAnsi="Arial" w:cs="Arial"/>
              </w:rPr>
            </w:pPr>
            <w:r w:rsidRPr="007F13D6">
              <w:rPr>
                <w:rFonts w:ascii="Arial" w:hAnsi="Arial" w:cs="Arial"/>
                <w:color w:val="000000"/>
                <w:sz w:val="19"/>
              </w:rPr>
              <w:t>The combined $442.0268 million proposed allocation should not be described as entirely new spending. Estimating the net fiscal change requires a crosswalk identifying which current programs or appropriations would continue, change, be consolidated, or be replaced under the proposed model</w:t>
            </w:r>
            <w:r w:rsidR="00954852" w:rsidRPr="007F13D6">
              <w:rPr>
                <w:rFonts w:ascii="Arial" w:hAnsi="Arial" w:cs="Arial"/>
                <w:color w:val="000000"/>
                <w:sz w:val="19"/>
              </w:rPr>
              <w:t>.</w:t>
            </w:r>
          </w:p>
        </w:tc>
      </w:tr>
    </w:tbl>
    <w:p w14:paraId="57999F58" w14:textId="77777777" w:rsidR="000D1E74" w:rsidRPr="007F13D6" w:rsidRDefault="000D1E74" w:rsidP="00CE7AFC">
      <w:pPr>
        <w:pStyle w:val="Heading2"/>
        <w:spacing w:before="120" w:after="120" w:line="240" w:lineRule="auto"/>
        <w:rPr>
          <w:rFonts w:ascii="Arial" w:hAnsi="Arial" w:cs="Arial"/>
        </w:rPr>
      </w:pPr>
      <w:bookmarkStart w:id="27" w:name="_Toc237512562"/>
      <w:r w:rsidRPr="007F13D6">
        <w:rPr>
          <w:rFonts w:ascii="Arial" w:hAnsi="Arial" w:cs="Arial"/>
        </w:rPr>
        <w:t>4.5 LEA-level composition of proposed weighted funding</w:t>
      </w:r>
      <w:bookmarkEnd w:id="27"/>
    </w:p>
    <w:p w14:paraId="3B82C7DD" w14:textId="77777777" w:rsidR="001A0926" w:rsidRPr="007F13D6" w:rsidRDefault="001A0926" w:rsidP="00CE7AFC">
      <w:pPr>
        <w:spacing w:before="120" w:after="120" w:line="240" w:lineRule="auto"/>
        <w:rPr>
          <w:rFonts w:ascii="Arial" w:hAnsi="Arial" w:cs="Arial"/>
        </w:rPr>
      </w:pPr>
      <w:r w:rsidRPr="007F13D6">
        <w:rPr>
          <w:rFonts w:ascii="Arial" w:hAnsi="Arial" w:cs="Arial"/>
        </w:rPr>
        <w:t>Proposed weighted funding varies according to each LEA’s eligible student counts and the weights assigned to each formula component. Across the combined Opportunity and Operational Funding pools, districts receive approximately $392.0 million, or 88.7%, while charters receive approximately $50.1 million, or 11.3%. Exhibit 11 shows how each formula component is divided between districts and charters, while Figures 3 and 4 show how those allocations are distributed across individual LEAs within each sector.</w:t>
      </w:r>
    </w:p>
    <w:p w14:paraId="58AD4642" w14:textId="463EDEBA" w:rsidR="00AE203B" w:rsidRPr="007F13D6" w:rsidRDefault="001A0926" w:rsidP="00CE7AFC">
      <w:pPr>
        <w:spacing w:before="120" w:after="120" w:line="240" w:lineRule="auto"/>
        <w:rPr>
          <w:rFonts w:ascii="Arial" w:hAnsi="Arial" w:cs="Arial"/>
        </w:rPr>
      </w:pPr>
      <w:r w:rsidRPr="007F13D6">
        <w:rPr>
          <w:rFonts w:ascii="Arial" w:hAnsi="Arial" w:cs="Arial"/>
        </w:rPr>
        <w:t>Across the 43-LEA primary scope, the two low-income components together account for approximately $203.2 million, or 46.0% of the combined weighted funding pools. Operational total enrollment contributes $91.5 million; the two active multilingual learner components contribute $66.9 million; the three Operational special education components contribute $68.6 million; and vocational enrollment contributes $11.9 million. Median combined allocations are $16.3 million among districts and $1.6 million among charters, reflecting differences in enrollment scale and weighted student composition</w:t>
      </w:r>
      <w:r w:rsidR="00015432" w:rsidRPr="007F13D6">
        <w:rPr>
          <w:rFonts w:ascii="Arial" w:hAnsi="Arial" w:cs="Arial"/>
        </w:rPr>
        <w:t>.</w:t>
      </w:r>
    </w:p>
    <w:p w14:paraId="0A6D4658" w14:textId="77777777" w:rsidR="00015432" w:rsidRPr="007F13D6" w:rsidRDefault="00015432" w:rsidP="00CE7AFC">
      <w:pPr>
        <w:spacing w:before="120" w:after="120" w:line="240" w:lineRule="auto"/>
        <w:rPr>
          <w:rFonts w:ascii="Arial" w:hAnsi="Arial" w:cs="Arial"/>
          <w:b/>
        </w:rPr>
      </w:pPr>
      <w:r w:rsidRPr="007F13D6">
        <w:rPr>
          <w:rFonts w:ascii="Arial" w:hAnsi="Arial" w:cs="Arial"/>
          <w:b/>
          <w:color w:val="1F4E78"/>
          <w:sz w:val="18"/>
        </w:rPr>
        <w:t>Exhibit 11. Proposed Opportunity and Operational Funding by sector and formula component</w:t>
      </w:r>
    </w:p>
    <w:tbl>
      <w:tblPr>
        <w:tblW w:w="9468" w:type="dxa"/>
        <w:jc w:val="center"/>
        <w:tblLayout w:type="fixed"/>
        <w:tblLook w:val="04A0" w:firstRow="1" w:lastRow="0" w:firstColumn="1" w:lastColumn="0" w:noHBand="0" w:noVBand="1"/>
      </w:tblPr>
      <w:tblGrid>
        <w:gridCol w:w="1728"/>
        <w:gridCol w:w="3000"/>
        <w:gridCol w:w="1580"/>
        <w:gridCol w:w="1580"/>
        <w:gridCol w:w="1580"/>
      </w:tblGrid>
      <w:tr w:rsidR="00015432" w:rsidRPr="007F13D6" w14:paraId="665CD655" w14:textId="77777777" w:rsidTr="007047D3">
        <w:trPr>
          <w:cantSplit/>
          <w:trHeight w:val="20"/>
          <w:tblHeader/>
          <w:jc w:val="center"/>
        </w:trPr>
        <w:tc>
          <w:tcPr>
            <w:tcW w:w="1728" w:type="dxa"/>
            <w:tcBorders>
              <w:bottom w:val="single" w:sz="8" w:space="0" w:color="FFFFFF"/>
            </w:tcBorders>
            <w:shd w:val="clear" w:color="auto" w:fill="1F4E78"/>
            <w:tcMar>
              <w:top w:w="70" w:type="dxa"/>
              <w:left w:w="80" w:type="dxa"/>
              <w:bottom w:w="70" w:type="dxa"/>
              <w:right w:w="80" w:type="dxa"/>
            </w:tcMar>
            <w:vAlign w:val="center"/>
          </w:tcPr>
          <w:p w14:paraId="1D3054D2" w14:textId="77777777" w:rsidR="00015432" w:rsidRPr="007F13D6" w:rsidRDefault="00015432" w:rsidP="007407E1">
            <w:pPr>
              <w:spacing w:after="0" w:line="240" w:lineRule="auto"/>
              <w:jc w:val="center"/>
              <w:rPr>
                <w:rFonts w:ascii="Arial" w:hAnsi="Arial" w:cs="Arial"/>
                <w:color w:val="FFFFFF" w:themeColor="background1"/>
                <w:sz w:val="17"/>
                <w:szCs w:val="17"/>
              </w:rPr>
            </w:pPr>
            <w:r w:rsidRPr="007F13D6">
              <w:rPr>
                <w:rFonts w:ascii="Arial" w:hAnsi="Arial" w:cs="Arial"/>
                <w:b/>
                <w:color w:val="FFFFFF" w:themeColor="background1"/>
                <w:sz w:val="17"/>
                <w:szCs w:val="17"/>
              </w:rPr>
              <w:t>Funding stream</w:t>
            </w:r>
          </w:p>
        </w:tc>
        <w:tc>
          <w:tcPr>
            <w:tcW w:w="3000" w:type="dxa"/>
            <w:tcBorders>
              <w:bottom w:val="single" w:sz="8" w:space="0" w:color="FFFFFF"/>
            </w:tcBorders>
            <w:shd w:val="clear" w:color="auto" w:fill="1F4E78"/>
            <w:tcMar>
              <w:top w:w="70" w:type="dxa"/>
              <w:left w:w="80" w:type="dxa"/>
              <w:bottom w:w="70" w:type="dxa"/>
              <w:right w:w="80" w:type="dxa"/>
            </w:tcMar>
            <w:vAlign w:val="center"/>
          </w:tcPr>
          <w:p w14:paraId="6232AE44" w14:textId="77777777" w:rsidR="00015432" w:rsidRPr="007F13D6" w:rsidRDefault="00015432" w:rsidP="007407E1">
            <w:pPr>
              <w:spacing w:after="0" w:line="240" w:lineRule="auto"/>
              <w:jc w:val="center"/>
              <w:rPr>
                <w:rFonts w:ascii="Arial" w:hAnsi="Arial" w:cs="Arial"/>
                <w:color w:val="FFFFFF" w:themeColor="background1"/>
                <w:sz w:val="17"/>
                <w:szCs w:val="17"/>
              </w:rPr>
            </w:pPr>
            <w:r w:rsidRPr="007F13D6">
              <w:rPr>
                <w:rFonts w:ascii="Arial" w:hAnsi="Arial" w:cs="Arial"/>
                <w:b/>
                <w:color w:val="FFFFFF" w:themeColor="background1"/>
                <w:sz w:val="17"/>
                <w:szCs w:val="17"/>
              </w:rPr>
              <w:t>Formula component</w:t>
            </w:r>
          </w:p>
        </w:tc>
        <w:tc>
          <w:tcPr>
            <w:tcW w:w="1580" w:type="dxa"/>
            <w:tcBorders>
              <w:bottom w:val="single" w:sz="8" w:space="0" w:color="FFFFFF"/>
            </w:tcBorders>
            <w:shd w:val="clear" w:color="auto" w:fill="1F4E78"/>
            <w:tcMar>
              <w:top w:w="70" w:type="dxa"/>
              <w:left w:w="80" w:type="dxa"/>
              <w:bottom w:w="70" w:type="dxa"/>
              <w:right w:w="80" w:type="dxa"/>
            </w:tcMar>
            <w:vAlign w:val="center"/>
          </w:tcPr>
          <w:p w14:paraId="4D544676" w14:textId="77777777" w:rsidR="00015432" w:rsidRPr="007F13D6" w:rsidRDefault="00015432" w:rsidP="007407E1">
            <w:pPr>
              <w:spacing w:after="0" w:line="240" w:lineRule="auto"/>
              <w:jc w:val="center"/>
              <w:rPr>
                <w:rFonts w:ascii="Arial" w:hAnsi="Arial" w:cs="Arial"/>
                <w:color w:val="FFFFFF" w:themeColor="background1"/>
                <w:sz w:val="17"/>
                <w:szCs w:val="17"/>
              </w:rPr>
            </w:pPr>
            <w:r w:rsidRPr="007F13D6">
              <w:rPr>
                <w:rFonts w:ascii="Arial" w:hAnsi="Arial" w:cs="Arial"/>
                <w:b/>
                <w:color w:val="FFFFFF" w:themeColor="background1"/>
                <w:sz w:val="17"/>
                <w:szCs w:val="17"/>
              </w:rPr>
              <w:t>District allocation</w:t>
            </w:r>
          </w:p>
        </w:tc>
        <w:tc>
          <w:tcPr>
            <w:tcW w:w="1580" w:type="dxa"/>
            <w:tcBorders>
              <w:bottom w:val="single" w:sz="8" w:space="0" w:color="FFFFFF"/>
            </w:tcBorders>
            <w:shd w:val="clear" w:color="auto" w:fill="1F4E78"/>
            <w:tcMar>
              <w:top w:w="70" w:type="dxa"/>
              <w:left w:w="80" w:type="dxa"/>
              <w:bottom w:w="70" w:type="dxa"/>
              <w:right w:w="80" w:type="dxa"/>
            </w:tcMar>
            <w:vAlign w:val="center"/>
          </w:tcPr>
          <w:p w14:paraId="351FFBF4" w14:textId="77777777" w:rsidR="00015432" w:rsidRPr="007F13D6" w:rsidRDefault="00015432" w:rsidP="007407E1">
            <w:pPr>
              <w:spacing w:after="0" w:line="240" w:lineRule="auto"/>
              <w:jc w:val="center"/>
              <w:rPr>
                <w:rFonts w:ascii="Arial" w:hAnsi="Arial" w:cs="Arial"/>
                <w:color w:val="FFFFFF" w:themeColor="background1"/>
                <w:sz w:val="17"/>
                <w:szCs w:val="17"/>
              </w:rPr>
            </w:pPr>
            <w:r w:rsidRPr="007F13D6">
              <w:rPr>
                <w:rFonts w:ascii="Arial" w:hAnsi="Arial" w:cs="Arial"/>
                <w:b/>
                <w:color w:val="FFFFFF" w:themeColor="background1"/>
                <w:sz w:val="17"/>
                <w:szCs w:val="17"/>
              </w:rPr>
              <w:t>Charter allocation</w:t>
            </w:r>
          </w:p>
        </w:tc>
        <w:tc>
          <w:tcPr>
            <w:tcW w:w="1580" w:type="dxa"/>
            <w:tcBorders>
              <w:bottom w:val="single" w:sz="8" w:space="0" w:color="FFFFFF"/>
            </w:tcBorders>
            <w:shd w:val="clear" w:color="auto" w:fill="1F4E78"/>
            <w:tcMar>
              <w:top w:w="70" w:type="dxa"/>
              <w:left w:w="80" w:type="dxa"/>
              <w:bottom w:w="70" w:type="dxa"/>
              <w:right w:w="80" w:type="dxa"/>
            </w:tcMar>
            <w:vAlign w:val="center"/>
          </w:tcPr>
          <w:p w14:paraId="27118660" w14:textId="77777777" w:rsidR="00015432" w:rsidRPr="007F13D6" w:rsidRDefault="00015432" w:rsidP="007407E1">
            <w:pPr>
              <w:spacing w:after="0" w:line="240" w:lineRule="auto"/>
              <w:jc w:val="center"/>
              <w:rPr>
                <w:rFonts w:ascii="Arial" w:hAnsi="Arial" w:cs="Arial"/>
                <w:color w:val="FFFFFF" w:themeColor="background1"/>
                <w:sz w:val="17"/>
                <w:szCs w:val="17"/>
              </w:rPr>
            </w:pPr>
            <w:r w:rsidRPr="007F13D6">
              <w:rPr>
                <w:rFonts w:ascii="Arial" w:hAnsi="Arial" w:cs="Arial"/>
                <w:b/>
                <w:color w:val="FFFFFF" w:themeColor="background1"/>
                <w:sz w:val="17"/>
                <w:szCs w:val="17"/>
              </w:rPr>
              <w:t>Statewide total</w:t>
            </w:r>
          </w:p>
        </w:tc>
      </w:tr>
      <w:tr w:rsidR="00015432" w:rsidRPr="007F13D6" w14:paraId="28A459FA" w14:textId="77777777" w:rsidTr="007047D3">
        <w:trPr>
          <w:cantSplit/>
          <w:trHeight w:val="20"/>
          <w:jc w:val="center"/>
        </w:trPr>
        <w:tc>
          <w:tcPr>
            <w:tcW w:w="1728" w:type="dxa"/>
            <w:tcBorders>
              <w:bottom w:val="single" w:sz="4" w:space="0" w:color="B7B7B7"/>
            </w:tcBorders>
            <w:tcMar>
              <w:top w:w="70" w:type="dxa"/>
              <w:left w:w="80" w:type="dxa"/>
              <w:bottom w:w="70" w:type="dxa"/>
              <w:right w:w="80" w:type="dxa"/>
            </w:tcMar>
            <w:vAlign w:val="center"/>
          </w:tcPr>
          <w:p w14:paraId="12976355"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sz w:val="17"/>
                <w:szCs w:val="17"/>
              </w:rPr>
              <w:t>Opportunity</w:t>
            </w:r>
          </w:p>
        </w:tc>
        <w:tc>
          <w:tcPr>
            <w:tcW w:w="3000" w:type="dxa"/>
            <w:tcBorders>
              <w:bottom w:val="single" w:sz="4" w:space="0" w:color="B7B7B7"/>
            </w:tcBorders>
            <w:tcMar>
              <w:top w:w="70" w:type="dxa"/>
              <w:left w:w="80" w:type="dxa"/>
              <w:bottom w:w="70" w:type="dxa"/>
              <w:right w:w="80" w:type="dxa"/>
            </w:tcMar>
            <w:vAlign w:val="center"/>
          </w:tcPr>
          <w:p w14:paraId="54CA6F4C"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sz w:val="17"/>
                <w:szCs w:val="17"/>
              </w:rPr>
              <w:t>Low income</w:t>
            </w:r>
          </w:p>
        </w:tc>
        <w:tc>
          <w:tcPr>
            <w:tcW w:w="1580" w:type="dxa"/>
            <w:tcBorders>
              <w:bottom w:val="single" w:sz="4" w:space="0" w:color="B7B7B7"/>
            </w:tcBorders>
            <w:tcMar>
              <w:top w:w="70" w:type="dxa"/>
              <w:left w:w="80" w:type="dxa"/>
              <w:bottom w:w="70" w:type="dxa"/>
              <w:right w:w="80" w:type="dxa"/>
            </w:tcMar>
            <w:vAlign w:val="center"/>
          </w:tcPr>
          <w:p w14:paraId="751C9205"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sz w:val="17"/>
                <w:szCs w:val="17"/>
              </w:rPr>
              <w:t>$107.4M</w:t>
            </w:r>
          </w:p>
        </w:tc>
        <w:tc>
          <w:tcPr>
            <w:tcW w:w="1580" w:type="dxa"/>
            <w:tcBorders>
              <w:bottom w:val="single" w:sz="4" w:space="0" w:color="B7B7B7"/>
            </w:tcBorders>
            <w:tcMar>
              <w:top w:w="70" w:type="dxa"/>
              <w:left w:w="80" w:type="dxa"/>
              <w:bottom w:w="70" w:type="dxa"/>
              <w:right w:w="80" w:type="dxa"/>
            </w:tcMar>
            <w:vAlign w:val="center"/>
          </w:tcPr>
          <w:p w14:paraId="641ABABB"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sz w:val="17"/>
                <w:szCs w:val="17"/>
              </w:rPr>
              <w:t>$15.2M</w:t>
            </w:r>
          </w:p>
        </w:tc>
        <w:tc>
          <w:tcPr>
            <w:tcW w:w="1580" w:type="dxa"/>
            <w:tcBorders>
              <w:bottom w:val="single" w:sz="4" w:space="0" w:color="B7B7B7"/>
            </w:tcBorders>
            <w:tcMar>
              <w:top w:w="70" w:type="dxa"/>
              <w:left w:w="80" w:type="dxa"/>
              <w:bottom w:w="70" w:type="dxa"/>
              <w:right w:w="80" w:type="dxa"/>
            </w:tcMar>
            <w:vAlign w:val="center"/>
          </w:tcPr>
          <w:p w14:paraId="707A8DF1"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sz w:val="17"/>
                <w:szCs w:val="17"/>
              </w:rPr>
              <w:t>$122.6M</w:t>
            </w:r>
          </w:p>
        </w:tc>
      </w:tr>
      <w:tr w:rsidR="00015432" w:rsidRPr="007F13D6" w14:paraId="45EA1D8C" w14:textId="77777777" w:rsidTr="007047D3">
        <w:trPr>
          <w:cantSplit/>
          <w:trHeight w:val="20"/>
          <w:jc w:val="center"/>
        </w:trPr>
        <w:tc>
          <w:tcPr>
            <w:tcW w:w="1728" w:type="dxa"/>
            <w:tcBorders>
              <w:bottom w:val="single" w:sz="4" w:space="0" w:color="auto"/>
            </w:tcBorders>
            <w:shd w:val="clear" w:color="auto" w:fill="EAF3F8"/>
            <w:tcMar>
              <w:top w:w="70" w:type="dxa"/>
              <w:left w:w="80" w:type="dxa"/>
              <w:bottom w:w="70" w:type="dxa"/>
              <w:right w:w="80" w:type="dxa"/>
            </w:tcMar>
            <w:vAlign w:val="center"/>
          </w:tcPr>
          <w:p w14:paraId="441C9660"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sz w:val="17"/>
                <w:szCs w:val="17"/>
              </w:rPr>
              <w:t>Opportunity</w:t>
            </w:r>
          </w:p>
        </w:tc>
        <w:tc>
          <w:tcPr>
            <w:tcW w:w="3000" w:type="dxa"/>
            <w:tcBorders>
              <w:bottom w:val="single" w:sz="4" w:space="0" w:color="auto"/>
            </w:tcBorders>
            <w:shd w:val="clear" w:color="auto" w:fill="EAF3F8"/>
            <w:tcMar>
              <w:top w:w="70" w:type="dxa"/>
              <w:left w:w="80" w:type="dxa"/>
              <w:bottom w:w="70" w:type="dxa"/>
              <w:right w:w="80" w:type="dxa"/>
            </w:tcMar>
            <w:vAlign w:val="center"/>
          </w:tcPr>
          <w:p w14:paraId="17C1B074"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sz w:val="17"/>
                <w:szCs w:val="17"/>
              </w:rPr>
              <w:t>Active multilingual learner</w:t>
            </w:r>
          </w:p>
        </w:tc>
        <w:tc>
          <w:tcPr>
            <w:tcW w:w="1580" w:type="dxa"/>
            <w:tcBorders>
              <w:bottom w:val="single" w:sz="4" w:space="0" w:color="auto"/>
            </w:tcBorders>
            <w:shd w:val="clear" w:color="auto" w:fill="EAF3F8"/>
            <w:tcMar>
              <w:top w:w="70" w:type="dxa"/>
              <w:left w:w="80" w:type="dxa"/>
              <w:bottom w:w="70" w:type="dxa"/>
              <w:right w:w="80" w:type="dxa"/>
            </w:tcMar>
            <w:vAlign w:val="center"/>
          </w:tcPr>
          <w:p w14:paraId="7C9B01DE"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sz w:val="17"/>
                <w:szCs w:val="17"/>
              </w:rPr>
              <w:t>$36.3M</w:t>
            </w:r>
          </w:p>
        </w:tc>
        <w:tc>
          <w:tcPr>
            <w:tcW w:w="1580" w:type="dxa"/>
            <w:tcBorders>
              <w:bottom w:val="single" w:sz="4" w:space="0" w:color="auto"/>
            </w:tcBorders>
            <w:shd w:val="clear" w:color="auto" w:fill="EAF3F8"/>
            <w:tcMar>
              <w:top w:w="70" w:type="dxa"/>
              <w:left w:w="80" w:type="dxa"/>
              <w:bottom w:w="70" w:type="dxa"/>
              <w:right w:w="80" w:type="dxa"/>
            </w:tcMar>
            <w:vAlign w:val="center"/>
          </w:tcPr>
          <w:p w14:paraId="61A39689"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sz w:val="17"/>
                <w:szCs w:val="17"/>
              </w:rPr>
              <w:t>$4.1M</w:t>
            </w:r>
          </w:p>
        </w:tc>
        <w:tc>
          <w:tcPr>
            <w:tcW w:w="1580" w:type="dxa"/>
            <w:tcBorders>
              <w:bottom w:val="single" w:sz="4" w:space="0" w:color="auto"/>
            </w:tcBorders>
            <w:shd w:val="clear" w:color="auto" w:fill="EAF3F8"/>
            <w:tcMar>
              <w:top w:w="70" w:type="dxa"/>
              <w:left w:w="80" w:type="dxa"/>
              <w:bottom w:w="70" w:type="dxa"/>
              <w:right w:w="80" w:type="dxa"/>
            </w:tcMar>
            <w:vAlign w:val="center"/>
          </w:tcPr>
          <w:p w14:paraId="5BD2ED65"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sz w:val="17"/>
                <w:szCs w:val="17"/>
              </w:rPr>
              <w:t>$40.4M</w:t>
            </w:r>
          </w:p>
        </w:tc>
      </w:tr>
      <w:tr w:rsidR="00015432" w:rsidRPr="007F13D6" w14:paraId="3281F30E" w14:textId="77777777" w:rsidTr="007047D3">
        <w:trPr>
          <w:cantSplit/>
          <w:trHeight w:val="20"/>
          <w:jc w:val="center"/>
        </w:trPr>
        <w:tc>
          <w:tcPr>
            <w:tcW w:w="1728" w:type="dxa"/>
            <w:tcBorders>
              <w:top w:val="single" w:sz="4" w:space="0" w:color="auto"/>
              <w:bottom w:val="single" w:sz="4" w:space="0" w:color="auto"/>
            </w:tcBorders>
            <w:tcMar>
              <w:top w:w="70" w:type="dxa"/>
              <w:left w:w="80" w:type="dxa"/>
              <w:bottom w:w="70" w:type="dxa"/>
              <w:right w:w="80" w:type="dxa"/>
            </w:tcMar>
            <w:vAlign w:val="center"/>
          </w:tcPr>
          <w:p w14:paraId="417C663E"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b/>
                <w:sz w:val="17"/>
                <w:szCs w:val="17"/>
              </w:rPr>
              <w:t>Opportunity total</w:t>
            </w:r>
          </w:p>
        </w:tc>
        <w:tc>
          <w:tcPr>
            <w:tcW w:w="3000" w:type="dxa"/>
            <w:tcBorders>
              <w:top w:val="single" w:sz="4" w:space="0" w:color="auto"/>
              <w:bottom w:val="single" w:sz="4" w:space="0" w:color="auto"/>
            </w:tcBorders>
            <w:tcMar>
              <w:top w:w="70" w:type="dxa"/>
              <w:left w:w="80" w:type="dxa"/>
              <w:bottom w:w="70" w:type="dxa"/>
              <w:right w:w="80" w:type="dxa"/>
            </w:tcMar>
            <w:vAlign w:val="center"/>
          </w:tcPr>
          <w:p w14:paraId="5C6B1EF4" w14:textId="77777777" w:rsidR="00015432" w:rsidRPr="007F13D6" w:rsidRDefault="00015432" w:rsidP="007407E1">
            <w:pPr>
              <w:spacing w:after="0" w:line="240" w:lineRule="auto"/>
              <w:jc w:val="center"/>
              <w:rPr>
                <w:rFonts w:ascii="Arial" w:hAnsi="Arial" w:cs="Arial"/>
                <w:sz w:val="17"/>
                <w:szCs w:val="17"/>
              </w:rPr>
            </w:pPr>
          </w:p>
        </w:tc>
        <w:tc>
          <w:tcPr>
            <w:tcW w:w="1580" w:type="dxa"/>
            <w:tcBorders>
              <w:top w:val="single" w:sz="4" w:space="0" w:color="auto"/>
              <w:bottom w:val="single" w:sz="4" w:space="0" w:color="auto"/>
            </w:tcBorders>
            <w:tcMar>
              <w:top w:w="70" w:type="dxa"/>
              <w:left w:w="80" w:type="dxa"/>
              <w:bottom w:w="70" w:type="dxa"/>
              <w:right w:w="80" w:type="dxa"/>
            </w:tcMar>
            <w:vAlign w:val="center"/>
          </w:tcPr>
          <w:p w14:paraId="148F6CF5"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b/>
                <w:sz w:val="17"/>
                <w:szCs w:val="17"/>
              </w:rPr>
              <w:t>$143.7M</w:t>
            </w:r>
          </w:p>
        </w:tc>
        <w:tc>
          <w:tcPr>
            <w:tcW w:w="1580" w:type="dxa"/>
            <w:tcBorders>
              <w:top w:val="single" w:sz="4" w:space="0" w:color="auto"/>
              <w:bottom w:val="single" w:sz="4" w:space="0" w:color="auto"/>
            </w:tcBorders>
            <w:tcMar>
              <w:top w:w="70" w:type="dxa"/>
              <w:left w:w="80" w:type="dxa"/>
              <w:bottom w:w="70" w:type="dxa"/>
              <w:right w:w="80" w:type="dxa"/>
            </w:tcMar>
            <w:vAlign w:val="center"/>
          </w:tcPr>
          <w:p w14:paraId="5D539F36"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b/>
                <w:sz w:val="17"/>
                <w:szCs w:val="17"/>
              </w:rPr>
              <w:t>$19.3M</w:t>
            </w:r>
          </w:p>
        </w:tc>
        <w:tc>
          <w:tcPr>
            <w:tcW w:w="1580" w:type="dxa"/>
            <w:tcBorders>
              <w:top w:val="single" w:sz="4" w:space="0" w:color="auto"/>
              <w:bottom w:val="single" w:sz="4" w:space="0" w:color="auto"/>
            </w:tcBorders>
            <w:tcMar>
              <w:top w:w="70" w:type="dxa"/>
              <w:left w:w="80" w:type="dxa"/>
              <w:bottom w:w="70" w:type="dxa"/>
              <w:right w:w="80" w:type="dxa"/>
            </w:tcMar>
            <w:vAlign w:val="center"/>
          </w:tcPr>
          <w:p w14:paraId="6C0FBAE6"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b/>
                <w:sz w:val="17"/>
                <w:szCs w:val="17"/>
              </w:rPr>
              <w:t>$163.0M</w:t>
            </w:r>
          </w:p>
        </w:tc>
      </w:tr>
      <w:tr w:rsidR="00015432" w:rsidRPr="007F13D6" w14:paraId="3EAE2D64" w14:textId="77777777" w:rsidTr="007047D3">
        <w:trPr>
          <w:cantSplit/>
          <w:trHeight w:val="20"/>
          <w:jc w:val="center"/>
        </w:trPr>
        <w:tc>
          <w:tcPr>
            <w:tcW w:w="1728" w:type="dxa"/>
            <w:tcBorders>
              <w:top w:val="single" w:sz="4" w:space="0" w:color="auto"/>
              <w:bottom w:val="single" w:sz="4" w:space="0" w:color="B7B7B7"/>
            </w:tcBorders>
            <w:shd w:val="clear" w:color="auto" w:fill="EAF3F8"/>
            <w:tcMar>
              <w:top w:w="70" w:type="dxa"/>
              <w:left w:w="80" w:type="dxa"/>
              <w:bottom w:w="70" w:type="dxa"/>
              <w:right w:w="80" w:type="dxa"/>
            </w:tcMar>
            <w:vAlign w:val="center"/>
          </w:tcPr>
          <w:p w14:paraId="3E563056"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sz w:val="17"/>
                <w:szCs w:val="17"/>
              </w:rPr>
              <w:t>Operational</w:t>
            </w:r>
          </w:p>
        </w:tc>
        <w:tc>
          <w:tcPr>
            <w:tcW w:w="3000" w:type="dxa"/>
            <w:tcBorders>
              <w:top w:val="single" w:sz="4" w:space="0" w:color="auto"/>
              <w:bottom w:val="single" w:sz="4" w:space="0" w:color="B7B7B7"/>
            </w:tcBorders>
            <w:shd w:val="clear" w:color="auto" w:fill="EAF3F8"/>
            <w:tcMar>
              <w:top w:w="70" w:type="dxa"/>
              <w:left w:w="80" w:type="dxa"/>
              <w:bottom w:w="70" w:type="dxa"/>
              <w:right w:w="80" w:type="dxa"/>
            </w:tcMar>
            <w:vAlign w:val="center"/>
          </w:tcPr>
          <w:p w14:paraId="0B891B54"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sz w:val="17"/>
                <w:szCs w:val="17"/>
              </w:rPr>
              <w:t>Total enrollment</w:t>
            </w:r>
          </w:p>
        </w:tc>
        <w:tc>
          <w:tcPr>
            <w:tcW w:w="1580" w:type="dxa"/>
            <w:tcBorders>
              <w:top w:val="single" w:sz="4" w:space="0" w:color="auto"/>
              <w:bottom w:val="single" w:sz="4" w:space="0" w:color="B7B7B7"/>
            </w:tcBorders>
            <w:shd w:val="clear" w:color="auto" w:fill="EAF3F8"/>
            <w:tcMar>
              <w:top w:w="70" w:type="dxa"/>
              <w:left w:w="80" w:type="dxa"/>
              <w:bottom w:w="70" w:type="dxa"/>
              <w:right w:w="80" w:type="dxa"/>
            </w:tcMar>
            <w:vAlign w:val="center"/>
          </w:tcPr>
          <w:p w14:paraId="25EA0EF4"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sz w:val="17"/>
                <w:szCs w:val="17"/>
              </w:rPr>
              <w:t>$79.2M</w:t>
            </w:r>
          </w:p>
        </w:tc>
        <w:tc>
          <w:tcPr>
            <w:tcW w:w="1580" w:type="dxa"/>
            <w:tcBorders>
              <w:top w:val="single" w:sz="4" w:space="0" w:color="auto"/>
              <w:bottom w:val="single" w:sz="4" w:space="0" w:color="B7B7B7"/>
            </w:tcBorders>
            <w:shd w:val="clear" w:color="auto" w:fill="EAF3F8"/>
            <w:tcMar>
              <w:top w:w="70" w:type="dxa"/>
              <w:left w:w="80" w:type="dxa"/>
              <w:bottom w:w="70" w:type="dxa"/>
              <w:right w:w="80" w:type="dxa"/>
            </w:tcMar>
            <w:vAlign w:val="center"/>
          </w:tcPr>
          <w:p w14:paraId="1F4C6B47"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sz w:val="17"/>
                <w:szCs w:val="17"/>
              </w:rPr>
              <w:t>$12.4M</w:t>
            </w:r>
          </w:p>
        </w:tc>
        <w:tc>
          <w:tcPr>
            <w:tcW w:w="1580" w:type="dxa"/>
            <w:tcBorders>
              <w:top w:val="single" w:sz="4" w:space="0" w:color="auto"/>
              <w:bottom w:val="single" w:sz="4" w:space="0" w:color="B7B7B7"/>
            </w:tcBorders>
            <w:shd w:val="clear" w:color="auto" w:fill="EAF3F8"/>
            <w:tcMar>
              <w:top w:w="70" w:type="dxa"/>
              <w:left w:w="80" w:type="dxa"/>
              <w:bottom w:w="70" w:type="dxa"/>
              <w:right w:w="80" w:type="dxa"/>
            </w:tcMar>
            <w:vAlign w:val="center"/>
          </w:tcPr>
          <w:p w14:paraId="51BC44F4"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sz w:val="17"/>
                <w:szCs w:val="17"/>
              </w:rPr>
              <w:t>$91.5M</w:t>
            </w:r>
          </w:p>
        </w:tc>
      </w:tr>
      <w:tr w:rsidR="00015432" w:rsidRPr="007F13D6" w14:paraId="38E6BAE3" w14:textId="77777777" w:rsidTr="007047D3">
        <w:trPr>
          <w:cantSplit/>
          <w:trHeight w:val="20"/>
          <w:jc w:val="center"/>
        </w:trPr>
        <w:tc>
          <w:tcPr>
            <w:tcW w:w="1728" w:type="dxa"/>
            <w:tcBorders>
              <w:bottom w:val="single" w:sz="4" w:space="0" w:color="B7B7B7"/>
            </w:tcBorders>
            <w:tcMar>
              <w:top w:w="70" w:type="dxa"/>
              <w:left w:w="80" w:type="dxa"/>
              <w:bottom w:w="70" w:type="dxa"/>
              <w:right w:w="80" w:type="dxa"/>
            </w:tcMar>
            <w:vAlign w:val="center"/>
          </w:tcPr>
          <w:p w14:paraId="3B102C9F"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sz w:val="17"/>
                <w:szCs w:val="17"/>
              </w:rPr>
              <w:t>Operational</w:t>
            </w:r>
          </w:p>
        </w:tc>
        <w:tc>
          <w:tcPr>
            <w:tcW w:w="3000" w:type="dxa"/>
            <w:tcBorders>
              <w:bottom w:val="single" w:sz="4" w:space="0" w:color="B7B7B7"/>
            </w:tcBorders>
            <w:tcMar>
              <w:top w:w="70" w:type="dxa"/>
              <w:left w:w="80" w:type="dxa"/>
              <w:bottom w:w="70" w:type="dxa"/>
              <w:right w:w="80" w:type="dxa"/>
            </w:tcMar>
            <w:vAlign w:val="center"/>
          </w:tcPr>
          <w:p w14:paraId="768C9AB0"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sz w:val="17"/>
                <w:szCs w:val="17"/>
              </w:rPr>
              <w:t>Low income</w:t>
            </w:r>
          </w:p>
        </w:tc>
        <w:tc>
          <w:tcPr>
            <w:tcW w:w="1580" w:type="dxa"/>
            <w:tcBorders>
              <w:bottom w:val="single" w:sz="4" w:space="0" w:color="B7B7B7"/>
            </w:tcBorders>
            <w:tcMar>
              <w:top w:w="70" w:type="dxa"/>
              <w:left w:w="80" w:type="dxa"/>
              <w:bottom w:w="70" w:type="dxa"/>
              <w:right w:w="80" w:type="dxa"/>
            </w:tcMar>
            <w:vAlign w:val="center"/>
          </w:tcPr>
          <w:p w14:paraId="0B17445B"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sz w:val="17"/>
                <w:szCs w:val="17"/>
              </w:rPr>
              <w:t>$70.5M</w:t>
            </w:r>
          </w:p>
        </w:tc>
        <w:tc>
          <w:tcPr>
            <w:tcW w:w="1580" w:type="dxa"/>
            <w:tcBorders>
              <w:bottom w:val="single" w:sz="4" w:space="0" w:color="B7B7B7"/>
            </w:tcBorders>
            <w:tcMar>
              <w:top w:w="70" w:type="dxa"/>
              <w:left w:w="80" w:type="dxa"/>
              <w:bottom w:w="70" w:type="dxa"/>
              <w:right w:w="80" w:type="dxa"/>
            </w:tcMar>
            <w:vAlign w:val="center"/>
          </w:tcPr>
          <w:p w14:paraId="16A618A0"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sz w:val="17"/>
                <w:szCs w:val="17"/>
              </w:rPr>
              <w:t>$10.0M</w:t>
            </w:r>
          </w:p>
        </w:tc>
        <w:tc>
          <w:tcPr>
            <w:tcW w:w="1580" w:type="dxa"/>
            <w:tcBorders>
              <w:bottom w:val="single" w:sz="4" w:space="0" w:color="B7B7B7"/>
            </w:tcBorders>
            <w:tcMar>
              <w:top w:w="70" w:type="dxa"/>
              <w:left w:w="80" w:type="dxa"/>
              <w:bottom w:w="70" w:type="dxa"/>
              <w:right w:w="80" w:type="dxa"/>
            </w:tcMar>
            <w:vAlign w:val="center"/>
          </w:tcPr>
          <w:p w14:paraId="7D0B6320"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sz w:val="17"/>
                <w:szCs w:val="17"/>
              </w:rPr>
              <w:t>$80.5M</w:t>
            </w:r>
          </w:p>
        </w:tc>
      </w:tr>
      <w:tr w:rsidR="00015432" w:rsidRPr="007F13D6" w14:paraId="329B017C" w14:textId="77777777" w:rsidTr="007047D3">
        <w:trPr>
          <w:cantSplit/>
          <w:trHeight w:val="20"/>
          <w:jc w:val="center"/>
        </w:trPr>
        <w:tc>
          <w:tcPr>
            <w:tcW w:w="1728" w:type="dxa"/>
            <w:tcBorders>
              <w:bottom w:val="single" w:sz="4" w:space="0" w:color="B7B7B7"/>
            </w:tcBorders>
            <w:shd w:val="clear" w:color="auto" w:fill="EAF3F8"/>
            <w:tcMar>
              <w:top w:w="70" w:type="dxa"/>
              <w:left w:w="80" w:type="dxa"/>
              <w:bottom w:w="70" w:type="dxa"/>
              <w:right w:w="80" w:type="dxa"/>
            </w:tcMar>
            <w:vAlign w:val="center"/>
          </w:tcPr>
          <w:p w14:paraId="069C5E7A"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sz w:val="17"/>
                <w:szCs w:val="17"/>
              </w:rPr>
              <w:t>Operational</w:t>
            </w:r>
          </w:p>
        </w:tc>
        <w:tc>
          <w:tcPr>
            <w:tcW w:w="3000" w:type="dxa"/>
            <w:tcBorders>
              <w:bottom w:val="single" w:sz="4" w:space="0" w:color="B7B7B7"/>
            </w:tcBorders>
            <w:shd w:val="clear" w:color="auto" w:fill="EAF3F8"/>
            <w:tcMar>
              <w:top w:w="70" w:type="dxa"/>
              <w:left w:w="80" w:type="dxa"/>
              <w:bottom w:w="70" w:type="dxa"/>
              <w:right w:w="80" w:type="dxa"/>
            </w:tcMar>
            <w:vAlign w:val="center"/>
          </w:tcPr>
          <w:p w14:paraId="37E110CA"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sz w:val="17"/>
                <w:szCs w:val="17"/>
              </w:rPr>
              <w:t>Active multilingual learner</w:t>
            </w:r>
          </w:p>
        </w:tc>
        <w:tc>
          <w:tcPr>
            <w:tcW w:w="1580" w:type="dxa"/>
            <w:tcBorders>
              <w:bottom w:val="single" w:sz="4" w:space="0" w:color="B7B7B7"/>
            </w:tcBorders>
            <w:shd w:val="clear" w:color="auto" w:fill="EAF3F8"/>
            <w:tcMar>
              <w:top w:w="70" w:type="dxa"/>
              <w:left w:w="80" w:type="dxa"/>
              <w:bottom w:w="70" w:type="dxa"/>
              <w:right w:w="80" w:type="dxa"/>
            </w:tcMar>
            <w:vAlign w:val="center"/>
          </w:tcPr>
          <w:p w14:paraId="504DDE23"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sz w:val="17"/>
                <w:szCs w:val="17"/>
              </w:rPr>
              <w:t>$23.8M</w:t>
            </w:r>
          </w:p>
        </w:tc>
        <w:tc>
          <w:tcPr>
            <w:tcW w:w="1580" w:type="dxa"/>
            <w:tcBorders>
              <w:bottom w:val="single" w:sz="4" w:space="0" w:color="B7B7B7"/>
            </w:tcBorders>
            <w:shd w:val="clear" w:color="auto" w:fill="EAF3F8"/>
            <w:tcMar>
              <w:top w:w="70" w:type="dxa"/>
              <w:left w:w="80" w:type="dxa"/>
              <w:bottom w:w="70" w:type="dxa"/>
              <w:right w:w="80" w:type="dxa"/>
            </w:tcMar>
            <w:vAlign w:val="center"/>
          </w:tcPr>
          <w:p w14:paraId="564FCCDD"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sz w:val="17"/>
                <w:szCs w:val="17"/>
              </w:rPr>
              <w:t>$2.7M</w:t>
            </w:r>
          </w:p>
        </w:tc>
        <w:tc>
          <w:tcPr>
            <w:tcW w:w="1580" w:type="dxa"/>
            <w:tcBorders>
              <w:bottom w:val="single" w:sz="4" w:space="0" w:color="B7B7B7"/>
            </w:tcBorders>
            <w:shd w:val="clear" w:color="auto" w:fill="EAF3F8"/>
            <w:tcMar>
              <w:top w:w="70" w:type="dxa"/>
              <w:left w:w="80" w:type="dxa"/>
              <w:bottom w:w="70" w:type="dxa"/>
              <w:right w:w="80" w:type="dxa"/>
            </w:tcMar>
            <w:vAlign w:val="center"/>
          </w:tcPr>
          <w:p w14:paraId="4E73268E"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sz w:val="17"/>
                <w:szCs w:val="17"/>
              </w:rPr>
              <w:t>$26.5M</w:t>
            </w:r>
          </w:p>
        </w:tc>
      </w:tr>
      <w:tr w:rsidR="00015432" w:rsidRPr="007F13D6" w14:paraId="24453F43" w14:textId="77777777" w:rsidTr="007047D3">
        <w:trPr>
          <w:cantSplit/>
          <w:trHeight w:val="20"/>
          <w:jc w:val="center"/>
        </w:trPr>
        <w:tc>
          <w:tcPr>
            <w:tcW w:w="1728" w:type="dxa"/>
            <w:tcBorders>
              <w:bottom w:val="single" w:sz="4" w:space="0" w:color="B7B7B7"/>
            </w:tcBorders>
            <w:tcMar>
              <w:top w:w="70" w:type="dxa"/>
              <w:left w:w="80" w:type="dxa"/>
              <w:bottom w:w="70" w:type="dxa"/>
              <w:right w:w="80" w:type="dxa"/>
            </w:tcMar>
            <w:vAlign w:val="center"/>
          </w:tcPr>
          <w:p w14:paraId="7F94BB19"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sz w:val="17"/>
                <w:szCs w:val="17"/>
              </w:rPr>
              <w:t>Operational</w:t>
            </w:r>
          </w:p>
        </w:tc>
        <w:tc>
          <w:tcPr>
            <w:tcW w:w="3000" w:type="dxa"/>
            <w:tcBorders>
              <w:bottom w:val="single" w:sz="4" w:space="0" w:color="B7B7B7"/>
            </w:tcBorders>
            <w:tcMar>
              <w:top w:w="70" w:type="dxa"/>
              <w:left w:w="80" w:type="dxa"/>
              <w:bottom w:w="70" w:type="dxa"/>
              <w:right w:w="80" w:type="dxa"/>
            </w:tcMar>
            <w:vAlign w:val="center"/>
          </w:tcPr>
          <w:p w14:paraId="07DAB21C"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sz w:val="17"/>
                <w:szCs w:val="17"/>
              </w:rPr>
              <w:t>Basic special education</w:t>
            </w:r>
          </w:p>
        </w:tc>
        <w:tc>
          <w:tcPr>
            <w:tcW w:w="1580" w:type="dxa"/>
            <w:tcBorders>
              <w:bottom w:val="single" w:sz="4" w:space="0" w:color="B7B7B7"/>
            </w:tcBorders>
            <w:tcMar>
              <w:top w:w="70" w:type="dxa"/>
              <w:left w:w="80" w:type="dxa"/>
              <w:bottom w:w="70" w:type="dxa"/>
              <w:right w:w="80" w:type="dxa"/>
            </w:tcMar>
            <w:vAlign w:val="center"/>
          </w:tcPr>
          <w:p w14:paraId="6BEF91BE"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sz w:val="17"/>
                <w:szCs w:val="17"/>
              </w:rPr>
              <w:t>$19.1M</w:t>
            </w:r>
          </w:p>
        </w:tc>
        <w:tc>
          <w:tcPr>
            <w:tcW w:w="1580" w:type="dxa"/>
            <w:tcBorders>
              <w:bottom w:val="single" w:sz="4" w:space="0" w:color="B7B7B7"/>
            </w:tcBorders>
            <w:tcMar>
              <w:top w:w="70" w:type="dxa"/>
              <w:left w:w="80" w:type="dxa"/>
              <w:bottom w:w="70" w:type="dxa"/>
              <w:right w:w="80" w:type="dxa"/>
            </w:tcMar>
            <w:vAlign w:val="center"/>
          </w:tcPr>
          <w:p w14:paraId="60B7215B"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sz w:val="17"/>
                <w:szCs w:val="17"/>
              </w:rPr>
              <w:t>$2.6M</w:t>
            </w:r>
          </w:p>
        </w:tc>
        <w:tc>
          <w:tcPr>
            <w:tcW w:w="1580" w:type="dxa"/>
            <w:tcBorders>
              <w:bottom w:val="single" w:sz="4" w:space="0" w:color="B7B7B7"/>
            </w:tcBorders>
            <w:tcMar>
              <w:top w:w="70" w:type="dxa"/>
              <w:left w:w="80" w:type="dxa"/>
              <w:bottom w:w="70" w:type="dxa"/>
              <w:right w:w="80" w:type="dxa"/>
            </w:tcMar>
            <w:vAlign w:val="center"/>
          </w:tcPr>
          <w:p w14:paraId="6C87794C"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sz w:val="17"/>
                <w:szCs w:val="17"/>
              </w:rPr>
              <w:t>$21.7M</w:t>
            </w:r>
          </w:p>
        </w:tc>
      </w:tr>
      <w:tr w:rsidR="00015432" w:rsidRPr="007F13D6" w14:paraId="7F40AF97" w14:textId="77777777" w:rsidTr="007047D3">
        <w:trPr>
          <w:cantSplit/>
          <w:trHeight w:val="20"/>
          <w:jc w:val="center"/>
        </w:trPr>
        <w:tc>
          <w:tcPr>
            <w:tcW w:w="1728" w:type="dxa"/>
            <w:tcBorders>
              <w:bottom w:val="single" w:sz="4" w:space="0" w:color="B7B7B7"/>
            </w:tcBorders>
            <w:shd w:val="clear" w:color="auto" w:fill="EAF3F8"/>
            <w:tcMar>
              <w:top w:w="70" w:type="dxa"/>
              <w:left w:w="80" w:type="dxa"/>
              <w:bottom w:w="70" w:type="dxa"/>
              <w:right w:w="80" w:type="dxa"/>
            </w:tcMar>
            <w:vAlign w:val="center"/>
          </w:tcPr>
          <w:p w14:paraId="0F98C17D"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sz w:val="17"/>
                <w:szCs w:val="17"/>
              </w:rPr>
              <w:t>Operational</w:t>
            </w:r>
          </w:p>
        </w:tc>
        <w:tc>
          <w:tcPr>
            <w:tcW w:w="3000" w:type="dxa"/>
            <w:tcBorders>
              <w:bottom w:val="single" w:sz="4" w:space="0" w:color="B7B7B7"/>
            </w:tcBorders>
            <w:shd w:val="clear" w:color="auto" w:fill="EAF3F8"/>
            <w:tcMar>
              <w:top w:w="70" w:type="dxa"/>
              <w:left w:w="80" w:type="dxa"/>
              <w:bottom w:w="70" w:type="dxa"/>
              <w:right w:w="80" w:type="dxa"/>
            </w:tcMar>
            <w:vAlign w:val="center"/>
          </w:tcPr>
          <w:p w14:paraId="72438B35"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sz w:val="17"/>
                <w:szCs w:val="17"/>
              </w:rPr>
              <w:t>Intensive special education</w:t>
            </w:r>
          </w:p>
        </w:tc>
        <w:tc>
          <w:tcPr>
            <w:tcW w:w="1580" w:type="dxa"/>
            <w:tcBorders>
              <w:bottom w:val="single" w:sz="4" w:space="0" w:color="B7B7B7"/>
            </w:tcBorders>
            <w:shd w:val="clear" w:color="auto" w:fill="EAF3F8"/>
            <w:tcMar>
              <w:top w:w="70" w:type="dxa"/>
              <w:left w:w="80" w:type="dxa"/>
              <w:bottom w:w="70" w:type="dxa"/>
              <w:right w:w="80" w:type="dxa"/>
            </w:tcMar>
            <w:vAlign w:val="center"/>
          </w:tcPr>
          <w:p w14:paraId="2440764D"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sz w:val="17"/>
                <w:szCs w:val="17"/>
              </w:rPr>
              <w:t>$13.7M</w:t>
            </w:r>
          </w:p>
        </w:tc>
        <w:tc>
          <w:tcPr>
            <w:tcW w:w="1580" w:type="dxa"/>
            <w:tcBorders>
              <w:bottom w:val="single" w:sz="4" w:space="0" w:color="B7B7B7"/>
            </w:tcBorders>
            <w:shd w:val="clear" w:color="auto" w:fill="EAF3F8"/>
            <w:tcMar>
              <w:top w:w="70" w:type="dxa"/>
              <w:left w:w="80" w:type="dxa"/>
              <w:bottom w:w="70" w:type="dxa"/>
              <w:right w:w="80" w:type="dxa"/>
            </w:tcMar>
            <w:vAlign w:val="center"/>
          </w:tcPr>
          <w:p w14:paraId="5807402A"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sz w:val="17"/>
                <w:szCs w:val="17"/>
              </w:rPr>
              <w:t>$1.4M</w:t>
            </w:r>
          </w:p>
        </w:tc>
        <w:tc>
          <w:tcPr>
            <w:tcW w:w="1580" w:type="dxa"/>
            <w:tcBorders>
              <w:bottom w:val="single" w:sz="4" w:space="0" w:color="B7B7B7"/>
            </w:tcBorders>
            <w:shd w:val="clear" w:color="auto" w:fill="EAF3F8"/>
            <w:tcMar>
              <w:top w:w="70" w:type="dxa"/>
              <w:left w:w="80" w:type="dxa"/>
              <w:bottom w:w="70" w:type="dxa"/>
              <w:right w:w="80" w:type="dxa"/>
            </w:tcMar>
            <w:vAlign w:val="center"/>
          </w:tcPr>
          <w:p w14:paraId="29355D15"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sz w:val="17"/>
                <w:szCs w:val="17"/>
              </w:rPr>
              <w:t>$15.1M</w:t>
            </w:r>
          </w:p>
        </w:tc>
      </w:tr>
      <w:tr w:rsidR="00015432" w:rsidRPr="007F13D6" w14:paraId="624B6884" w14:textId="77777777" w:rsidTr="007047D3">
        <w:trPr>
          <w:cantSplit/>
          <w:trHeight w:val="20"/>
          <w:jc w:val="center"/>
        </w:trPr>
        <w:tc>
          <w:tcPr>
            <w:tcW w:w="1728" w:type="dxa"/>
            <w:tcBorders>
              <w:bottom w:val="single" w:sz="4" w:space="0" w:color="B7B7B7"/>
            </w:tcBorders>
            <w:tcMar>
              <w:top w:w="70" w:type="dxa"/>
              <w:left w:w="80" w:type="dxa"/>
              <w:bottom w:w="70" w:type="dxa"/>
              <w:right w:w="80" w:type="dxa"/>
            </w:tcMar>
            <w:vAlign w:val="center"/>
          </w:tcPr>
          <w:p w14:paraId="6F9D2033"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sz w:val="17"/>
                <w:szCs w:val="17"/>
              </w:rPr>
              <w:t>Operational</w:t>
            </w:r>
          </w:p>
        </w:tc>
        <w:tc>
          <w:tcPr>
            <w:tcW w:w="3000" w:type="dxa"/>
            <w:tcBorders>
              <w:bottom w:val="single" w:sz="4" w:space="0" w:color="B7B7B7"/>
            </w:tcBorders>
            <w:tcMar>
              <w:top w:w="70" w:type="dxa"/>
              <w:left w:w="80" w:type="dxa"/>
              <w:bottom w:w="70" w:type="dxa"/>
              <w:right w:w="80" w:type="dxa"/>
            </w:tcMar>
            <w:vAlign w:val="center"/>
          </w:tcPr>
          <w:p w14:paraId="79E9378A"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sz w:val="17"/>
                <w:szCs w:val="17"/>
              </w:rPr>
              <w:t>Complex special education</w:t>
            </w:r>
          </w:p>
        </w:tc>
        <w:tc>
          <w:tcPr>
            <w:tcW w:w="1580" w:type="dxa"/>
            <w:tcBorders>
              <w:bottom w:val="single" w:sz="4" w:space="0" w:color="B7B7B7"/>
            </w:tcBorders>
            <w:tcMar>
              <w:top w:w="70" w:type="dxa"/>
              <w:left w:w="80" w:type="dxa"/>
              <w:bottom w:w="70" w:type="dxa"/>
              <w:right w:w="80" w:type="dxa"/>
            </w:tcMar>
            <w:vAlign w:val="center"/>
          </w:tcPr>
          <w:p w14:paraId="0304A272"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sz w:val="17"/>
                <w:szCs w:val="17"/>
              </w:rPr>
              <w:t>$30.6M</w:t>
            </w:r>
          </w:p>
        </w:tc>
        <w:tc>
          <w:tcPr>
            <w:tcW w:w="1580" w:type="dxa"/>
            <w:tcBorders>
              <w:bottom w:val="single" w:sz="4" w:space="0" w:color="B7B7B7"/>
            </w:tcBorders>
            <w:tcMar>
              <w:top w:w="70" w:type="dxa"/>
              <w:left w:w="80" w:type="dxa"/>
              <w:bottom w:w="70" w:type="dxa"/>
              <w:right w:w="80" w:type="dxa"/>
            </w:tcMar>
            <w:vAlign w:val="center"/>
          </w:tcPr>
          <w:p w14:paraId="63D8A5E3"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sz w:val="17"/>
                <w:szCs w:val="17"/>
              </w:rPr>
              <w:t>$1.3M</w:t>
            </w:r>
          </w:p>
        </w:tc>
        <w:tc>
          <w:tcPr>
            <w:tcW w:w="1580" w:type="dxa"/>
            <w:tcBorders>
              <w:bottom w:val="single" w:sz="4" w:space="0" w:color="B7B7B7"/>
            </w:tcBorders>
            <w:tcMar>
              <w:top w:w="70" w:type="dxa"/>
              <w:left w:w="80" w:type="dxa"/>
              <w:bottom w:w="70" w:type="dxa"/>
              <w:right w:w="80" w:type="dxa"/>
            </w:tcMar>
            <w:vAlign w:val="center"/>
          </w:tcPr>
          <w:p w14:paraId="0960D155"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sz w:val="17"/>
                <w:szCs w:val="17"/>
              </w:rPr>
              <w:t>$31.9M</w:t>
            </w:r>
          </w:p>
        </w:tc>
      </w:tr>
      <w:tr w:rsidR="00015432" w:rsidRPr="007F13D6" w14:paraId="66D4E9BA" w14:textId="77777777" w:rsidTr="007047D3">
        <w:trPr>
          <w:cantSplit/>
          <w:trHeight w:val="20"/>
          <w:jc w:val="center"/>
        </w:trPr>
        <w:tc>
          <w:tcPr>
            <w:tcW w:w="1728" w:type="dxa"/>
            <w:tcBorders>
              <w:bottom w:val="single" w:sz="4" w:space="0" w:color="auto"/>
            </w:tcBorders>
            <w:shd w:val="clear" w:color="auto" w:fill="EAF3F8"/>
            <w:tcMar>
              <w:top w:w="70" w:type="dxa"/>
              <w:left w:w="80" w:type="dxa"/>
              <w:bottom w:w="70" w:type="dxa"/>
              <w:right w:w="80" w:type="dxa"/>
            </w:tcMar>
            <w:vAlign w:val="center"/>
          </w:tcPr>
          <w:p w14:paraId="01F58A77"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sz w:val="17"/>
                <w:szCs w:val="17"/>
              </w:rPr>
              <w:t>Operational</w:t>
            </w:r>
          </w:p>
        </w:tc>
        <w:tc>
          <w:tcPr>
            <w:tcW w:w="3000" w:type="dxa"/>
            <w:tcBorders>
              <w:bottom w:val="single" w:sz="4" w:space="0" w:color="auto"/>
            </w:tcBorders>
            <w:shd w:val="clear" w:color="auto" w:fill="EAF3F8"/>
            <w:tcMar>
              <w:top w:w="70" w:type="dxa"/>
              <w:left w:w="80" w:type="dxa"/>
              <w:bottom w:w="70" w:type="dxa"/>
              <w:right w:w="80" w:type="dxa"/>
            </w:tcMar>
            <w:vAlign w:val="center"/>
          </w:tcPr>
          <w:p w14:paraId="43CDAA08"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sz w:val="17"/>
                <w:szCs w:val="17"/>
              </w:rPr>
              <w:t>Vocational enrollment</w:t>
            </w:r>
          </w:p>
        </w:tc>
        <w:tc>
          <w:tcPr>
            <w:tcW w:w="1580" w:type="dxa"/>
            <w:tcBorders>
              <w:bottom w:val="single" w:sz="4" w:space="0" w:color="auto"/>
            </w:tcBorders>
            <w:shd w:val="clear" w:color="auto" w:fill="EAF3F8"/>
            <w:tcMar>
              <w:top w:w="70" w:type="dxa"/>
              <w:left w:w="80" w:type="dxa"/>
              <w:bottom w:w="70" w:type="dxa"/>
              <w:right w:w="80" w:type="dxa"/>
            </w:tcMar>
            <w:vAlign w:val="center"/>
          </w:tcPr>
          <w:p w14:paraId="4400D498"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sz w:val="17"/>
                <w:szCs w:val="17"/>
              </w:rPr>
              <w:t>$11.4M</w:t>
            </w:r>
          </w:p>
        </w:tc>
        <w:tc>
          <w:tcPr>
            <w:tcW w:w="1580" w:type="dxa"/>
            <w:tcBorders>
              <w:bottom w:val="single" w:sz="4" w:space="0" w:color="auto"/>
            </w:tcBorders>
            <w:shd w:val="clear" w:color="auto" w:fill="EAF3F8"/>
            <w:tcMar>
              <w:top w:w="70" w:type="dxa"/>
              <w:left w:w="80" w:type="dxa"/>
              <w:bottom w:w="70" w:type="dxa"/>
              <w:right w:w="80" w:type="dxa"/>
            </w:tcMar>
            <w:vAlign w:val="center"/>
          </w:tcPr>
          <w:p w14:paraId="6EE893F9"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sz w:val="17"/>
                <w:szCs w:val="17"/>
              </w:rPr>
              <w:t>$0.5M</w:t>
            </w:r>
          </w:p>
        </w:tc>
        <w:tc>
          <w:tcPr>
            <w:tcW w:w="1580" w:type="dxa"/>
            <w:tcBorders>
              <w:bottom w:val="single" w:sz="4" w:space="0" w:color="auto"/>
            </w:tcBorders>
            <w:shd w:val="clear" w:color="auto" w:fill="EAF3F8"/>
            <w:tcMar>
              <w:top w:w="70" w:type="dxa"/>
              <w:left w:w="80" w:type="dxa"/>
              <w:bottom w:w="70" w:type="dxa"/>
              <w:right w:w="80" w:type="dxa"/>
            </w:tcMar>
            <w:vAlign w:val="center"/>
          </w:tcPr>
          <w:p w14:paraId="6B819F9B"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sz w:val="17"/>
                <w:szCs w:val="17"/>
              </w:rPr>
              <w:t>$11.9M</w:t>
            </w:r>
          </w:p>
        </w:tc>
      </w:tr>
      <w:tr w:rsidR="00015432" w:rsidRPr="007F13D6" w14:paraId="38A9542B" w14:textId="77777777" w:rsidTr="007047D3">
        <w:trPr>
          <w:cantSplit/>
          <w:trHeight w:val="20"/>
          <w:jc w:val="center"/>
        </w:trPr>
        <w:tc>
          <w:tcPr>
            <w:tcW w:w="1728" w:type="dxa"/>
            <w:tcBorders>
              <w:top w:val="single" w:sz="4" w:space="0" w:color="auto"/>
              <w:bottom w:val="single" w:sz="4" w:space="0" w:color="auto"/>
            </w:tcBorders>
            <w:tcMar>
              <w:top w:w="70" w:type="dxa"/>
              <w:left w:w="80" w:type="dxa"/>
              <w:bottom w:w="70" w:type="dxa"/>
              <w:right w:w="80" w:type="dxa"/>
            </w:tcMar>
            <w:vAlign w:val="center"/>
          </w:tcPr>
          <w:p w14:paraId="11177E7B"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b/>
                <w:sz w:val="17"/>
                <w:szCs w:val="17"/>
              </w:rPr>
              <w:t>Operational total</w:t>
            </w:r>
          </w:p>
        </w:tc>
        <w:tc>
          <w:tcPr>
            <w:tcW w:w="3000" w:type="dxa"/>
            <w:tcBorders>
              <w:top w:val="single" w:sz="4" w:space="0" w:color="auto"/>
              <w:bottom w:val="single" w:sz="4" w:space="0" w:color="auto"/>
            </w:tcBorders>
            <w:tcMar>
              <w:top w:w="70" w:type="dxa"/>
              <w:left w:w="80" w:type="dxa"/>
              <w:bottom w:w="70" w:type="dxa"/>
              <w:right w:w="80" w:type="dxa"/>
            </w:tcMar>
            <w:vAlign w:val="center"/>
          </w:tcPr>
          <w:p w14:paraId="4D5BFC77" w14:textId="77777777" w:rsidR="00015432" w:rsidRPr="007F13D6" w:rsidRDefault="00015432" w:rsidP="007407E1">
            <w:pPr>
              <w:spacing w:after="0" w:line="240" w:lineRule="auto"/>
              <w:jc w:val="center"/>
              <w:rPr>
                <w:rFonts w:ascii="Arial" w:hAnsi="Arial" w:cs="Arial"/>
                <w:sz w:val="17"/>
                <w:szCs w:val="17"/>
              </w:rPr>
            </w:pPr>
          </w:p>
        </w:tc>
        <w:tc>
          <w:tcPr>
            <w:tcW w:w="1580" w:type="dxa"/>
            <w:tcBorders>
              <w:top w:val="single" w:sz="4" w:space="0" w:color="auto"/>
              <w:bottom w:val="single" w:sz="4" w:space="0" w:color="auto"/>
            </w:tcBorders>
            <w:tcMar>
              <w:top w:w="70" w:type="dxa"/>
              <w:left w:w="80" w:type="dxa"/>
              <w:bottom w:w="70" w:type="dxa"/>
              <w:right w:w="80" w:type="dxa"/>
            </w:tcMar>
            <w:vAlign w:val="center"/>
          </w:tcPr>
          <w:p w14:paraId="5CF13B85"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b/>
                <w:sz w:val="17"/>
                <w:szCs w:val="17"/>
              </w:rPr>
              <w:t>$248.3M</w:t>
            </w:r>
          </w:p>
        </w:tc>
        <w:tc>
          <w:tcPr>
            <w:tcW w:w="1580" w:type="dxa"/>
            <w:tcBorders>
              <w:top w:val="single" w:sz="4" w:space="0" w:color="auto"/>
              <w:bottom w:val="single" w:sz="4" w:space="0" w:color="auto"/>
            </w:tcBorders>
            <w:tcMar>
              <w:top w:w="70" w:type="dxa"/>
              <w:left w:w="80" w:type="dxa"/>
              <w:bottom w:w="70" w:type="dxa"/>
              <w:right w:w="80" w:type="dxa"/>
            </w:tcMar>
            <w:vAlign w:val="center"/>
          </w:tcPr>
          <w:p w14:paraId="2D853270"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b/>
                <w:sz w:val="17"/>
                <w:szCs w:val="17"/>
              </w:rPr>
              <w:t>$30.8M</w:t>
            </w:r>
          </w:p>
        </w:tc>
        <w:tc>
          <w:tcPr>
            <w:tcW w:w="1580" w:type="dxa"/>
            <w:tcBorders>
              <w:top w:val="single" w:sz="4" w:space="0" w:color="auto"/>
              <w:bottom w:val="single" w:sz="4" w:space="0" w:color="auto"/>
            </w:tcBorders>
            <w:tcMar>
              <w:top w:w="70" w:type="dxa"/>
              <w:left w:w="80" w:type="dxa"/>
              <w:bottom w:w="70" w:type="dxa"/>
              <w:right w:w="80" w:type="dxa"/>
            </w:tcMar>
            <w:vAlign w:val="center"/>
          </w:tcPr>
          <w:p w14:paraId="69ECB359"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b/>
                <w:sz w:val="17"/>
                <w:szCs w:val="17"/>
              </w:rPr>
              <w:t>$279.0268M</w:t>
            </w:r>
          </w:p>
        </w:tc>
      </w:tr>
      <w:tr w:rsidR="00015432" w:rsidRPr="007F13D6" w14:paraId="69AE1135" w14:textId="77777777" w:rsidTr="007047D3">
        <w:trPr>
          <w:cantSplit/>
          <w:trHeight w:val="20"/>
          <w:jc w:val="center"/>
        </w:trPr>
        <w:tc>
          <w:tcPr>
            <w:tcW w:w="1728" w:type="dxa"/>
            <w:tcBorders>
              <w:top w:val="single" w:sz="4" w:space="0" w:color="auto"/>
              <w:left w:val="single" w:sz="4" w:space="0" w:color="auto"/>
              <w:bottom w:val="single" w:sz="4" w:space="0" w:color="auto"/>
            </w:tcBorders>
            <w:shd w:val="clear" w:color="auto" w:fill="EAF3F8"/>
            <w:tcMar>
              <w:top w:w="70" w:type="dxa"/>
              <w:left w:w="80" w:type="dxa"/>
              <w:bottom w:w="70" w:type="dxa"/>
              <w:right w:w="80" w:type="dxa"/>
            </w:tcMar>
            <w:vAlign w:val="center"/>
          </w:tcPr>
          <w:p w14:paraId="530ED29B"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b/>
                <w:sz w:val="17"/>
                <w:szCs w:val="17"/>
              </w:rPr>
              <w:t>Combined total</w:t>
            </w:r>
          </w:p>
        </w:tc>
        <w:tc>
          <w:tcPr>
            <w:tcW w:w="3000" w:type="dxa"/>
            <w:tcBorders>
              <w:top w:val="single" w:sz="4" w:space="0" w:color="auto"/>
              <w:bottom w:val="single" w:sz="4" w:space="0" w:color="auto"/>
            </w:tcBorders>
            <w:shd w:val="clear" w:color="auto" w:fill="EAF3F8"/>
            <w:tcMar>
              <w:top w:w="70" w:type="dxa"/>
              <w:left w:w="80" w:type="dxa"/>
              <w:bottom w:w="70" w:type="dxa"/>
              <w:right w:w="80" w:type="dxa"/>
            </w:tcMar>
            <w:vAlign w:val="center"/>
          </w:tcPr>
          <w:p w14:paraId="7AB26E1B" w14:textId="77777777" w:rsidR="00015432" w:rsidRPr="007F13D6" w:rsidRDefault="00015432" w:rsidP="007407E1">
            <w:pPr>
              <w:spacing w:after="0" w:line="240" w:lineRule="auto"/>
              <w:jc w:val="center"/>
              <w:rPr>
                <w:rFonts w:ascii="Arial" w:hAnsi="Arial" w:cs="Arial"/>
                <w:sz w:val="17"/>
                <w:szCs w:val="17"/>
              </w:rPr>
            </w:pPr>
          </w:p>
        </w:tc>
        <w:tc>
          <w:tcPr>
            <w:tcW w:w="1580" w:type="dxa"/>
            <w:tcBorders>
              <w:top w:val="single" w:sz="4" w:space="0" w:color="auto"/>
              <w:bottom w:val="single" w:sz="4" w:space="0" w:color="auto"/>
            </w:tcBorders>
            <w:shd w:val="clear" w:color="auto" w:fill="EAF3F8"/>
            <w:tcMar>
              <w:top w:w="70" w:type="dxa"/>
              <w:left w:w="80" w:type="dxa"/>
              <w:bottom w:w="70" w:type="dxa"/>
              <w:right w:w="80" w:type="dxa"/>
            </w:tcMar>
            <w:vAlign w:val="center"/>
          </w:tcPr>
          <w:p w14:paraId="2A36EDEF"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b/>
                <w:sz w:val="17"/>
                <w:szCs w:val="17"/>
              </w:rPr>
              <w:t>$392.0M</w:t>
            </w:r>
          </w:p>
        </w:tc>
        <w:tc>
          <w:tcPr>
            <w:tcW w:w="1580" w:type="dxa"/>
            <w:tcBorders>
              <w:top w:val="single" w:sz="4" w:space="0" w:color="auto"/>
              <w:bottom w:val="single" w:sz="4" w:space="0" w:color="auto"/>
            </w:tcBorders>
            <w:shd w:val="clear" w:color="auto" w:fill="EAF3F8"/>
            <w:tcMar>
              <w:top w:w="70" w:type="dxa"/>
              <w:left w:w="80" w:type="dxa"/>
              <w:bottom w:w="70" w:type="dxa"/>
              <w:right w:w="80" w:type="dxa"/>
            </w:tcMar>
            <w:vAlign w:val="center"/>
          </w:tcPr>
          <w:p w14:paraId="1852A180"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b/>
                <w:sz w:val="17"/>
                <w:szCs w:val="17"/>
              </w:rPr>
              <w:t>$50.1M</w:t>
            </w:r>
          </w:p>
        </w:tc>
        <w:tc>
          <w:tcPr>
            <w:tcW w:w="1580" w:type="dxa"/>
            <w:tcBorders>
              <w:top w:val="single" w:sz="4" w:space="0" w:color="auto"/>
              <w:bottom w:val="single" w:sz="4" w:space="0" w:color="auto"/>
              <w:right w:val="single" w:sz="4" w:space="0" w:color="auto"/>
            </w:tcBorders>
            <w:shd w:val="clear" w:color="auto" w:fill="EAF3F8"/>
            <w:tcMar>
              <w:top w:w="70" w:type="dxa"/>
              <w:left w:w="80" w:type="dxa"/>
              <w:bottom w:w="70" w:type="dxa"/>
              <w:right w:w="80" w:type="dxa"/>
            </w:tcMar>
            <w:vAlign w:val="center"/>
          </w:tcPr>
          <w:p w14:paraId="350A5D67" w14:textId="77777777" w:rsidR="00015432" w:rsidRPr="007F13D6" w:rsidRDefault="00015432" w:rsidP="007407E1">
            <w:pPr>
              <w:spacing w:after="0" w:line="240" w:lineRule="auto"/>
              <w:jc w:val="center"/>
              <w:rPr>
                <w:rFonts w:ascii="Arial" w:hAnsi="Arial" w:cs="Arial"/>
                <w:sz w:val="17"/>
                <w:szCs w:val="17"/>
              </w:rPr>
            </w:pPr>
            <w:r w:rsidRPr="007F13D6">
              <w:rPr>
                <w:rFonts w:ascii="Arial" w:hAnsi="Arial" w:cs="Arial"/>
                <w:b/>
                <w:sz w:val="17"/>
                <w:szCs w:val="17"/>
              </w:rPr>
              <w:t>$442.0268M</w:t>
            </w:r>
          </w:p>
        </w:tc>
      </w:tr>
    </w:tbl>
    <w:p w14:paraId="55D70175" w14:textId="77777777" w:rsidR="005B7398" w:rsidRPr="007F13D6" w:rsidRDefault="005B7398" w:rsidP="00CE7AFC">
      <w:pPr>
        <w:spacing w:before="120" w:after="120" w:line="240" w:lineRule="auto"/>
        <w:rPr>
          <w:rFonts w:ascii="Arial" w:hAnsi="Arial" w:cs="Arial"/>
          <w:i/>
          <w:color w:val="666666"/>
          <w:sz w:val="16"/>
        </w:rPr>
      </w:pPr>
      <w:r w:rsidRPr="007F13D6">
        <w:rPr>
          <w:rFonts w:ascii="Arial" w:hAnsi="Arial" w:cs="Arial"/>
          <w:i/>
          <w:color w:val="666666"/>
          <w:sz w:val="16"/>
        </w:rPr>
        <w:t>Source: 08_proposed_model_funding_detail.csv; sector totals reconcile to</w:t>
      </w:r>
      <w:r w:rsidR="00AE203B" w:rsidRPr="007F13D6">
        <w:rPr>
          <w:rFonts w:ascii="Arial" w:hAnsi="Arial" w:cs="Arial"/>
          <w:i/>
          <w:color w:val="666666"/>
          <w:sz w:val="16"/>
        </w:rPr>
        <w:t xml:space="preserve"> </w:t>
      </w:r>
      <w:r w:rsidRPr="007F13D6">
        <w:rPr>
          <w:rFonts w:ascii="Arial" w:hAnsi="Arial" w:cs="Arial"/>
          <w:i/>
          <w:color w:val="666666"/>
          <w:sz w:val="16"/>
        </w:rPr>
        <w:t xml:space="preserve">11_opportunity_operational_lea_comparison.csv. </w:t>
      </w:r>
    </w:p>
    <w:p w14:paraId="345FD23A" w14:textId="77777777" w:rsidR="00235F47" w:rsidRPr="007F13D6" w:rsidRDefault="00235F47" w:rsidP="00CE7AFC">
      <w:pPr>
        <w:spacing w:before="120" w:after="120" w:line="240" w:lineRule="auto"/>
        <w:rPr>
          <w:rFonts w:ascii="Arial" w:hAnsi="Arial" w:cs="Arial"/>
          <w:b/>
          <w:color w:val="1F4E78"/>
          <w:sz w:val="18"/>
        </w:rPr>
      </w:pPr>
      <w:r w:rsidRPr="007F13D6">
        <w:rPr>
          <w:rFonts w:ascii="Arial" w:hAnsi="Arial" w:cs="Arial"/>
          <w:b/>
          <w:color w:val="1F4E78"/>
          <w:sz w:val="18"/>
        </w:rPr>
        <w:t>Figure 3. Composition of proposed weighted funding by district LEA</w:t>
      </w:r>
    </w:p>
    <w:p w14:paraId="5B10C40D" w14:textId="77777777" w:rsidR="000D1E74" w:rsidRPr="007F13D6" w:rsidRDefault="00A60837" w:rsidP="00CE7AFC">
      <w:pPr>
        <w:spacing w:before="120" w:after="120" w:line="240" w:lineRule="auto"/>
        <w:rPr>
          <w:rFonts w:ascii="Arial" w:hAnsi="Arial" w:cs="Arial"/>
        </w:rPr>
      </w:pPr>
      <w:r w:rsidRPr="007F13D6">
        <w:rPr>
          <w:rFonts w:ascii="Arial" w:hAnsi="Arial" w:cs="Arial"/>
          <w:noProof/>
        </w:rPr>
        <w:drawing>
          <wp:inline distT="0" distB="0" distL="0" distR="0" wp14:anchorId="7B9FF4AC" wp14:editId="78184492">
            <wp:extent cx="5943600" cy="4282440"/>
            <wp:effectExtent l="0" t="0" r="0" b="0"/>
            <wp:docPr id="888723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723594" name="Picture 888723594"/>
                    <pic:cNvPicPr/>
                  </pic:nvPicPr>
                  <pic:blipFill>
                    <a:blip r:embed="rId14"/>
                    <a:stretch>
                      <a:fillRect/>
                    </a:stretch>
                  </pic:blipFill>
                  <pic:spPr>
                    <a:xfrm>
                      <a:off x="0" y="0"/>
                      <a:ext cx="5943600" cy="4282440"/>
                    </a:xfrm>
                    <a:prstGeom prst="rect">
                      <a:avLst/>
                    </a:prstGeom>
                  </pic:spPr>
                </pic:pic>
              </a:graphicData>
            </a:graphic>
          </wp:inline>
        </w:drawing>
      </w:r>
    </w:p>
    <w:p w14:paraId="2D3DFD6B" w14:textId="77777777" w:rsidR="00050721" w:rsidRPr="007F13D6" w:rsidRDefault="00050721" w:rsidP="00CE7AFC">
      <w:pPr>
        <w:spacing w:before="120" w:after="120" w:line="240" w:lineRule="auto"/>
        <w:rPr>
          <w:rFonts w:ascii="Arial" w:hAnsi="Arial" w:cs="Arial"/>
        </w:rPr>
      </w:pPr>
      <w:r w:rsidRPr="007F13D6">
        <w:rPr>
          <w:rFonts w:ascii="Arial" w:hAnsi="Arial" w:cs="Arial"/>
          <w:i/>
          <w:color w:val="666666"/>
          <w:sz w:val="16"/>
        </w:rPr>
        <w:t xml:space="preserve">Source: IV&amp;V pipeline output, 08_proposed_model_funding_detail.csv. </w:t>
      </w:r>
      <w:r w:rsidR="00AE203B" w:rsidRPr="007F13D6">
        <w:rPr>
          <w:rFonts w:ascii="Arial" w:hAnsi="Arial" w:cs="Arial"/>
          <w:i/>
          <w:color w:val="666666"/>
          <w:sz w:val="16"/>
        </w:rPr>
        <w:t>Ordered</w:t>
      </w:r>
      <w:r w:rsidRPr="007F13D6">
        <w:rPr>
          <w:rFonts w:ascii="Arial" w:hAnsi="Arial" w:cs="Arial"/>
          <w:i/>
          <w:color w:val="666666"/>
          <w:sz w:val="16"/>
        </w:rPr>
        <w:t xml:space="preserve"> by combined Opportunity and Operational Funding.</w:t>
      </w:r>
    </w:p>
    <w:p w14:paraId="3E2FAB6B" w14:textId="77777777" w:rsidR="00C232BD" w:rsidRPr="007F13D6" w:rsidRDefault="00C232BD" w:rsidP="00CE7AFC">
      <w:pPr>
        <w:keepNext/>
        <w:spacing w:before="120" w:after="120" w:line="240" w:lineRule="auto"/>
        <w:rPr>
          <w:rFonts w:ascii="Arial" w:hAnsi="Arial" w:cs="Arial"/>
          <w:b/>
          <w:color w:val="1F4E78"/>
          <w:sz w:val="18"/>
        </w:rPr>
      </w:pPr>
      <w:r w:rsidRPr="007F13D6">
        <w:rPr>
          <w:rFonts w:ascii="Arial" w:hAnsi="Arial" w:cs="Arial"/>
          <w:b/>
          <w:color w:val="1F4E78"/>
          <w:sz w:val="18"/>
        </w:rPr>
        <w:t>Figure 4. Composition of proposed weighted funding by charter LEA</w:t>
      </w:r>
    </w:p>
    <w:p w14:paraId="45CFEE87" w14:textId="77777777" w:rsidR="003C19D9" w:rsidRPr="007F13D6" w:rsidRDefault="00A60837" w:rsidP="00CE7AFC">
      <w:pPr>
        <w:keepNext/>
        <w:spacing w:before="120" w:after="120" w:line="240" w:lineRule="auto"/>
        <w:rPr>
          <w:rFonts w:ascii="Arial" w:hAnsi="Arial" w:cs="Arial"/>
        </w:rPr>
      </w:pPr>
      <w:r w:rsidRPr="007F13D6">
        <w:rPr>
          <w:rFonts w:ascii="Arial" w:hAnsi="Arial" w:cs="Arial"/>
          <w:noProof/>
        </w:rPr>
        <w:drawing>
          <wp:inline distT="0" distB="0" distL="0" distR="0" wp14:anchorId="3580B229" wp14:editId="63F19CAA">
            <wp:extent cx="5943600" cy="4839335"/>
            <wp:effectExtent l="0" t="0" r="0" b="0"/>
            <wp:docPr id="16455884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588489" name="Picture 1645588489"/>
                    <pic:cNvPicPr/>
                  </pic:nvPicPr>
                  <pic:blipFill>
                    <a:blip r:embed="rId15"/>
                    <a:stretch>
                      <a:fillRect/>
                    </a:stretch>
                  </pic:blipFill>
                  <pic:spPr>
                    <a:xfrm>
                      <a:off x="0" y="0"/>
                      <a:ext cx="5943600" cy="4839335"/>
                    </a:xfrm>
                    <a:prstGeom prst="rect">
                      <a:avLst/>
                    </a:prstGeom>
                  </pic:spPr>
                </pic:pic>
              </a:graphicData>
            </a:graphic>
          </wp:inline>
        </w:drawing>
      </w:r>
    </w:p>
    <w:p w14:paraId="54FE95E5" w14:textId="77777777" w:rsidR="00DD245B" w:rsidRPr="007F13D6" w:rsidRDefault="00A266C4" w:rsidP="00CE7AFC">
      <w:pPr>
        <w:spacing w:before="120" w:after="120" w:line="240" w:lineRule="auto"/>
        <w:rPr>
          <w:rFonts w:ascii="Arial" w:hAnsi="Arial" w:cs="Arial"/>
          <w:i/>
          <w:color w:val="666666"/>
          <w:sz w:val="16"/>
        </w:rPr>
      </w:pPr>
      <w:r w:rsidRPr="007F13D6">
        <w:rPr>
          <w:rFonts w:ascii="Arial" w:hAnsi="Arial" w:cs="Arial"/>
          <w:i/>
          <w:color w:val="666666"/>
          <w:sz w:val="16"/>
        </w:rPr>
        <w:t>Source: IV&amp;V pipeline output, 08_proposed_model_funding_detail.csv. LEAs are ordered by combined Opportunity and Operational Funding. BASSE is included and DAFB is excluded.</w:t>
      </w:r>
    </w:p>
    <w:tbl>
      <w:tblPr>
        <w:tblW w:w="0" w:type="auto"/>
        <w:jc w:val="center"/>
        <w:tblLook w:val="04A0" w:firstRow="1" w:lastRow="0" w:firstColumn="1" w:lastColumn="0" w:noHBand="0" w:noVBand="1"/>
      </w:tblPr>
      <w:tblGrid>
        <w:gridCol w:w="9340"/>
      </w:tblGrid>
      <w:tr w:rsidR="00285824" w:rsidRPr="007F13D6" w14:paraId="50BE8FD2" w14:textId="77777777">
        <w:trPr>
          <w:jc w:val="center"/>
        </w:trPr>
        <w:tc>
          <w:tcPr>
            <w:tcW w:w="9640" w:type="dxa"/>
            <w:tcBorders>
              <w:top w:val="single" w:sz="8" w:space="0" w:color="548235"/>
              <w:left w:val="single" w:sz="8" w:space="0" w:color="548235"/>
              <w:bottom w:val="single" w:sz="8" w:space="0" w:color="548235"/>
              <w:right w:val="single" w:sz="8" w:space="0" w:color="548235"/>
            </w:tcBorders>
            <w:shd w:val="clear" w:color="auto" w:fill="E2F0D9"/>
            <w:tcMar>
              <w:top w:w="110" w:type="dxa"/>
              <w:left w:w="140" w:type="dxa"/>
              <w:bottom w:w="110" w:type="dxa"/>
              <w:right w:w="140" w:type="dxa"/>
            </w:tcMar>
          </w:tcPr>
          <w:p w14:paraId="45C95EC3" w14:textId="77777777" w:rsidR="00285824" w:rsidRPr="007F13D6" w:rsidRDefault="00285824" w:rsidP="00CE7AFC">
            <w:pPr>
              <w:spacing w:before="120" w:after="120" w:line="240" w:lineRule="auto"/>
              <w:rPr>
                <w:rFonts w:ascii="Arial" w:hAnsi="Arial" w:cs="Arial"/>
              </w:rPr>
            </w:pPr>
            <w:r w:rsidRPr="007F13D6">
              <w:rPr>
                <w:rFonts w:ascii="Arial" w:hAnsi="Arial" w:cs="Arial"/>
                <w:b/>
                <w:color w:val="1F4E78"/>
              </w:rPr>
              <w:t>Note</w:t>
            </w:r>
          </w:p>
          <w:p w14:paraId="5945403F" w14:textId="77777777" w:rsidR="00285824" w:rsidRPr="007F13D6" w:rsidRDefault="004844BF" w:rsidP="00CE7AFC">
            <w:pPr>
              <w:spacing w:before="120" w:after="120" w:line="240" w:lineRule="auto"/>
              <w:rPr>
                <w:rFonts w:ascii="Arial" w:hAnsi="Arial" w:cs="Arial"/>
              </w:rPr>
            </w:pPr>
            <w:r w:rsidRPr="007F13D6">
              <w:rPr>
                <w:rFonts w:ascii="Arial" w:hAnsi="Arial" w:cs="Arial"/>
                <w:color w:val="000000"/>
                <w:sz w:val="19"/>
              </w:rPr>
              <w:t>BASSE receives approximately $0.4 million in proposed Opportunity and Operational Funding, or 0.8% of charter allocations. It is included in the SY 2025–26 scope but will not operate in SY 2026–27, so this amount should not be interpreted as a future allocation. Excluding BASSE in a later year would redistribute the fixed statewide pools among the remaining eligible LEAs through recalculated weighted rates</w:t>
            </w:r>
            <w:r w:rsidR="00285824" w:rsidRPr="007F13D6">
              <w:rPr>
                <w:rFonts w:ascii="Arial" w:hAnsi="Arial" w:cs="Arial"/>
                <w:color w:val="000000"/>
                <w:sz w:val="19"/>
              </w:rPr>
              <w:t>.</w:t>
            </w:r>
          </w:p>
        </w:tc>
      </w:tr>
    </w:tbl>
    <w:p w14:paraId="39A04A73" w14:textId="77777777" w:rsidR="003D7865" w:rsidRPr="007F13D6" w:rsidRDefault="003D7865" w:rsidP="00CE7AFC">
      <w:pPr>
        <w:pStyle w:val="BodyText"/>
        <w:spacing w:before="120" w:line="240" w:lineRule="auto"/>
        <w:rPr>
          <w:rFonts w:ascii="Arial" w:hAnsi="Arial" w:cs="Arial"/>
        </w:rPr>
      </w:pPr>
      <w:r w:rsidRPr="007F13D6">
        <w:rPr>
          <w:rFonts w:ascii="Arial" w:hAnsi="Arial" w:cs="Arial"/>
        </w:rPr>
        <w:t>The charts show that allocation size generally tracks enrollment scale across the 43 LEAs (Spearman’s ρ = 0.93). Differences in weighted student composition, however, can move an LEA’s funding rank above or below what its enrollment size alone would suggest.</w:t>
      </w:r>
    </w:p>
    <w:p w14:paraId="5554EB7A" w14:textId="77777777" w:rsidR="00CE0D8F" w:rsidRPr="007F13D6" w:rsidRDefault="00CE0D8F" w:rsidP="00CE7AFC">
      <w:pPr>
        <w:pStyle w:val="BodyText"/>
        <w:spacing w:before="120" w:line="240" w:lineRule="auto"/>
        <w:rPr>
          <w:rFonts w:ascii="Arial" w:hAnsi="Arial" w:cs="Arial"/>
        </w:rPr>
      </w:pPr>
      <w:r w:rsidRPr="007F13D6">
        <w:rPr>
          <w:rFonts w:ascii="Arial" w:hAnsi="Arial" w:cs="Arial"/>
        </w:rPr>
        <w:t xml:space="preserve">Among districts, the relationship is especially strong (ρ = 0.94). Red Clay ranks first in enrollment and second in weighted funding, </w:t>
      </w:r>
      <w:r w:rsidR="00D46674" w:rsidRPr="007F13D6">
        <w:rPr>
          <w:rFonts w:ascii="Arial" w:hAnsi="Arial" w:cs="Arial"/>
        </w:rPr>
        <w:t>and</w:t>
      </w:r>
      <w:r w:rsidRPr="007F13D6">
        <w:rPr>
          <w:rFonts w:ascii="Arial" w:hAnsi="Arial" w:cs="Arial"/>
        </w:rPr>
        <w:t xml:space="preserve"> Christina ranks third in enrollment but first in funding. Appoquinimink is the clearest exception: it ranks second in enrollment but seventh in funding, indicating that its weighted student composition produces a smaller allocation than its enrollment rank alone would suggest. Conversely, Capital ranks ninth in enrollment but sixth in funding.</w:t>
      </w:r>
    </w:p>
    <w:p w14:paraId="35DA8F06" w14:textId="77777777" w:rsidR="00BE2B3F" w:rsidRPr="007F13D6" w:rsidRDefault="00CE0D8F" w:rsidP="00CE7AFC">
      <w:pPr>
        <w:pStyle w:val="BodyText"/>
        <w:spacing w:before="120" w:line="240" w:lineRule="auto"/>
        <w:rPr>
          <w:rFonts w:ascii="Arial" w:hAnsi="Arial" w:cs="Arial"/>
        </w:rPr>
      </w:pPr>
      <w:r w:rsidRPr="007F13D6">
        <w:rPr>
          <w:rFonts w:ascii="Arial" w:hAnsi="Arial" w:cs="Arial"/>
        </w:rPr>
        <w:t xml:space="preserve">Among charters, the relationship is </w:t>
      </w:r>
      <w:r w:rsidR="004844BF" w:rsidRPr="007F13D6">
        <w:rPr>
          <w:rFonts w:ascii="Arial" w:hAnsi="Arial" w:cs="Arial"/>
        </w:rPr>
        <w:t xml:space="preserve">also </w:t>
      </w:r>
      <w:r w:rsidRPr="007F13D6">
        <w:rPr>
          <w:rFonts w:ascii="Arial" w:hAnsi="Arial" w:cs="Arial"/>
        </w:rPr>
        <w:t xml:space="preserve">positive but less consistent (ρ = 0.69). Newark ranks first in enrollment and third in weighted funding, </w:t>
      </w:r>
      <w:r w:rsidR="00D46674" w:rsidRPr="007F13D6">
        <w:rPr>
          <w:rFonts w:ascii="Arial" w:hAnsi="Arial" w:cs="Arial"/>
        </w:rPr>
        <w:t>and</w:t>
      </w:r>
      <w:r w:rsidRPr="007F13D6">
        <w:rPr>
          <w:rFonts w:ascii="Arial" w:hAnsi="Arial" w:cs="Arial"/>
        </w:rPr>
        <w:t xml:space="preserve"> Odyssey and ASPIRA rank second and third in enrollment but first and second in funding. Charter School of Wilmington is the clearest exception: it ranks sixth in enrollment but 21st in funding. Conversely, Edison ranks 14th in enrollment but fifth in funding.</w:t>
      </w:r>
    </w:p>
    <w:tbl>
      <w:tblPr>
        <w:tblW w:w="9360" w:type="dxa"/>
        <w:jc w:val="center"/>
        <w:tblLayout w:type="fixed"/>
        <w:tblLook w:val="04A0" w:firstRow="1" w:lastRow="0" w:firstColumn="1" w:lastColumn="0" w:noHBand="0" w:noVBand="1"/>
      </w:tblPr>
      <w:tblGrid>
        <w:gridCol w:w="9360"/>
      </w:tblGrid>
      <w:tr w:rsidR="00BE2B3F" w:rsidRPr="007F13D6" w14:paraId="5B4ABEE9" w14:textId="77777777">
        <w:trPr>
          <w:jc w:val="center"/>
        </w:trPr>
        <w:tc>
          <w:tcPr>
            <w:tcW w:w="9360" w:type="dxa"/>
            <w:tcBorders>
              <w:top w:val="single" w:sz="8" w:space="0" w:color="D6A84B"/>
              <w:left w:val="single" w:sz="8" w:space="0" w:color="D6A84B"/>
              <w:bottom w:val="single" w:sz="8" w:space="0" w:color="D6A84B"/>
              <w:right w:val="single" w:sz="8" w:space="0" w:color="D6A84B"/>
            </w:tcBorders>
            <w:shd w:val="clear" w:color="auto" w:fill="FFF4CE"/>
            <w:tcMar>
              <w:top w:w="110" w:type="dxa"/>
              <w:left w:w="150" w:type="dxa"/>
              <w:bottom w:w="110" w:type="dxa"/>
              <w:right w:w="150" w:type="dxa"/>
            </w:tcMar>
          </w:tcPr>
          <w:p w14:paraId="1CAD9BA5" w14:textId="77777777" w:rsidR="00BE2B3F" w:rsidRPr="007F13D6" w:rsidRDefault="00BE2B3F" w:rsidP="00CE7AFC">
            <w:pPr>
              <w:spacing w:before="120" w:after="120" w:line="240" w:lineRule="auto"/>
              <w:rPr>
                <w:rFonts w:ascii="Arial" w:hAnsi="Arial" w:cs="Arial"/>
              </w:rPr>
            </w:pPr>
            <w:r w:rsidRPr="007F13D6">
              <w:rPr>
                <w:rFonts w:ascii="Arial" w:hAnsi="Arial" w:cs="Arial"/>
                <w:b/>
                <w:color w:val="1F4E78"/>
                <w:sz w:val="19"/>
              </w:rPr>
              <w:t>Interpretation guardrail</w:t>
            </w:r>
          </w:p>
          <w:p w14:paraId="4B38C0D6" w14:textId="77777777" w:rsidR="00BE2B3F" w:rsidRPr="007F13D6" w:rsidRDefault="00BE2B3F" w:rsidP="00CE7AFC">
            <w:pPr>
              <w:spacing w:before="120" w:after="120" w:line="240" w:lineRule="auto"/>
              <w:rPr>
                <w:rFonts w:ascii="Arial" w:hAnsi="Arial" w:cs="Arial"/>
              </w:rPr>
            </w:pPr>
            <w:r w:rsidRPr="007F13D6">
              <w:rPr>
                <w:rFonts w:ascii="Arial" w:hAnsi="Arial" w:cs="Arial"/>
                <w:sz w:val="18"/>
              </w:rPr>
              <w:t>The component counts are not mutually exclusive. A student may contribute to more than one weighted category, and low-income and active multilingual learner counts generate separate components within both Opportunity and Operational Funding. The chart segments therefore represent formula components, not distinct student groups or separate funding pools. These figures describe proposed allocations only. They do not show a current-versus-proposed change because no confirmed current analogues were identified in or provided to the IV&amp;V process.</w:t>
            </w:r>
          </w:p>
        </w:tc>
      </w:tr>
    </w:tbl>
    <w:p w14:paraId="3443FDA7" w14:textId="143E0B5D" w:rsidR="000942D5" w:rsidRPr="007F13D6" w:rsidRDefault="00500E31" w:rsidP="00CE7AFC">
      <w:pPr>
        <w:pStyle w:val="Heading2"/>
        <w:spacing w:before="120" w:after="120" w:line="240" w:lineRule="auto"/>
        <w:rPr>
          <w:rFonts w:ascii="Arial" w:hAnsi="Arial" w:cs="Arial"/>
        </w:rPr>
      </w:pPr>
      <w:bookmarkStart w:id="28" w:name="_Toc237512563"/>
      <w:r w:rsidRPr="007F13D6">
        <w:rPr>
          <w:rFonts w:ascii="Arial" w:hAnsi="Arial" w:cs="Arial"/>
        </w:rPr>
        <w:t xml:space="preserve">4.6 Current model </w:t>
      </w:r>
      <w:r w:rsidR="0098212F" w:rsidRPr="007F13D6">
        <w:rPr>
          <w:rFonts w:ascii="Arial" w:hAnsi="Arial" w:cs="Arial"/>
        </w:rPr>
        <w:t>O</w:t>
      </w:r>
      <w:r w:rsidRPr="007F13D6">
        <w:rPr>
          <w:rFonts w:ascii="Arial" w:hAnsi="Arial" w:cs="Arial"/>
        </w:rPr>
        <w:t xml:space="preserve">pportunity and </w:t>
      </w:r>
      <w:r w:rsidR="0098212F" w:rsidRPr="007F13D6">
        <w:rPr>
          <w:rFonts w:ascii="Arial" w:hAnsi="Arial" w:cs="Arial"/>
        </w:rPr>
        <w:t>O</w:t>
      </w:r>
      <w:r w:rsidRPr="007F13D6">
        <w:rPr>
          <w:rFonts w:ascii="Arial" w:hAnsi="Arial" w:cs="Arial"/>
        </w:rPr>
        <w:t xml:space="preserve">perational </w:t>
      </w:r>
      <w:r w:rsidR="0098212F" w:rsidRPr="007F13D6">
        <w:rPr>
          <w:rFonts w:ascii="Arial" w:hAnsi="Arial" w:cs="Arial"/>
        </w:rPr>
        <w:t>F</w:t>
      </w:r>
      <w:r w:rsidRPr="007F13D6">
        <w:rPr>
          <w:rFonts w:ascii="Arial" w:hAnsi="Arial" w:cs="Arial"/>
        </w:rPr>
        <w:t>unding analogues</w:t>
      </w:r>
      <w:bookmarkEnd w:id="28"/>
    </w:p>
    <w:p w14:paraId="7DD93F10" w14:textId="77777777" w:rsidR="00145DCF" w:rsidRPr="007F13D6" w:rsidRDefault="00145DCF" w:rsidP="00CE7AFC">
      <w:pPr>
        <w:spacing w:before="120" w:after="120" w:line="240" w:lineRule="auto"/>
        <w:rPr>
          <w:rFonts w:ascii="Arial" w:hAnsi="Arial" w:cs="Arial"/>
        </w:rPr>
      </w:pPr>
      <w:r w:rsidRPr="007F13D6">
        <w:rPr>
          <w:rFonts w:ascii="Arial" w:hAnsi="Arial" w:cs="Arial"/>
        </w:rPr>
        <w:t>A complete current-versus-proposed comparison of Opportunity and Operational Funding requires identifying which existing funding streams are intended to serve as their current-model analogues. The IV&amp;V requested this mapping, including any available LEA-level allocations, through written correspondence and subsequent in-person discussions with the DOE School Finance Office and other involved parties.</w:t>
      </w:r>
    </w:p>
    <w:p w14:paraId="6BBC9D2F" w14:textId="77777777" w:rsidR="00145DCF" w:rsidRPr="007F13D6" w:rsidRDefault="00145DCF" w:rsidP="00CE7AFC">
      <w:pPr>
        <w:spacing w:before="120" w:after="120" w:line="240" w:lineRule="auto"/>
        <w:rPr>
          <w:rFonts w:ascii="Arial" w:hAnsi="Arial" w:cs="Arial"/>
        </w:rPr>
      </w:pPr>
      <w:r w:rsidRPr="007F13D6">
        <w:rPr>
          <w:rFonts w:ascii="Arial" w:hAnsi="Arial" w:cs="Arial"/>
        </w:rPr>
        <w:t>DOE indicated that this crosswalk was not established when the proposed formula was developed and that DOE, OMB, and CGO are still determining how the existing 32 funding streams should map into the proposed funding structure. As of this analysis, that work remains in progress, and an authoritative mapping or LEA-level allocation has not yet been identified for use in the IV&amp;V.</w:t>
      </w:r>
    </w:p>
    <w:p w14:paraId="39F8CEAC" w14:textId="64132432" w:rsidR="00500E31" w:rsidRPr="007F13D6" w:rsidRDefault="00145DCF" w:rsidP="00CE7AFC">
      <w:pPr>
        <w:spacing w:before="120" w:after="120" w:line="240" w:lineRule="auto"/>
        <w:rPr>
          <w:rFonts w:ascii="Arial" w:hAnsi="Arial" w:cs="Arial"/>
        </w:rPr>
      </w:pPr>
      <w:r w:rsidRPr="007F13D6">
        <w:rPr>
          <w:rFonts w:ascii="Arial" w:hAnsi="Arial" w:cs="Arial"/>
        </w:rPr>
        <w:t>The IV&amp;V therefore does not construct its own analogue or treat unavailable current amounts as zero. Current-versus-proposed Opportunity and Operational Funding differences remain not yet estimable pending an authoritative crosswalk. The proposed $163.0 million Opportunity Funding and $279.0 million Operational Funding pools can be reproduced and analyzed independently, but they should not be interpreted as increases over current funding until the corresponding current funding sources are defined.</w:t>
      </w:r>
    </w:p>
    <w:p w14:paraId="19E6C49D" w14:textId="77777777" w:rsidR="00500E31" w:rsidRPr="007F13D6" w:rsidRDefault="00500E31" w:rsidP="00CE7AFC">
      <w:pPr>
        <w:pStyle w:val="Heading1"/>
        <w:spacing w:before="120" w:after="120" w:line="240" w:lineRule="auto"/>
        <w:rPr>
          <w:rFonts w:ascii="Arial" w:hAnsi="Arial" w:cs="Arial"/>
        </w:rPr>
      </w:pPr>
    </w:p>
    <w:p w14:paraId="4892CBB8" w14:textId="77777777" w:rsidR="00500E31" w:rsidRPr="007F13D6" w:rsidRDefault="00500E31" w:rsidP="00CE7AFC">
      <w:pPr>
        <w:pStyle w:val="Heading1"/>
        <w:spacing w:before="120" w:after="120" w:line="240" w:lineRule="auto"/>
        <w:rPr>
          <w:rFonts w:ascii="Arial" w:hAnsi="Arial" w:cs="Arial"/>
        </w:rPr>
      </w:pPr>
    </w:p>
    <w:p w14:paraId="4929C84E" w14:textId="77777777" w:rsidR="00500E31" w:rsidRPr="007F13D6" w:rsidRDefault="00500E31" w:rsidP="00CE7AFC">
      <w:pPr>
        <w:pStyle w:val="Heading1"/>
        <w:spacing w:before="120" w:after="120" w:line="240" w:lineRule="auto"/>
        <w:rPr>
          <w:rFonts w:ascii="Arial" w:hAnsi="Arial" w:cs="Arial"/>
        </w:rPr>
      </w:pPr>
    </w:p>
    <w:p w14:paraId="27E489B5" w14:textId="77777777" w:rsidR="00500E31" w:rsidRPr="007F13D6" w:rsidRDefault="00500E31" w:rsidP="00CE7AFC">
      <w:pPr>
        <w:spacing w:before="120" w:after="120" w:line="240" w:lineRule="auto"/>
        <w:rPr>
          <w:rFonts w:ascii="Arial" w:hAnsi="Arial" w:cs="Arial"/>
        </w:rPr>
      </w:pPr>
    </w:p>
    <w:p w14:paraId="28ACB07B" w14:textId="77777777" w:rsidR="00500E31" w:rsidRPr="007F13D6" w:rsidRDefault="00500E31" w:rsidP="00CE7AFC">
      <w:pPr>
        <w:spacing w:before="120" w:after="120" w:line="240" w:lineRule="auto"/>
        <w:rPr>
          <w:rFonts w:ascii="Arial" w:hAnsi="Arial" w:cs="Arial"/>
        </w:rPr>
      </w:pPr>
    </w:p>
    <w:p w14:paraId="556418FE" w14:textId="77777777" w:rsidR="00500E31" w:rsidRPr="007F13D6" w:rsidRDefault="00500E31" w:rsidP="00CE7AFC">
      <w:pPr>
        <w:spacing w:before="120" w:after="120" w:line="240" w:lineRule="auto"/>
        <w:rPr>
          <w:rFonts w:ascii="Arial" w:hAnsi="Arial" w:cs="Arial"/>
        </w:rPr>
      </w:pPr>
    </w:p>
    <w:p w14:paraId="65477C72" w14:textId="77777777" w:rsidR="00500E31" w:rsidRPr="007F13D6" w:rsidRDefault="00500E31" w:rsidP="00CE7AFC">
      <w:pPr>
        <w:spacing w:before="120" w:after="120" w:line="240" w:lineRule="auto"/>
        <w:rPr>
          <w:rFonts w:ascii="Arial" w:hAnsi="Arial" w:cs="Arial"/>
        </w:rPr>
      </w:pPr>
    </w:p>
    <w:p w14:paraId="393BDA55" w14:textId="77777777" w:rsidR="00500E31" w:rsidRPr="007F13D6" w:rsidRDefault="00500E31" w:rsidP="00CE7AFC">
      <w:pPr>
        <w:spacing w:before="120" w:after="120" w:line="240" w:lineRule="auto"/>
        <w:rPr>
          <w:rFonts w:ascii="Arial" w:hAnsi="Arial" w:cs="Arial"/>
        </w:rPr>
      </w:pPr>
    </w:p>
    <w:p w14:paraId="06601B3F" w14:textId="77777777" w:rsidR="00500E31" w:rsidRPr="007F13D6" w:rsidRDefault="00500E31" w:rsidP="00CE7AFC">
      <w:pPr>
        <w:spacing w:before="120" w:after="120" w:line="240" w:lineRule="auto"/>
        <w:rPr>
          <w:rFonts w:ascii="Arial" w:hAnsi="Arial" w:cs="Arial"/>
        </w:rPr>
      </w:pPr>
    </w:p>
    <w:p w14:paraId="552CF09B" w14:textId="77777777" w:rsidR="00500E31" w:rsidRPr="007F13D6" w:rsidRDefault="00500E31" w:rsidP="00CE7AFC">
      <w:pPr>
        <w:spacing w:before="120" w:after="120" w:line="240" w:lineRule="auto"/>
        <w:rPr>
          <w:rFonts w:ascii="Arial" w:hAnsi="Arial" w:cs="Arial"/>
        </w:rPr>
      </w:pPr>
    </w:p>
    <w:p w14:paraId="6E36E7A4" w14:textId="77777777" w:rsidR="00500E31" w:rsidRPr="007F13D6" w:rsidRDefault="00500E31" w:rsidP="00CE7AFC">
      <w:pPr>
        <w:spacing w:before="120" w:after="120" w:line="240" w:lineRule="auto"/>
        <w:rPr>
          <w:rFonts w:ascii="Arial" w:hAnsi="Arial" w:cs="Arial"/>
        </w:rPr>
      </w:pPr>
    </w:p>
    <w:p w14:paraId="72EE16FE" w14:textId="77777777" w:rsidR="00500E31" w:rsidRPr="007F13D6" w:rsidRDefault="00500E31" w:rsidP="00CE7AFC">
      <w:pPr>
        <w:spacing w:before="120" w:after="120" w:line="240" w:lineRule="auto"/>
        <w:rPr>
          <w:rFonts w:ascii="Arial" w:hAnsi="Arial" w:cs="Arial"/>
        </w:rPr>
      </w:pPr>
    </w:p>
    <w:p w14:paraId="7ED748E0" w14:textId="77777777" w:rsidR="00500E31" w:rsidRPr="007F13D6" w:rsidRDefault="00500E31" w:rsidP="00CE7AFC">
      <w:pPr>
        <w:spacing w:before="120" w:after="120" w:line="240" w:lineRule="auto"/>
        <w:rPr>
          <w:rFonts w:ascii="Arial" w:hAnsi="Arial" w:cs="Arial"/>
        </w:rPr>
      </w:pPr>
    </w:p>
    <w:p w14:paraId="63816D38" w14:textId="77777777" w:rsidR="00500E31" w:rsidRPr="007F13D6" w:rsidRDefault="00500E31" w:rsidP="00CE7AFC">
      <w:pPr>
        <w:spacing w:before="120" w:after="120" w:line="240" w:lineRule="auto"/>
        <w:rPr>
          <w:rFonts w:ascii="Arial" w:hAnsi="Arial" w:cs="Arial"/>
        </w:rPr>
      </w:pPr>
    </w:p>
    <w:p w14:paraId="0EECA253" w14:textId="02CBF019" w:rsidR="00726538" w:rsidRPr="007F13D6" w:rsidRDefault="00D97DDD" w:rsidP="00CE7AFC">
      <w:pPr>
        <w:pStyle w:val="Heading1"/>
        <w:spacing w:before="120" w:after="120" w:line="240" w:lineRule="auto"/>
        <w:rPr>
          <w:rFonts w:ascii="Arial" w:hAnsi="Arial" w:cs="Arial"/>
        </w:rPr>
      </w:pPr>
      <w:bookmarkStart w:id="29" w:name="_Toc237512564"/>
      <w:r w:rsidRPr="007F13D6">
        <w:rPr>
          <w:rFonts w:ascii="Arial" w:hAnsi="Arial" w:cs="Arial"/>
        </w:rPr>
        <w:t>5.</w:t>
      </w:r>
      <w:r w:rsidR="00954852" w:rsidRPr="007F13D6">
        <w:rPr>
          <w:rFonts w:ascii="Arial" w:hAnsi="Arial" w:cs="Arial"/>
        </w:rPr>
        <w:t xml:space="preserve"> How Does the IV&amp;V Proposed Model Compare with the PEFC Workbook?</w:t>
      </w:r>
      <w:bookmarkEnd w:id="29"/>
    </w:p>
    <w:p w14:paraId="271BFBAF" w14:textId="77777777" w:rsidR="00BD1A22" w:rsidRPr="007F13D6" w:rsidRDefault="00BD1A22" w:rsidP="00CE7AFC">
      <w:pPr>
        <w:pStyle w:val="BodyText"/>
        <w:keepLines/>
        <w:spacing w:before="120" w:line="240" w:lineRule="auto"/>
        <w:rPr>
          <w:rFonts w:ascii="Arial" w:hAnsi="Arial" w:cs="Arial"/>
        </w:rPr>
      </w:pPr>
      <w:r w:rsidRPr="007F13D6">
        <w:rPr>
          <w:rFonts w:ascii="Arial" w:hAnsi="Arial" w:cs="Arial"/>
        </w:rPr>
        <w:t>This section compares two implementations of the proposed model: the PEFC workbook as presented and the independently reproduced IV&amp;V model. The recreated current model is not part of this validation comparison. The workbook is not treated as an unquestioned target, and differences are not automatically assumed to be errors. Instead, the comparison identifies where the implementations diverge, explains the practical effects, and isolates rules or scope decisions requiring confirmation.</w:t>
      </w:r>
    </w:p>
    <w:p w14:paraId="77931E85" w14:textId="77777777" w:rsidR="00BD1A22" w:rsidRPr="007F13D6" w:rsidRDefault="00BD1A22" w:rsidP="00CE7AFC">
      <w:pPr>
        <w:pStyle w:val="BodyText"/>
        <w:keepLines/>
        <w:spacing w:before="120" w:line="240" w:lineRule="auto"/>
        <w:rPr>
          <w:rFonts w:ascii="Arial" w:hAnsi="Arial" w:cs="Arial"/>
        </w:rPr>
      </w:pPr>
      <w:r w:rsidRPr="007F13D6">
        <w:rPr>
          <w:rFonts w:ascii="Arial" w:hAnsi="Arial" w:cs="Arial"/>
        </w:rPr>
        <w:t>The proposed model’s overall structure can be reproduced, but the implementations are not identical. The most meaningful differences involve which school calculation units receive positions, how selected thresholds and fractional awards are applied, and which organizations are included in each funding section.</w:t>
      </w:r>
    </w:p>
    <w:p w14:paraId="6206CC20" w14:textId="6BE61C6F" w:rsidR="002265D7" w:rsidRPr="007F13D6" w:rsidRDefault="00781F47" w:rsidP="00CE7AFC">
      <w:pPr>
        <w:pStyle w:val="BodyText"/>
        <w:keepLines/>
        <w:spacing w:before="120" w:line="240" w:lineRule="auto"/>
        <w:rPr>
          <w:rFonts w:ascii="Arial" w:hAnsi="Arial" w:cs="Arial"/>
        </w:rPr>
      </w:pPr>
      <w:r w:rsidRPr="007F13D6">
        <w:rPr>
          <w:rFonts w:ascii="Arial" w:hAnsi="Arial" w:cs="Arial"/>
        </w:rPr>
        <w:t xml:space="preserve">Overall, the two implementations produce closely aligned totals when restricted to the same 43-LEA scope. The aligned PEFC implementation totals approximately $2.054 billion, compared with $2.058 billion under the IV&amp;V model, a difference of approximately $3.72 million, or 0.18%. On the PEFC side, DAFB’s approximately $5.12 million displayed workbook allocation is removed from the aligned comparison. On the IV&amp;V side, DAFB is excluded from </w:t>
      </w:r>
      <w:proofErr w:type="gramStart"/>
      <w:r w:rsidRPr="007F13D6">
        <w:rPr>
          <w:rFonts w:ascii="Arial" w:hAnsi="Arial" w:cs="Arial"/>
        </w:rPr>
        <w:t>scope</w:t>
      </w:r>
      <w:proofErr w:type="gramEnd"/>
      <w:r w:rsidRPr="007F13D6">
        <w:rPr>
          <w:rFonts w:ascii="Arial" w:hAnsi="Arial" w:cs="Arial"/>
        </w:rPr>
        <w:t xml:space="preserve"> and the Opportunity and Operational rates are recalculated so the full fixed statewide pools are redistributed across the remaining 43 LEAs. Most of the remaining difference occurs in Base Funding</w:t>
      </w:r>
      <w:r w:rsidR="002265D7" w:rsidRPr="007F13D6">
        <w:rPr>
          <w:rFonts w:ascii="Arial" w:hAnsi="Arial" w:cs="Arial"/>
        </w:rPr>
        <w:t>.</w:t>
      </w:r>
    </w:p>
    <w:p w14:paraId="39D1D28C" w14:textId="326B643B" w:rsidR="00726538" w:rsidRPr="007F13D6" w:rsidRDefault="00D97DDD" w:rsidP="00CE7AFC">
      <w:pPr>
        <w:pStyle w:val="Heading2"/>
        <w:spacing w:before="120" w:after="120" w:line="240" w:lineRule="auto"/>
        <w:rPr>
          <w:rFonts w:ascii="Arial" w:hAnsi="Arial" w:cs="Arial"/>
        </w:rPr>
      </w:pPr>
      <w:bookmarkStart w:id="30" w:name="_Toc237512565"/>
      <w:r w:rsidRPr="007F13D6">
        <w:rPr>
          <w:rFonts w:ascii="Arial" w:hAnsi="Arial" w:cs="Arial"/>
        </w:rPr>
        <w:t>5.</w:t>
      </w:r>
      <w:r w:rsidR="00954852" w:rsidRPr="007F13D6">
        <w:rPr>
          <w:rFonts w:ascii="Arial" w:hAnsi="Arial" w:cs="Arial"/>
        </w:rPr>
        <w:t>1 Principal positions show the effect of calculation-unit implementation</w:t>
      </w:r>
      <w:bookmarkEnd w:id="30"/>
    </w:p>
    <w:p w14:paraId="4187266B" w14:textId="77777777" w:rsidR="00726538" w:rsidRPr="007F13D6" w:rsidRDefault="00B00B4F" w:rsidP="00CE7AFC">
      <w:pPr>
        <w:pStyle w:val="BodyText"/>
        <w:keepLines/>
        <w:spacing w:before="120" w:line="240" w:lineRule="auto"/>
        <w:rPr>
          <w:rFonts w:ascii="Arial" w:hAnsi="Arial" w:cs="Arial"/>
        </w:rPr>
      </w:pPr>
      <w:r w:rsidRPr="007F13D6">
        <w:rPr>
          <w:rFonts w:ascii="Arial" w:hAnsi="Arial" w:cs="Arial"/>
        </w:rPr>
        <w:t>Both implementations describe the proposed principal rule as one position per school calculation unit. Principal counts therefore provide a direct test of whether the workbook and IV&amp;V model identify and treat the same school and building universe</w:t>
      </w:r>
      <w:r w:rsidR="00954852" w:rsidRPr="007F13D6">
        <w:rPr>
          <w:rFonts w:ascii="Arial" w:hAnsi="Arial" w:cs="Arial"/>
        </w:rPr>
        <w:t>.</w:t>
      </w:r>
    </w:p>
    <w:p w14:paraId="78D99D60" w14:textId="2770C3C3" w:rsidR="00726538" w:rsidRPr="007F13D6" w:rsidRDefault="00954852" w:rsidP="00CE7AFC">
      <w:pPr>
        <w:keepNext/>
        <w:spacing w:before="120" w:after="120" w:line="240" w:lineRule="auto"/>
        <w:rPr>
          <w:rFonts w:ascii="Arial" w:hAnsi="Arial" w:cs="Arial"/>
        </w:rPr>
      </w:pPr>
      <w:r w:rsidRPr="007F13D6">
        <w:rPr>
          <w:rFonts w:ascii="Arial" w:hAnsi="Arial" w:cs="Arial"/>
          <w:b/>
          <w:color w:val="1F4E78"/>
          <w:sz w:val="18"/>
        </w:rPr>
        <w:t>Exhibit 1</w:t>
      </w:r>
      <w:r w:rsidR="009728D0" w:rsidRPr="007F13D6">
        <w:rPr>
          <w:rFonts w:ascii="Arial" w:hAnsi="Arial" w:cs="Arial"/>
          <w:b/>
          <w:color w:val="1F4E78"/>
          <w:sz w:val="18"/>
        </w:rPr>
        <w:t>2</w:t>
      </w:r>
      <w:r w:rsidRPr="007F13D6">
        <w:rPr>
          <w:rFonts w:ascii="Arial" w:hAnsi="Arial" w:cs="Arial"/>
          <w:b/>
          <w:color w:val="1F4E78"/>
          <w:sz w:val="18"/>
        </w:rPr>
        <w:t xml:space="preserve">. </w:t>
      </w:r>
      <w:r w:rsidR="00B00B4F" w:rsidRPr="007F13D6">
        <w:rPr>
          <w:rFonts w:ascii="Arial" w:hAnsi="Arial" w:cs="Arial"/>
          <w:b/>
          <w:color w:val="1F4E78"/>
          <w:sz w:val="18"/>
        </w:rPr>
        <w:t>Principal positions in the primary 43-LEA scope</w:t>
      </w:r>
    </w:p>
    <w:tbl>
      <w:tblPr>
        <w:tblW w:w="0" w:type="auto"/>
        <w:jc w:val="center"/>
        <w:tblLayout w:type="fixed"/>
        <w:tblLook w:val="04A0" w:firstRow="1" w:lastRow="0" w:firstColumn="1" w:lastColumn="0" w:noHBand="0" w:noVBand="1"/>
      </w:tblPr>
      <w:tblGrid>
        <w:gridCol w:w="2736"/>
        <w:gridCol w:w="1655"/>
        <w:gridCol w:w="1655"/>
        <w:gridCol w:w="2160"/>
      </w:tblGrid>
      <w:tr w:rsidR="00AB38AE" w:rsidRPr="007F13D6" w14:paraId="774EC7A2" w14:textId="77777777" w:rsidTr="00D27BFE">
        <w:trPr>
          <w:cantSplit/>
          <w:tblHeader/>
          <w:jc w:val="center"/>
        </w:trPr>
        <w:tc>
          <w:tcPr>
            <w:tcW w:w="2736" w:type="dxa"/>
            <w:tcBorders>
              <w:bottom w:val="single" w:sz="8" w:space="0" w:color="FFFFFF"/>
            </w:tcBorders>
            <w:shd w:val="clear" w:color="auto" w:fill="1F4E78"/>
            <w:tcMar>
              <w:top w:w="70" w:type="dxa"/>
              <w:left w:w="80" w:type="dxa"/>
              <w:bottom w:w="70" w:type="dxa"/>
              <w:right w:w="80" w:type="dxa"/>
            </w:tcMar>
            <w:vAlign w:val="center"/>
          </w:tcPr>
          <w:p w14:paraId="4F776928" w14:textId="77777777" w:rsidR="00AB38AE" w:rsidRPr="007F13D6" w:rsidRDefault="00AB38AE" w:rsidP="00A1782C">
            <w:pPr>
              <w:spacing w:after="0" w:line="240" w:lineRule="auto"/>
              <w:jc w:val="center"/>
              <w:rPr>
                <w:rFonts w:ascii="Arial" w:hAnsi="Arial" w:cs="Arial"/>
                <w:color w:val="FFFFFF" w:themeColor="background1"/>
                <w:sz w:val="17"/>
                <w:szCs w:val="17"/>
              </w:rPr>
            </w:pPr>
            <w:r w:rsidRPr="007F13D6">
              <w:rPr>
                <w:rFonts w:ascii="Arial" w:hAnsi="Arial" w:cs="Arial"/>
                <w:b/>
                <w:bCs/>
                <w:color w:val="FFFFFF" w:themeColor="background1"/>
                <w:sz w:val="17"/>
                <w:szCs w:val="17"/>
              </w:rPr>
              <w:t>PEFC principals</w:t>
            </w:r>
          </w:p>
        </w:tc>
        <w:tc>
          <w:tcPr>
            <w:tcW w:w="1655" w:type="dxa"/>
            <w:tcBorders>
              <w:bottom w:val="single" w:sz="8" w:space="0" w:color="FFFFFF"/>
            </w:tcBorders>
            <w:shd w:val="clear" w:color="auto" w:fill="1F4E78"/>
            <w:tcMar>
              <w:top w:w="70" w:type="dxa"/>
              <w:left w:w="80" w:type="dxa"/>
              <w:bottom w:w="70" w:type="dxa"/>
              <w:right w:w="80" w:type="dxa"/>
            </w:tcMar>
            <w:vAlign w:val="center"/>
          </w:tcPr>
          <w:p w14:paraId="3309F1FB" w14:textId="77777777" w:rsidR="00AB38AE" w:rsidRPr="007F13D6" w:rsidRDefault="00AB38AE" w:rsidP="00A1782C">
            <w:pPr>
              <w:spacing w:after="0" w:line="240" w:lineRule="auto"/>
              <w:jc w:val="center"/>
              <w:rPr>
                <w:rFonts w:ascii="Arial" w:hAnsi="Arial" w:cs="Arial"/>
                <w:color w:val="FFFFFF" w:themeColor="background1"/>
                <w:sz w:val="17"/>
                <w:szCs w:val="17"/>
              </w:rPr>
            </w:pPr>
            <w:r w:rsidRPr="007F13D6">
              <w:rPr>
                <w:rFonts w:ascii="Arial" w:hAnsi="Arial" w:cs="Arial"/>
                <w:b/>
                <w:bCs/>
                <w:color w:val="FFFFFF" w:themeColor="background1"/>
                <w:sz w:val="17"/>
                <w:szCs w:val="17"/>
              </w:rPr>
              <w:t>IV&amp;V principals</w:t>
            </w:r>
          </w:p>
        </w:tc>
        <w:tc>
          <w:tcPr>
            <w:tcW w:w="1655" w:type="dxa"/>
            <w:tcBorders>
              <w:bottom w:val="single" w:sz="8" w:space="0" w:color="FFFFFF"/>
            </w:tcBorders>
            <w:shd w:val="clear" w:color="auto" w:fill="1F4E78"/>
            <w:tcMar>
              <w:top w:w="70" w:type="dxa"/>
              <w:left w:w="80" w:type="dxa"/>
              <w:bottom w:w="70" w:type="dxa"/>
              <w:right w:w="80" w:type="dxa"/>
            </w:tcMar>
            <w:vAlign w:val="center"/>
          </w:tcPr>
          <w:p w14:paraId="1F950AD8" w14:textId="77777777" w:rsidR="00AB38AE" w:rsidRPr="007F13D6" w:rsidRDefault="00AB38AE" w:rsidP="00A1782C">
            <w:pPr>
              <w:spacing w:after="0" w:line="240" w:lineRule="auto"/>
              <w:jc w:val="center"/>
              <w:rPr>
                <w:rFonts w:ascii="Arial" w:hAnsi="Arial" w:cs="Arial"/>
                <w:color w:val="FFFFFF" w:themeColor="background1"/>
                <w:sz w:val="17"/>
                <w:szCs w:val="17"/>
              </w:rPr>
            </w:pPr>
            <w:r w:rsidRPr="007F13D6">
              <w:rPr>
                <w:rFonts w:ascii="Arial" w:hAnsi="Arial" w:cs="Arial"/>
                <w:b/>
                <w:bCs/>
                <w:color w:val="FFFFFF" w:themeColor="background1"/>
                <w:sz w:val="17"/>
                <w:szCs w:val="17"/>
              </w:rPr>
              <w:t>Difference</w:t>
            </w:r>
          </w:p>
        </w:tc>
        <w:tc>
          <w:tcPr>
            <w:tcW w:w="2160" w:type="dxa"/>
            <w:tcBorders>
              <w:bottom w:val="single" w:sz="8" w:space="0" w:color="FFFFFF"/>
            </w:tcBorders>
            <w:shd w:val="clear" w:color="auto" w:fill="1F4E78"/>
            <w:tcMar>
              <w:top w:w="70" w:type="dxa"/>
              <w:left w:w="80" w:type="dxa"/>
              <w:bottom w:w="70" w:type="dxa"/>
              <w:right w:w="80" w:type="dxa"/>
            </w:tcMar>
            <w:vAlign w:val="center"/>
          </w:tcPr>
          <w:p w14:paraId="33CDC015" w14:textId="77777777" w:rsidR="00AB38AE" w:rsidRPr="007F13D6" w:rsidRDefault="00AB38AE" w:rsidP="00A1782C">
            <w:pPr>
              <w:spacing w:after="0" w:line="240" w:lineRule="auto"/>
              <w:jc w:val="center"/>
              <w:rPr>
                <w:rFonts w:ascii="Arial" w:hAnsi="Arial" w:cs="Arial"/>
                <w:color w:val="FFFFFF" w:themeColor="background1"/>
                <w:sz w:val="17"/>
                <w:szCs w:val="17"/>
              </w:rPr>
            </w:pPr>
            <w:r w:rsidRPr="007F13D6">
              <w:rPr>
                <w:rFonts w:ascii="Arial" w:hAnsi="Arial" w:cs="Arial"/>
                <w:b/>
                <w:bCs/>
                <w:color w:val="FFFFFF" w:themeColor="background1"/>
                <w:sz w:val="17"/>
                <w:szCs w:val="17"/>
              </w:rPr>
              <w:t>Funding effect</w:t>
            </w:r>
          </w:p>
        </w:tc>
      </w:tr>
      <w:tr w:rsidR="00AB38AE" w:rsidRPr="007F13D6" w14:paraId="1846241B" w14:textId="77777777" w:rsidTr="00D27BFE">
        <w:trPr>
          <w:cantSplit/>
          <w:jc w:val="center"/>
        </w:trPr>
        <w:tc>
          <w:tcPr>
            <w:tcW w:w="2736" w:type="dxa"/>
            <w:tcBorders>
              <w:bottom w:val="single" w:sz="4" w:space="0" w:color="B7B7B7"/>
            </w:tcBorders>
            <w:tcMar>
              <w:top w:w="70" w:type="dxa"/>
              <w:left w:w="80" w:type="dxa"/>
              <w:bottom w:w="70" w:type="dxa"/>
              <w:right w:w="80" w:type="dxa"/>
            </w:tcMar>
            <w:vAlign w:val="center"/>
          </w:tcPr>
          <w:p w14:paraId="244D822C" w14:textId="77777777" w:rsidR="00AB38AE" w:rsidRPr="007F13D6" w:rsidRDefault="00AB38AE" w:rsidP="00A1782C">
            <w:pPr>
              <w:spacing w:after="0" w:line="240" w:lineRule="auto"/>
              <w:jc w:val="center"/>
              <w:rPr>
                <w:rFonts w:ascii="Arial" w:hAnsi="Arial" w:cs="Arial"/>
                <w:sz w:val="17"/>
                <w:szCs w:val="17"/>
              </w:rPr>
            </w:pPr>
            <w:r w:rsidRPr="007F13D6">
              <w:rPr>
                <w:rFonts w:ascii="Arial" w:hAnsi="Arial" w:cs="Arial"/>
                <w:color w:val="000000"/>
                <w:sz w:val="17"/>
                <w:szCs w:val="17"/>
              </w:rPr>
              <w:t>248</w:t>
            </w:r>
          </w:p>
        </w:tc>
        <w:tc>
          <w:tcPr>
            <w:tcW w:w="1655" w:type="dxa"/>
            <w:tcBorders>
              <w:bottom w:val="single" w:sz="4" w:space="0" w:color="B7B7B7"/>
            </w:tcBorders>
            <w:tcMar>
              <w:top w:w="70" w:type="dxa"/>
              <w:left w:w="80" w:type="dxa"/>
              <w:bottom w:w="70" w:type="dxa"/>
              <w:right w:w="80" w:type="dxa"/>
            </w:tcMar>
            <w:vAlign w:val="center"/>
          </w:tcPr>
          <w:p w14:paraId="4C879040" w14:textId="77777777" w:rsidR="00AB38AE" w:rsidRPr="007F13D6" w:rsidRDefault="00AB38AE" w:rsidP="00A1782C">
            <w:pPr>
              <w:spacing w:after="0" w:line="240" w:lineRule="auto"/>
              <w:jc w:val="center"/>
              <w:rPr>
                <w:rFonts w:ascii="Arial" w:hAnsi="Arial" w:cs="Arial"/>
                <w:sz w:val="17"/>
                <w:szCs w:val="17"/>
              </w:rPr>
            </w:pPr>
            <w:r w:rsidRPr="007F13D6">
              <w:rPr>
                <w:rFonts w:ascii="Arial" w:hAnsi="Arial" w:cs="Arial"/>
                <w:color w:val="000000"/>
                <w:sz w:val="17"/>
                <w:szCs w:val="17"/>
              </w:rPr>
              <w:t>253</w:t>
            </w:r>
          </w:p>
        </w:tc>
        <w:tc>
          <w:tcPr>
            <w:tcW w:w="1655" w:type="dxa"/>
            <w:tcBorders>
              <w:bottom w:val="single" w:sz="4" w:space="0" w:color="B7B7B7"/>
            </w:tcBorders>
            <w:tcMar>
              <w:top w:w="70" w:type="dxa"/>
              <w:left w:w="80" w:type="dxa"/>
              <w:bottom w:w="70" w:type="dxa"/>
              <w:right w:w="80" w:type="dxa"/>
            </w:tcMar>
            <w:vAlign w:val="center"/>
          </w:tcPr>
          <w:p w14:paraId="07B5BEEB" w14:textId="77777777" w:rsidR="00AB38AE" w:rsidRPr="007F13D6" w:rsidRDefault="00AB38AE" w:rsidP="00A1782C">
            <w:pPr>
              <w:spacing w:after="0" w:line="240" w:lineRule="auto"/>
              <w:jc w:val="center"/>
              <w:rPr>
                <w:rFonts w:ascii="Arial" w:hAnsi="Arial" w:cs="Arial"/>
                <w:sz w:val="17"/>
                <w:szCs w:val="17"/>
              </w:rPr>
            </w:pPr>
            <w:r w:rsidRPr="007F13D6">
              <w:rPr>
                <w:rFonts w:ascii="Arial" w:hAnsi="Arial" w:cs="Arial"/>
                <w:color w:val="000000"/>
                <w:sz w:val="17"/>
                <w:szCs w:val="17"/>
              </w:rPr>
              <w:t>+5</w:t>
            </w:r>
          </w:p>
        </w:tc>
        <w:tc>
          <w:tcPr>
            <w:tcW w:w="2160" w:type="dxa"/>
            <w:tcBorders>
              <w:bottom w:val="single" w:sz="4" w:space="0" w:color="B7B7B7"/>
            </w:tcBorders>
            <w:tcMar>
              <w:top w:w="70" w:type="dxa"/>
              <w:left w:w="80" w:type="dxa"/>
              <w:bottom w:w="70" w:type="dxa"/>
              <w:right w:w="80" w:type="dxa"/>
            </w:tcMar>
            <w:vAlign w:val="center"/>
          </w:tcPr>
          <w:p w14:paraId="626A04C7" w14:textId="77777777" w:rsidR="00AB38AE" w:rsidRPr="007F13D6" w:rsidRDefault="00AB38AE" w:rsidP="00A1782C">
            <w:pPr>
              <w:spacing w:after="0" w:line="240" w:lineRule="auto"/>
              <w:jc w:val="center"/>
              <w:rPr>
                <w:rFonts w:ascii="Arial" w:hAnsi="Arial" w:cs="Arial"/>
                <w:sz w:val="17"/>
                <w:szCs w:val="17"/>
              </w:rPr>
            </w:pPr>
            <w:r w:rsidRPr="007F13D6">
              <w:rPr>
                <w:rFonts w:ascii="Arial" w:hAnsi="Arial" w:cs="Arial"/>
                <w:color w:val="000000"/>
                <w:sz w:val="17"/>
                <w:szCs w:val="17"/>
              </w:rPr>
              <w:t>+$0.765M</w:t>
            </w:r>
          </w:p>
        </w:tc>
      </w:tr>
    </w:tbl>
    <w:p w14:paraId="55E3E32B" w14:textId="77777777" w:rsidR="00726538" w:rsidRPr="007F13D6" w:rsidRDefault="00275039" w:rsidP="00CE7AFC">
      <w:pPr>
        <w:spacing w:before="120" w:after="120" w:line="240" w:lineRule="auto"/>
        <w:rPr>
          <w:rFonts w:ascii="Arial" w:hAnsi="Arial" w:cs="Arial"/>
          <w:i/>
          <w:color w:val="666666"/>
          <w:sz w:val="16"/>
        </w:rPr>
      </w:pPr>
      <w:r w:rsidRPr="007F13D6">
        <w:rPr>
          <w:rFonts w:ascii="Arial" w:hAnsi="Arial" w:cs="Arial"/>
          <w:i/>
          <w:color w:val="666666"/>
          <w:sz w:val="16"/>
        </w:rPr>
        <w:t>Source: 10_pefc_component_comparison.csv; PEFC Summary school rows; 07_proposed_model_quantities.csv</w:t>
      </w:r>
      <w:r w:rsidR="00954852" w:rsidRPr="007F13D6">
        <w:rPr>
          <w:rFonts w:ascii="Arial" w:hAnsi="Arial" w:cs="Arial"/>
          <w:i/>
          <w:color w:val="666666"/>
          <w:sz w:val="16"/>
        </w:rPr>
        <w:t>.</w:t>
      </w:r>
    </w:p>
    <w:p w14:paraId="228ECDC7" w14:textId="77777777" w:rsidR="00003F8D" w:rsidRPr="007F13D6" w:rsidRDefault="00003F8D" w:rsidP="00CE7AFC">
      <w:pPr>
        <w:pStyle w:val="BodyText"/>
        <w:keepLines/>
        <w:spacing w:before="120" w:line="240" w:lineRule="auto"/>
        <w:rPr>
          <w:rFonts w:ascii="Arial" w:hAnsi="Arial" w:cs="Arial"/>
        </w:rPr>
      </w:pPr>
      <w:r w:rsidRPr="007F13D6">
        <w:rPr>
          <w:rFonts w:ascii="Arial" w:hAnsi="Arial" w:cs="Arial"/>
        </w:rPr>
        <w:t>All 24 charter LEAs and all 48 charter building calculation units match between the PEFC workbook and the IV&amp;V model. Charter building treatment is therefore an important driver of the current-versus-proposed principal increase described in Section 3, but it does not explain the difference between the two proposed-model implementations.</w:t>
      </w:r>
    </w:p>
    <w:p w14:paraId="5B790702" w14:textId="6A17A6D9" w:rsidR="00726538" w:rsidRPr="007F13D6" w:rsidRDefault="00954852" w:rsidP="00CE7AFC">
      <w:pPr>
        <w:keepNext/>
        <w:spacing w:before="120" w:after="120" w:line="240" w:lineRule="auto"/>
        <w:rPr>
          <w:rFonts w:ascii="Arial" w:hAnsi="Arial" w:cs="Arial"/>
        </w:rPr>
      </w:pPr>
      <w:r w:rsidRPr="007F13D6">
        <w:rPr>
          <w:rFonts w:ascii="Arial" w:hAnsi="Arial" w:cs="Arial"/>
          <w:b/>
          <w:color w:val="1F4E78"/>
          <w:sz w:val="18"/>
        </w:rPr>
        <w:t xml:space="preserve">Exhibit </w:t>
      </w:r>
      <w:r w:rsidR="00275039" w:rsidRPr="007F13D6">
        <w:rPr>
          <w:rFonts w:ascii="Arial" w:hAnsi="Arial" w:cs="Arial"/>
          <w:b/>
          <w:color w:val="1F4E78"/>
          <w:sz w:val="18"/>
        </w:rPr>
        <w:t>1</w:t>
      </w:r>
      <w:r w:rsidR="009728D0" w:rsidRPr="007F13D6">
        <w:rPr>
          <w:rFonts w:ascii="Arial" w:hAnsi="Arial" w:cs="Arial"/>
          <w:b/>
          <w:color w:val="1F4E78"/>
          <w:sz w:val="18"/>
        </w:rPr>
        <w:t>3</w:t>
      </w:r>
      <w:r w:rsidR="00275039" w:rsidRPr="007F13D6">
        <w:rPr>
          <w:rFonts w:ascii="Arial" w:hAnsi="Arial" w:cs="Arial"/>
          <w:b/>
          <w:color w:val="1F4E78"/>
          <w:sz w:val="18"/>
        </w:rPr>
        <w:t>. Primary-scope LEAs with different principal counts</w:t>
      </w:r>
    </w:p>
    <w:tbl>
      <w:tblPr>
        <w:tblW w:w="9504" w:type="dxa"/>
        <w:jc w:val="center"/>
        <w:tblLayout w:type="fixed"/>
        <w:tblLook w:val="04A0" w:firstRow="1" w:lastRow="0" w:firstColumn="1" w:lastColumn="0" w:noHBand="0" w:noVBand="1"/>
      </w:tblPr>
      <w:tblGrid>
        <w:gridCol w:w="2448"/>
        <w:gridCol w:w="720"/>
        <w:gridCol w:w="720"/>
        <w:gridCol w:w="1008"/>
        <w:gridCol w:w="4608"/>
      </w:tblGrid>
      <w:tr w:rsidR="00597143" w:rsidRPr="007F13D6" w14:paraId="24E78A7A" w14:textId="77777777" w:rsidTr="00A1782C">
        <w:trPr>
          <w:cantSplit/>
          <w:tblHeader/>
          <w:jc w:val="center"/>
        </w:trPr>
        <w:tc>
          <w:tcPr>
            <w:tcW w:w="2448" w:type="dxa"/>
            <w:tcBorders>
              <w:bottom w:val="single" w:sz="8" w:space="0" w:color="FFFFFF"/>
            </w:tcBorders>
            <w:shd w:val="clear" w:color="auto" w:fill="1F4E78"/>
            <w:tcMar>
              <w:top w:w="70" w:type="dxa"/>
              <w:left w:w="80" w:type="dxa"/>
              <w:bottom w:w="70" w:type="dxa"/>
              <w:right w:w="80" w:type="dxa"/>
            </w:tcMar>
            <w:vAlign w:val="center"/>
          </w:tcPr>
          <w:p w14:paraId="4D0ECF03" w14:textId="77777777" w:rsidR="00597143" w:rsidRPr="007F13D6" w:rsidRDefault="00597143" w:rsidP="00270375">
            <w:pPr>
              <w:spacing w:after="0" w:line="240" w:lineRule="auto"/>
              <w:rPr>
                <w:rFonts w:ascii="Arial" w:hAnsi="Arial" w:cs="Arial"/>
                <w:color w:val="FFFFFF" w:themeColor="background1"/>
                <w:sz w:val="17"/>
                <w:szCs w:val="17"/>
              </w:rPr>
            </w:pPr>
            <w:r w:rsidRPr="007F13D6">
              <w:rPr>
                <w:rFonts w:ascii="Arial" w:hAnsi="Arial" w:cs="Arial"/>
                <w:b/>
                <w:bCs/>
                <w:color w:val="FFFFFF" w:themeColor="background1"/>
                <w:sz w:val="17"/>
                <w:szCs w:val="17"/>
              </w:rPr>
              <w:t>LEA</w:t>
            </w:r>
          </w:p>
        </w:tc>
        <w:tc>
          <w:tcPr>
            <w:tcW w:w="720" w:type="dxa"/>
            <w:tcBorders>
              <w:bottom w:val="single" w:sz="8" w:space="0" w:color="FFFFFF"/>
            </w:tcBorders>
            <w:shd w:val="clear" w:color="auto" w:fill="1F4E78"/>
            <w:tcMar>
              <w:top w:w="70" w:type="dxa"/>
              <w:left w:w="80" w:type="dxa"/>
              <w:bottom w:w="70" w:type="dxa"/>
              <w:right w:w="80" w:type="dxa"/>
            </w:tcMar>
            <w:vAlign w:val="center"/>
          </w:tcPr>
          <w:p w14:paraId="4C288686" w14:textId="77777777" w:rsidR="00597143" w:rsidRPr="007F13D6" w:rsidRDefault="00597143" w:rsidP="00270375">
            <w:pPr>
              <w:spacing w:after="0" w:line="240" w:lineRule="auto"/>
              <w:rPr>
                <w:rFonts w:ascii="Arial" w:hAnsi="Arial" w:cs="Arial"/>
                <w:color w:val="FFFFFF" w:themeColor="background1"/>
                <w:sz w:val="17"/>
                <w:szCs w:val="17"/>
              </w:rPr>
            </w:pPr>
            <w:r w:rsidRPr="007F13D6">
              <w:rPr>
                <w:rFonts w:ascii="Arial" w:hAnsi="Arial" w:cs="Arial"/>
                <w:b/>
                <w:bCs/>
                <w:color w:val="FFFFFF" w:themeColor="background1"/>
                <w:sz w:val="17"/>
                <w:szCs w:val="17"/>
              </w:rPr>
              <w:t>PEFC</w:t>
            </w:r>
          </w:p>
        </w:tc>
        <w:tc>
          <w:tcPr>
            <w:tcW w:w="720" w:type="dxa"/>
            <w:tcBorders>
              <w:bottom w:val="single" w:sz="8" w:space="0" w:color="FFFFFF"/>
            </w:tcBorders>
            <w:shd w:val="clear" w:color="auto" w:fill="1F4E78"/>
            <w:tcMar>
              <w:top w:w="70" w:type="dxa"/>
              <w:left w:w="80" w:type="dxa"/>
              <w:bottom w:w="70" w:type="dxa"/>
              <w:right w:w="80" w:type="dxa"/>
            </w:tcMar>
            <w:vAlign w:val="center"/>
          </w:tcPr>
          <w:p w14:paraId="49BD93C0" w14:textId="77777777" w:rsidR="00597143" w:rsidRPr="007F13D6" w:rsidRDefault="00597143" w:rsidP="00270375">
            <w:pPr>
              <w:spacing w:after="0" w:line="240" w:lineRule="auto"/>
              <w:rPr>
                <w:rFonts w:ascii="Arial" w:hAnsi="Arial" w:cs="Arial"/>
                <w:color w:val="FFFFFF" w:themeColor="background1"/>
                <w:sz w:val="17"/>
                <w:szCs w:val="17"/>
              </w:rPr>
            </w:pPr>
            <w:r w:rsidRPr="007F13D6">
              <w:rPr>
                <w:rFonts w:ascii="Arial" w:hAnsi="Arial" w:cs="Arial"/>
                <w:b/>
                <w:bCs/>
                <w:color w:val="FFFFFF" w:themeColor="background1"/>
                <w:sz w:val="17"/>
                <w:szCs w:val="17"/>
              </w:rPr>
              <w:t>IV&amp;V</w:t>
            </w:r>
          </w:p>
        </w:tc>
        <w:tc>
          <w:tcPr>
            <w:tcW w:w="1008" w:type="dxa"/>
            <w:tcBorders>
              <w:bottom w:val="single" w:sz="8" w:space="0" w:color="FFFFFF"/>
            </w:tcBorders>
            <w:shd w:val="clear" w:color="auto" w:fill="1F4E78"/>
            <w:tcMar>
              <w:top w:w="70" w:type="dxa"/>
              <w:left w:w="80" w:type="dxa"/>
              <w:bottom w:w="70" w:type="dxa"/>
              <w:right w:w="80" w:type="dxa"/>
            </w:tcMar>
            <w:vAlign w:val="center"/>
          </w:tcPr>
          <w:p w14:paraId="08DA1B20" w14:textId="77777777" w:rsidR="00597143" w:rsidRPr="007F13D6" w:rsidRDefault="00597143" w:rsidP="00270375">
            <w:pPr>
              <w:spacing w:after="0" w:line="240" w:lineRule="auto"/>
              <w:rPr>
                <w:rFonts w:ascii="Arial" w:hAnsi="Arial" w:cs="Arial"/>
                <w:color w:val="FFFFFF" w:themeColor="background1"/>
                <w:sz w:val="17"/>
                <w:szCs w:val="17"/>
              </w:rPr>
            </w:pPr>
            <w:r w:rsidRPr="007F13D6">
              <w:rPr>
                <w:rFonts w:ascii="Arial" w:hAnsi="Arial" w:cs="Arial"/>
                <w:b/>
                <w:bCs/>
                <w:color w:val="FFFFFF" w:themeColor="background1"/>
                <w:sz w:val="17"/>
                <w:szCs w:val="17"/>
              </w:rPr>
              <w:t>Difference</w:t>
            </w:r>
          </w:p>
        </w:tc>
        <w:tc>
          <w:tcPr>
            <w:tcW w:w="4608" w:type="dxa"/>
            <w:tcBorders>
              <w:bottom w:val="single" w:sz="8" w:space="0" w:color="FFFFFF"/>
            </w:tcBorders>
            <w:shd w:val="clear" w:color="auto" w:fill="1F4E78"/>
            <w:tcMar>
              <w:top w:w="70" w:type="dxa"/>
              <w:left w:w="80" w:type="dxa"/>
              <w:bottom w:w="70" w:type="dxa"/>
              <w:right w:w="80" w:type="dxa"/>
            </w:tcMar>
            <w:vAlign w:val="center"/>
          </w:tcPr>
          <w:p w14:paraId="324F3D18" w14:textId="77777777" w:rsidR="00597143" w:rsidRPr="007F13D6" w:rsidRDefault="00597143" w:rsidP="00270375">
            <w:pPr>
              <w:spacing w:after="0" w:line="240" w:lineRule="auto"/>
              <w:rPr>
                <w:rFonts w:ascii="Arial" w:hAnsi="Arial" w:cs="Arial"/>
                <w:color w:val="FFFFFF" w:themeColor="background1"/>
                <w:sz w:val="17"/>
                <w:szCs w:val="17"/>
              </w:rPr>
            </w:pPr>
            <w:r w:rsidRPr="007F13D6">
              <w:rPr>
                <w:rFonts w:ascii="Arial" w:hAnsi="Arial" w:cs="Arial"/>
                <w:b/>
                <w:bCs/>
                <w:color w:val="FFFFFF" w:themeColor="background1"/>
                <w:sz w:val="17"/>
                <w:szCs w:val="17"/>
              </w:rPr>
              <w:t>Explanation</w:t>
            </w:r>
          </w:p>
        </w:tc>
      </w:tr>
      <w:tr w:rsidR="00597143" w:rsidRPr="007F13D6" w14:paraId="1BA825DE" w14:textId="77777777" w:rsidTr="00A1782C">
        <w:trPr>
          <w:cantSplit/>
          <w:jc w:val="center"/>
        </w:trPr>
        <w:tc>
          <w:tcPr>
            <w:tcW w:w="2448" w:type="dxa"/>
            <w:tcBorders>
              <w:bottom w:val="single" w:sz="4" w:space="0" w:color="B7B7B7"/>
            </w:tcBorders>
            <w:tcMar>
              <w:top w:w="70" w:type="dxa"/>
              <w:left w:w="80" w:type="dxa"/>
              <w:bottom w:w="70" w:type="dxa"/>
              <w:right w:w="80" w:type="dxa"/>
            </w:tcMar>
            <w:vAlign w:val="center"/>
          </w:tcPr>
          <w:p w14:paraId="61B82C1B" w14:textId="77777777" w:rsidR="00597143" w:rsidRPr="007F13D6" w:rsidRDefault="00597143" w:rsidP="00270375">
            <w:pPr>
              <w:spacing w:after="0" w:line="240" w:lineRule="auto"/>
              <w:rPr>
                <w:rFonts w:ascii="Arial" w:hAnsi="Arial" w:cs="Arial"/>
                <w:sz w:val="17"/>
                <w:szCs w:val="17"/>
              </w:rPr>
            </w:pPr>
            <w:r w:rsidRPr="007F13D6">
              <w:rPr>
                <w:rFonts w:ascii="Arial" w:hAnsi="Arial" w:cs="Arial"/>
                <w:color w:val="000000"/>
                <w:sz w:val="17"/>
                <w:szCs w:val="17"/>
              </w:rPr>
              <w:t>Capital</w:t>
            </w:r>
          </w:p>
        </w:tc>
        <w:tc>
          <w:tcPr>
            <w:tcW w:w="720" w:type="dxa"/>
            <w:tcBorders>
              <w:bottom w:val="single" w:sz="4" w:space="0" w:color="B7B7B7"/>
            </w:tcBorders>
            <w:tcMar>
              <w:top w:w="70" w:type="dxa"/>
              <w:left w:w="80" w:type="dxa"/>
              <w:bottom w:w="70" w:type="dxa"/>
              <w:right w:w="80" w:type="dxa"/>
            </w:tcMar>
            <w:vAlign w:val="center"/>
          </w:tcPr>
          <w:p w14:paraId="7180F414" w14:textId="77777777" w:rsidR="00597143" w:rsidRPr="007F13D6" w:rsidRDefault="00597143" w:rsidP="00270375">
            <w:pPr>
              <w:spacing w:after="0" w:line="240" w:lineRule="auto"/>
              <w:rPr>
                <w:rFonts w:ascii="Arial" w:hAnsi="Arial" w:cs="Arial"/>
                <w:sz w:val="17"/>
                <w:szCs w:val="17"/>
              </w:rPr>
            </w:pPr>
            <w:r w:rsidRPr="007F13D6">
              <w:rPr>
                <w:rFonts w:ascii="Arial" w:hAnsi="Arial" w:cs="Arial"/>
                <w:color w:val="000000"/>
                <w:sz w:val="17"/>
                <w:szCs w:val="17"/>
              </w:rPr>
              <w:t>13</w:t>
            </w:r>
          </w:p>
        </w:tc>
        <w:tc>
          <w:tcPr>
            <w:tcW w:w="720" w:type="dxa"/>
            <w:tcBorders>
              <w:bottom w:val="single" w:sz="4" w:space="0" w:color="B7B7B7"/>
            </w:tcBorders>
            <w:tcMar>
              <w:top w:w="70" w:type="dxa"/>
              <w:left w:w="80" w:type="dxa"/>
              <w:bottom w:w="70" w:type="dxa"/>
              <w:right w:w="80" w:type="dxa"/>
            </w:tcMar>
            <w:vAlign w:val="center"/>
          </w:tcPr>
          <w:p w14:paraId="7B208F29" w14:textId="77777777" w:rsidR="00597143" w:rsidRPr="007F13D6" w:rsidRDefault="00597143" w:rsidP="00270375">
            <w:pPr>
              <w:spacing w:after="0" w:line="240" w:lineRule="auto"/>
              <w:rPr>
                <w:rFonts w:ascii="Arial" w:hAnsi="Arial" w:cs="Arial"/>
                <w:sz w:val="17"/>
                <w:szCs w:val="17"/>
              </w:rPr>
            </w:pPr>
            <w:r w:rsidRPr="007F13D6">
              <w:rPr>
                <w:rFonts w:ascii="Arial" w:hAnsi="Arial" w:cs="Arial"/>
                <w:color w:val="000000"/>
                <w:sz w:val="17"/>
                <w:szCs w:val="17"/>
              </w:rPr>
              <w:t>14</w:t>
            </w:r>
          </w:p>
        </w:tc>
        <w:tc>
          <w:tcPr>
            <w:tcW w:w="1008" w:type="dxa"/>
            <w:tcBorders>
              <w:bottom w:val="single" w:sz="4" w:space="0" w:color="B7B7B7"/>
            </w:tcBorders>
            <w:tcMar>
              <w:top w:w="70" w:type="dxa"/>
              <w:left w:w="80" w:type="dxa"/>
              <w:bottom w:w="70" w:type="dxa"/>
              <w:right w:w="80" w:type="dxa"/>
            </w:tcMar>
            <w:vAlign w:val="center"/>
          </w:tcPr>
          <w:p w14:paraId="2B210751" w14:textId="77777777" w:rsidR="00597143" w:rsidRPr="007F13D6" w:rsidRDefault="00597143" w:rsidP="00270375">
            <w:pPr>
              <w:spacing w:after="0" w:line="240" w:lineRule="auto"/>
              <w:rPr>
                <w:rFonts w:ascii="Arial" w:hAnsi="Arial" w:cs="Arial"/>
                <w:sz w:val="17"/>
                <w:szCs w:val="17"/>
              </w:rPr>
            </w:pPr>
            <w:r w:rsidRPr="007F13D6">
              <w:rPr>
                <w:rFonts w:ascii="Arial" w:hAnsi="Arial" w:cs="Arial"/>
                <w:color w:val="000000"/>
                <w:sz w:val="17"/>
                <w:szCs w:val="17"/>
              </w:rPr>
              <w:t>+1</w:t>
            </w:r>
          </w:p>
        </w:tc>
        <w:tc>
          <w:tcPr>
            <w:tcW w:w="4608" w:type="dxa"/>
            <w:tcBorders>
              <w:bottom w:val="single" w:sz="4" w:space="0" w:color="B7B7B7"/>
            </w:tcBorders>
            <w:tcMar>
              <w:top w:w="70" w:type="dxa"/>
              <w:left w:w="80" w:type="dxa"/>
              <w:bottom w:w="70" w:type="dxa"/>
              <w:right w:w="80" w:type="dxa"/>
            </w:tcMar>
            <w:vAlign w:val="center"/>
          </w:tcPr>
          <w:p w14:paraId="2D2265CD" w14:textId="77777777" w:rsidR="00597143" w:rsidRPr="007F13D6" w:rsidRDefault="00597143" w:rsidP="00270375">
            <w:pPr>
              <w:spacing w:after="0" w:line="240" w:lineRule="auto"/>
              <w:rPr>
                <w:rFonts w:ascii="Arial" w:hAnsi="Arial" w:cs="Arial"/>
                <w:sz w:val="17"/>
                <w:szCs w:val="17"/>
              </w:rPr>
            </w:pPr>
            <w:r w:rsidRPr="007F13D6">
              <w:rPr>
                <w:rFonts w:ascii="Arial" w:hAnsi="Arial" w:cs="Arial"/>
                <w:color w:val="000000"/>
                <w:sz w:val="17"/>
                <w:szCs w:val="17"/>
              </w:rPr>
              <w:t>Capital Early Childhood Center receives zero in the workbook and one under the IV&amp;V one-per-unit rule.</w:t>
            </w:r>
          </w:p>
        </w:tc>
      </w:tr>
      <w:tr w:rsidR="00597143" w:rsidRPr="007F13D6" w14:paraId="5BAD5E19" w14:textId="77777777" w:rsidTr="00A1782C">
        <w:trPr>
          <w:cantSplit/>
          <w:jc w:val="center"/>
        </w:trPr>
        <w:tc>
          <w:tcPr>
            <w:tcW w:w="2448" w:type="dxa"/>
            <w:tcBorders>
              <w:bottom w:val="single" w:sz="4" w:space="0" w:color="B7B7B7"/>
            </w:tcBorders>
            <w:shd w:val="clear" w:color="auto" w:fill="EAF3F8"/>
            <w:tcMar>
              <w:top w:w="70" w:type="dxa"/>
              <w:left w:w="80" w:type="dxa"/>
              <w:bottom w:w="70" w:type="dxa"/>
              <w:right w:w="80" w:type="dxa"/>
            </w:tcMar>
            <w:vAlign w:val="center"/>
          </w:tcPr>
          <w:p w14:paraId="1CC17890" w14:textId="77777777" w:rsidR="00597143" w:rsidRPr="007F13D6" w:rsidRDefault="00597143" w:rsidP="00270375">
            <w:pPr>
              <w:spacing w:after="0" w:line="240" w:lineRule="auto"/>
              <w:rPr>
                <w:rFonts w:ascii="Arial" w:hAnsi="Arial" w:cs="Arial"/>
                <w:sz w:val="17"/>
                <w:szCs w:val="17"/>
              </w:rPr>
            </w:pPr>
            <w:r w:rsidRPr="007F13D6">
              <w:rPr>
                <w:rFonts w:ascii="Arial" w:hAnsi="Arial" w:cs="Arial"/>
                <w:color w:val="000000"/>
                <w:sz w:val="17"/>
                <w:szCs w:val="17"/>
              </w:rPr>
              <w:t>Christina</w:t>
            </w:r>
          </w:p>
        </w:tc>
        <w:tc>
          <w:tcPr>
            <w:tcW w:w="720" w:type="dxa"/>
            <w:tcBorders>
              <w:bottom w:val="single" w:sz="4" w:space="0" w:color="B7B7B7"/>
            </w:tcBorders>
            <w:shd w:val="clear" w:color="auto" w:fill="EAF3F8"/>
            <w:tcMar>
              <w:top w:w="70" w:type="dxa"/>
              <w:left w:w="80" w:type="dxa"/>
              <w:bottom w:w="70" w:type="dxa"/>
              <w:right w:w="80" w:type="dxa"/>
            </w:tcMar>
            <w:vAlign w:val="center"/>
          </w:tcPr>
          <w:p w14:paraId="453AE7A8" w14:textId="77777777" w:rsidR="00597143" w:rsidRPr="007F13D6" w:rsidRDefault="00597143" w:rsidP="00270375">
            <w:pPr>
              <w:spacing w:after="0" w:line="240" w:lineRule="auto"/>
              <w:rPr>
                <w:rFonts w:ascii="Arial" w:hAnsi="Arial" w:cs="Arial"/>
                <w:sz w:val="17"/>
                <w:szCs w:val="17"/>
              </w:rPr>
            </w:pPr>
            <w:r w:rsidRPr="007F13D6">
              <w:rPr>
                <w:rFonts w:ascii="Arial" w:hAnsi="Arial" w:cs="Arial"/>
                <w:color w:val="000000"/>
                <w:sz w:val="17"/>
                <w:szCs w:val="17"/>
              </w:rPr>
              <w:t>27</w:t>
            </w:r>
          </w:p>
        </w:tc>
        <w:tc>
          <w:tcPr>
            <w:tcW w:w="720" w:type="dxa"/>
            <w:tcBorders>
              <w:bottom w:val="single" w:sz="4" w:space="0" w:color="B7B7B7"/>
            </w:tcBorders>
            <w:shd w:val="clear" w:color="auto" w:fill="EAF3F8"/>
            <w:tcMar>
              <w:top w:w="70" w:type="dxa"/>
              <w:left w:w="80" w:type="dxa"/>
              <w:bottom w:w="70" w:type="dxa"/>
              <w:right w:w="80" w:type="dxa"/>
            </w:tcMar>
            <w:vAlign w:val="center"/>
          </w:tcPr>
          <w:p w14:paraId="7FD5EC79" w14:textId="77777777" w:rsidR="00597143" w:rsidRPr="007F13D6" w:rsidRDefault="00597143" w:rsidP="00270375">
            <w:pPr>
              <w:spacing w:after="0" w:line="240" w:lineRule="auto"/>
              <w:rPr>
                <w:rFonts w:ascii="Arial" w:hAnsi="Arial" w:cs="Arial"/>
                <w:sz w:val="17"/>
                <w:szCs w:val="17"/>
              </w:rPr>
            </w:pPr>
            <w:r w:rsidRPr="007F13D6">
              <w:rPr>
                <w:rFonts w:ascii="Arial" w:hAnsi="Arial" w:cs="Arial"/>
                <w:color w:val="000000"/>
                <w:sz w:val="17"/>
                <w:szCs w:val="17"/>
              </w:rPr>
              <w:t>29</w:t>
            </w:r>
          </w:p>
        </w:tc>
        <w:tc>
          <w:tcPr>
            <w:tcW w:w="1008" w:type="dxa"/>
            <w:tcBorders>
              <w:bottom w:val="single" w:sz="4" w:space="0" w:color="B7B7B7"/>
            </w:tcBorders>
            <w:shd w:val="clear" w:color="auto" w:fill="EAF3F8"/>
            <w:tcMar>
              <w:top w:w="70" w:type="dxa"/>
              <w:left w:w="80" w:type="dxa"/>
              <w:bottom w:w="70" w:type="dxa"/>
              <w:right w:w="80" w:type="dxa"/>
            </w:tcMar>
            <w:vAlign w:val="center"/>
          </w:tcPr>
          <w:p w14:paraId="4CDDD2FF" w14:textId="77777777" w:rsidR="00597143" w:rsidRPr="007F13D6" w:rsidRDefault="00597143" w:rsidP="00270375">
            <w:pPr>
              <w:spacing w:after="0" w:line="240" w:lineRule="auto"/>
              <w:rPr>
                <w:rFonts w:ascii="Arial" w:hAnsi="Arial" w:cs="Arial"/>
                <w:sz w:val="17"/>
                <w:szCs w:val="17"/>
              </w:rPr>
            </w:pPr>
            <w:r w:rsidRPr="007F13D6">
              <w:rPr>
                <w:rFonts w:ascii="Arial" w:hAnsi="Arial" w:cs="Arial"/>
                <w:color w:val="000000"/>
                <w:sz w:val="17"/>
                <w:szCs w:val="17"/>
              </w:rPr>
              <w:t>+2</w:t>
            </w:r>
          </w:p>
        </w:tc>
        <w:tc>
          <w:tcPr>
            <w:tcW w:w="4608" w:type="dxa"/>
            <w:tcBorders>
              <w:bottom w:val="single" w:sz="4" w:space="0" w:color="B7B7B7"/>
            </w:tcBorders>
            <w:shd w:val="clear" w:color="auto" w:fill="EAF3F8"/>
            <w:tcMar>
              <w:top w:w="70" w:type="dxa"/>
              <w:left w:w="80" w:type="dxa"/>
              <w:bottom w:w="70" w:type="dxa"/>
              <w:right w:w="80" w:type="dxa"/>
            </w:tcMar>
            <w:vAlign w:val="center"/>
          </w:tcPr>
          <w:p w14:paraId="74F44FFC" w14:textId="77777777" w:rsidR="00597143" w:rsidRPr="007F13D6" w:rsidRDefault="00597143" w:rsidP="00270375">
            <w:pPr>
              <w:spacing w:after="0" w:line="240" w:lineRule="auto"/>
              <w:rPr>
                <w:rFonts w:ascii="Arial" w:hAnsi="Arial" w:cs="Arial"/>
                <w:sz w:val="17"/>
                <w:szCs w:val="17"/>
              </w:rPr>
            </w:pPr>
            <w:r w:rsidRPr="007F13D6">
              <w:rPr>
                <w:rFonts w:ascii="Arial" w:hAnsi="Arial" w:cs="Arial"/>
                <w:color w:val="000000"/>
                <w:sz w:val="17"/>
                <w:szCs w:val="17"/>
              </w:rPr>
              <w:t>Pulaski and Stubbs Early Education Centers receive zero in the workbook.</w:t>
            </w:r>
          </w:p>
        </w:tc>
      </w:tr>
      <w:tr w:rsidR="00597143" w:rsidRPr="007F13D6" w14:paraId="2893AC71" w14:textId="77777777" w:rsidTr="00A1782C">
        <w:trPr>
          <w:cantSplit/>
          <w:jc w:val="center"/>
        </w:trPr>
        <w:tc>
          <w:tcPr>
            <w:tcW w:w="2448" w:type="dxa"/>
            <w:tcBorders>
              <w:bottom w:val="single" w:sz="4" w:space="0" w:color="B7B7B7"/>
            </w:tcBorders>
            <w:tcMar>
              <w:top w:w="70" w:type="dxa"/>
              <w:left w:w="80" w:type="dxa"/>
              <w:bottom w:w="70" w:type="dxa"/>
              <w:right w:w="80" w:type="dxa"/>
            </w:tcMar>
            <w:vAlign w:val="center"/>
          </w:tcPr>
          <w:p w14:paraId="24FFC01F" w14:textId="77777777" w:rsidR="00597143" w:rsidRPr="007F13D6" w:rsidRDefault="00597143" w:rsidP="00270375">
            <w:pPr>
              <w:spacing w:after="0" w:line="240" w:lineRule="auto"/>
              <w:rPr>
                <w:rFonts w:ascii="Arial" w:hAnsi="Arial" w:cs="Arial"/>
                <w:sz w:val="17"/>
                <w:szCs w:val="17"/>
              </w:rPr>
            </w:pPr>
            <w:r w:rsidRPr="007F13D6">
              <w:rPr>
                <w:rFonts w:ascii="Arial" w:hAnsi="Arial" w:cs="Arial"/>
                <w:color w:val="000000"/>
                <w:sz w:val="17"/>
                <w:szCs w:val="17"/>
              </w:rPr>
              <w:t>New Castle County Vo-Tech</w:t>
            </w:r>
          </w:p>
        </w:tc>
        <w:tc>
          <w:tcPr>
            <w:tcW w:w="720" w:type="dxa"/>
            <w:tcBorders>
              <w:bottom w:val="single" w:sz="4" w:space="0" w:color="B7B7B7"/>
            </w:tcBorders>
            <w:tcMar>
              <w:top w:w="70" w:type="dxa"/>
              <w:left w:w="80" w:type="dxa"/>
              <w:bottom w:w="70" w:type="dxa"/>
              <w:right w:w="80" w:type="dxa"/>
            </w:tcMar>
            <w:vAlign w:val="center"/>
          </w:tcPr>
          <w:p w14:paraId="027A3357" w14:textId="77777777" w:rsidR="00597143" w:rsidRPr="007F13D6" w:rsidRDefault="00597143" w:rsidP="00270375">
            <w:pPr>
              <w:spacing w:after="0" w:line="240" w:lineRule="auto"/>
              <w:rPr>
                <w:rFonts w:ascii="Arial" w:hAnsi="Arial" w:cs="Arial"/>
                <w:sz w:val="17"/>
                <w:szCs w:val="17"/>
              </w:rPr>
            </w:pPr>
            <w:r w:rsidRPr="007F13D6">
              <w:rPr>
                <w:rFonts w:ascii="Arial" w:hAnsi="Arial" w:cs="Arial"/>
                <w:color w:val="000000"/>
                <w:sz w:val="17"/>
                <w:szCs w:val="17"/>
              </w:rPr>
              <w:t>4</w:t>
            </w:r>
          </w:p>
        </w:tc>
        <w:tc>
          <w:tcPr>
            <w:tcW w:w="720" w:type="dxa"/>
            <w:tcBorders>
              <w:bottom w:val="single" w:sz="4" w:space="0" w:color="B7B7B7"/>
            </w:tcBorders>
            <w:tcMar>
              <w:top w:w="70" w:type="dxa"/>
              <w:left w:w="80" w:type="dxa"/>
              <w:bottom w:w="70" w:type="dxa"/>
              <w:right w:w="80" w:type="dxa"/>
            </w:tcMar>
            <w:vAlign w:val="center"/>
          </w:tcPr>
          <w:p w14:paraId="25104E6C" w14:textId="77777777" w:rsidR="00597143" w:rsidRPr="007F13D6" w:rsidRDefault="00597143" w:rsidP="00270375">
            <w:pPr>
              <w:spacing w:after="0" w:line="240" w:lineRule="auto"/>
              <w:rPr>
                <w:rFonts w:ascii="Arial" w:hAnsi="Arial" w:cs="Arial"/>
                <w:sz w:val="17"/>
                <w:szCs w:val="17"/>
              </w:rPr>
            </w:pPr>
            <w:r w:rsidRPr="007F13D6">
              <w:rPr>
                <w:rFonts w:ascii="Arial" w:hAnsi="Arial" w:cs="Arial"/>
                <w:color w:val="000000"/>
                <w:sz w:val="17"/>
                <w:szCs w:val="17"/>
              </w:rPr>
              <w:t>5</w:t>
            </w:r>
          </w:p>
        </w:tc>
        <w:tc>
          <w:tcPr>
            <w:tcW w:w="1008" w:type="dxa"/>
            <w:tcBorders>
              <w:bottom w:val="single" w:sz="4" w:space="0" w:color="B7B7B7"/>
            </w:tcBorders>
            <w:tcMar>
              <w:top w:w="70" w:type="dxa"/>
              <w:left w:w="80" w:type="dxa"/>
              <w:bottom w:w="70" w:type="dxa"/>
              <w:right w:w="80" w:type="dxa"/>
            </w:tcMar>
            <w:vAlign w:val="center"/>
          </w:tcPr>
          <w:p w14:paraId="7D9D5974" w14:textId="77777777" w:rsidR="00597143" w:rsidRPr="007F13D6" w:rsidRDefault="00597143" w:rsidP="00270375">
            <w:pPr>
              <w:spacing w:after="0" w:line="240" w:lineRule="auto"/>
              <w:rPr>
                <w:rFonts w:ascii="Arial" w:hAnsi="Arial" w:cs="Arial"/>
                <w:sz w:val="17"/>
                <w:szCs w:val="17"/>
              </w:rPr>
            </w:pPr>
            <w:r w:rsidRPr="007F13D6">
              <w:rPr>
                <w:rFonts w:ascii="Arial" w:hAnsi="Arial" w:cs="Arial"/>
                <w:color w:val="000000"/>
                <w:sz w:val="17"/>
                <w:szCs w:val="17"/>
              </w:rPr>
              <w:t>+1</w:t>
            </w:r>
          </w:p>
        </w:tc>
        <w:tc>
          <w:tcPr>
            <w:tcW w:w="4608" w:type="dxa"/>
            <w:tcBorders>
              <w:bottom w:val="single" w:sz="4" w:space="0" w:color="B7B7B7"/>
            </w:tcBorders>
            <w:tcMar>
              <w:top w:w="70" w:type="dxa"/>
              <w:left w:w="80" w:type="dxa"/>
              <w:bottom w:w="70" w:type="dxa"/>
              <w:right w:w="80" w:type="dxa"/>
            </w:tcMar>
            <w:vAlign w:val="center"/>
          </w:tcPr>
          <w:p w14:paraId="187DAE48" w14:textId="77777777" w:rsidR="00597143" w:rsidRPr="007F13D6" w:rsidRDefault="00597143" w:rsidP="00270375">
            <w:pPr>
              <w:spacing w:after="0" w:line="240" w:lineRule="auto"/>
              <w:rPr>
                <w:rFonts w:ascii="Arial" w:hAnsi="Arial" w:cs="Arial"/>
                <w:sz w:val="17"/>
                <w:szCs w:val="17"/>
              </w:rPr>
            </w:pPr>
            <w:proofErr w:type="spellStart"/>
            <w:r w:rsidRPr="007F13D6">
              <w:rPr>
                <w:rFonts w:ascii="Arial" w:hAnsi="Arial" w:cs="Arial"/>
                <w:color w:val="000000"/>
                <w:sz w:val="17"/>
                <w:szCs w:val="17"/>
              </w:rPr>
              <w:t>DelCastle</w:t>
            </w:r>
            <w:proofErr w:type="spellEnd"/>
            <w:r w:rsidRPr="007F13D6">
              <w:rPr>
                <w:rFonts w:ascii="Arial" w:hAnsi="Arial" w:cs="Arial"/>
                <w:color w:val="000000"/>
                <w:sz w:val="17"/>
                <w:szCs w:val="17"/>
              </w:rPr>
              <w:t xml:space="preserve"> ILC receives zero in the workbook.</w:t>
            </w:r>
          </w:p>
        </w:tc>
      </w:tr>
      <w:tr w:rsidR="00597143" w:rsidRPr="007F13D6" w14:paraId="6798041B" w14:textId="77777777" w:rsidTr="00A1782C">
        <w:trPr>
          <w:cantSplit/>
          <w:jc w:val="center"/>
        </w:trPr>
        <w:tc>
          <w:tcPr>
            <w:tcW w:w="2448" w:type="dxa"/>
            <w:tcBorders>
              <w:bottom w:val="single" w:sz="4" w:space="0" w:color="B7B7B7"/>
            </w:tcBorders>
            <w:shd w:val="clear" w:color="auto" w:fill="EAF3F8"/>
            <w:tcMar>
              <w:top w:w="70" w:type="dxa"/>
              <w:left w:w="80" w:type="dxa"/>
              <w:bottom w:w="70" w:type="dxa"/>
              <w:right w:w="80" w:type="dxa"/>
            </w:tcMar>
            <w:vAlign w:val="center"/>
          </w:tcPr>
          <w:p w14:paraId="444B2BF0" w14:textId="77777777" w:rsidR="00597143" w:rsidRPr="007F13D6" w:rsidRDefault="00597143" w:rsidP="00270375">
            <w:pPr>
              <w:spacing w:after="0" w:line="240" w:lineRule="auto"/>
              <w:rPr>
                <w:rFonts w:ascii="Arial" w:hAnsi="Arial" w:cs="Arial"/>
                <w:sz w:val="17"/>
                <w:szCs w:val="17"/>
              </w:rPr>
            </w:pPr>
            <w:r w:rsidRPr="007F13D6">
              <w:rPr>
                <w:rFonts w:ascii="Arial" w:hAnsi="Arial" w:cs="Arial"/>
                <w:color w:val="000000"/>
                <w:sz w:val="17"/>
                <w:szCs w:val="17"/>
              </w:rPr>
              <w:t>Red Clay</w:t>
            </w:r>
          </w:p>
        </w:tc>
        <w:tc>
          <w:tcPr>
            <w:tcW w:w="720" w:type="dxa"/>
            <w:tcBorders>
              <w:bottom w:val="single" w:sz="4" w:space="0" w:color="B7B7B7"/>
            </w:tcBorders>
            <w:shd w:val="clear" w:color="auto" w:fill="EAF3F8"/>
            <w:tcMar>
              <w:top w:w="70" w:type="dxa"/>
              <w:left w:w="80" w:type="dxa"/>
              <w:bottom w:w="70" w:type="dxa"/>
              <w:right w:w="80" w:type="dxa"/>
            </w:tcMar>
            <w:vAlign w:val="center"/>
          </w:tcPr>
          <w:p w14:paraId="12E17B92" w14:textId="77777777" w:rsidR="00597143" w:rsidRPr="007F13D6" w:rsidRDefault="00597143" w:rsidP="00270375">
            <w:pPr>
              <w:spacing w:after="0" w:line="240" w:lineRule="auto"/>
              <w:rPr>
                <w:rFonts w:ascii="Arial" w:hAnsi="Arial" w:cs="Arial"/>
                <w:sz w:val="17"/>
                <w:szCs w:val="17"/>
              </w:rPr>
            </w:pPr>
            <w:r w:rsidRPr="007F13D6">
              <w:rPr>
                <w:rFonts w:ascii="Arial" w:hAnsi="Arial" w:cs="Arial"/>
                <w:color w:val="000000"/>
                <w:sz w:val="17"/>
                <w:szCs w:val="17"/>
              </w:rPr>
              <w:t>26</w:t>
            </w:r>
          </w:p>
        </w:tc>
        <w:tc>
          <w:tcPr>
            <w:tcW w:w="720" w:type="dxa"/>
            <w:tcBorders>
              <w:bottom w:val="single" w:sz="4" w:space="0" w:color="B7B7B7"/>
            </w:tcBorders>
            <w:shd w:val="clear" w:color="auto" w:fill="EAF3F8"/>
            <w:tcMar>
              <w:top w:w="70" w:type="dxa"/>
              <w:left w:w="80" w:type="dxa"/>
              <w:bottom w:w="70" w:type="dxa"/>
              <w:right w:w="80" w:type="dxa"/>
            </w:tcMar>
            <w:vAlign w:val="center"/>
          </w:tcPr>
          <w:p w14:paraId="6F4E3A4C" w14:textId="77777777" w:rsidR="00597143" w:rsidRPr="007F13D6" w:rsidRDefault="00597143" w:rsidP="00270375">
            <w:pPr>
              <w:spacing w:after="0" w:line="240" w:lineRule="auto"/>
              <w:rPr>
                <w:rFonts w:ascii="Arial" w:hAnsi="Arial" w:cs="Arial"/>
                <w:sz w:val="17"/>
                <w:szCs w:val="17"/>
              </w:rPr>
            </w:pPr>
            <w:r w:rsidRPr="007F13D6">
              <w:rPr>
                <w:rFonts w:ascii="Arial" w:hAnsi="Arial" w:cs="Arial"/>
                <w:color w:val="000000"/>
                <w:sz w:val="17"/>
                <w:szCs w:val="17"/>
              </w:rPr>
              <w:t>27</w:t>
            </w:r>
          </w:p>
        </w:tc>
        <w:tc>
          <w:tcPr>
            <w:tcW w:w="1008" w:type="dxa"/>
            <w:tcBorders>
              <w:bottom w:val="single" w:sz="4" w:space="0" w:color="B7B7B7"/>
            </w:tcBorders>
            <w:shd w:val="clear" w:color="auto" w:fill="EAF3F8"/>
            <w:tcMar>
              <w:top w:w="70" w:type="dxa"/>
              <w:left w:w="80" w:type="dxa"/>
              <w:bottom w:w="70" w:type="dxa"/>
              <w:right w:w="80" w:type="dxa"/>
            </w:tcMar>
            <w:vAlign w:val="center"/>
          </w:tcPr>
          <w:p w14:paraId="271F6089" w14:textId="77777777" w:rsidR="00597143" w:rsidRPr="007F13D6" w:rsidRDefault="00597143" w:rsidP="00270375">
            <w:pPr>
              <w:spacing w:after="0" w:line="240" w:lineRule="auto"/>
              <w:rPr>
                <w:rFonts w:ascii="Arial" w:hAnsi="Arial" w:cs="Arial"/>
                <w:sz w:val="17"/>
                <w:szCs w:val="17"/>
              </w:rPr>
            </w:pPr>
            <w:r w:rsidRPr="007F13D6">
              <w:rPr>
                <w:rFonts w:ascii="Arial" w:hAnsi="Arial" w:cs="Arial"/>
                <w:color w:val="000000"/>
                <w:sz w:val="17"/>
                <w:szCs w:val="17"/>
              </w:rPr>
              <w:t>+1</w:t>
            </w:r>
          </w:p>
        </w:tc>
        <w:tc>
          <w:tcPr>
            <w:tcW w:w="4608" w:type="dxa"/>
            <w:tcBorders>
              <w:bottom w:val="single" w:sz="4" w:space="0" w:color="B7B7B7"/>
            </w:tcBorders>
            <w:shd w:val="clear" w:color="auto" w:fill="EAF3F8"/>
            <w:tcMar>
              <w:top w:w="70" w:type="dxa"/>
              <w:left w:w="80" w:type="dxa"/>
              <w:bottom w:w="70" w:type="dxa"/>
              <w:right w:w="80" w:type="dxa"/>
            </w:tcMar>
            <w:vAlign w:val="center"/>
          </w:tcPr>
          <w:p w14:paraId="79C72309" w14:textId="77777777" w:rsidR="00597143" w:rsidRPr="007F13D6" w:rsidRDefault="00597143" w:rsidP="00270375">
            <w:pPr>
              <w:spacing w:after="0" w:line="240" w:lineRule="auto"/>
              <w:rPr>
                <w:rFonts w:ascii="Arial" w:hAnsi="Arial" w:cs="Arial"/>
                <w:sz w:val="17"/>
                <w:szCs w:val="17"/>
              </w:rPr>
            </w:pPr>
            <w:r w:rsidRPr="007F13D6">
              <w:rPr>
                <w:rFonts w:ascii="Arial" w:hAnsi="Arial" w:cs="Arial"/>
                <w:color w:val="000000"/>
                <w:sz w:val="17"/>
                <w:szCs w:val="17"/>
              </w:rPr>
              <w:t>First State School receives zero in the workbook.</w:t>
            </w:r>
          </w:p>
        </w:tc>
      </w:tr>
      <w:tr w:rsidR="00597143" w:rsidRPr="007F13D6" w14:paraId="0E58A065" w14:textId="77777777" w:rsidTr="00A1782C">
        <w:trPr>
          <w:cantSplit/>
          <w:jc w:val="center"/>
        </w:trPr>
        <w:tc>
          <w:tcPr>
            <w:tcW w:w="2448" w:type="dxa"/>
            <w:tcBorders>
              <w:bottom w:val="single" w:sz="4" w:space="0" w:color="B7B7B7"/>
            </w:tcBorders>
            <w:tcMar>
              <w:top w:w="70" w:type="dxa"/>
              <w:left w:w="80" w:type="dxa"/>
              <w:bottom w:w="70" w:type="dxa"/>
              <w:right w:w="80" w:type="dxa"/>
            </w:tcMar>
            <w:vAlign w:val="center"/>
          </w:tcPr>
          <w:p w14:paraId="4DE2791E" w14:textId="77777777" w:rsidR="00597143" w:rsidRPr="007F13D6" w:rsidRDefault="00597143" w:rsidP="00270375">
            <w:pPr>
              <w:spacing w:after="0" w:line="240" w:lineRule="auto"/>
              <w:rPr>
                <w:rFonts w:ascii="Arial" w:hAnsi="Arial" w:cs="Arial"/>
                <w:b/>
                <w:bCs/>
                <w:sz w:val="17"/>
                <w:szCs w:val="17"/>
              </w:rPr>
            </w:pPr>
            <w:r w:rsidRPr="007F13D6">
              <w:rPr>
                <w:rFonts w:ascii="Arial" w:hAnsi="Arial" w:cs="Arial"/>
                <w:b/>
                <w:bCs/>
                <w:color w:val="000000"/>
                <w:sz w:val="17"/>
                <w:szCs w:val="17"/>
              </w:rPr>
              <w:t>Primary scope</w:t>
            </w:r>
          </w:p>
        </w:tc>
        <w:tc>
          <w:tcPr>
            <w:tcW w:w="720" w:type="dxa"/>
            <w:tcBorders>
              <w:bottom w:val="single" w:sz="4" w:space="0" w:color="B7B7B7"/>
            </w:tcBorders>
            <w:tcMar>
              <w:top w:w="70" w:type="dxa"/>
              <w:left w:w="80" w:type="dxa"/>
              <w:bottom w:w="70" w:type="dxa"/>
              <w:right w:w="80" w:type="dxa"/>
            </w:tcMar>
            <w:vAlign w:val="center"/>
          </w:tcPr>
          <w:p w14:paraId="044D50AA" w14:textId="77777777" w:rsidR="00597143" w:rsidRPr="007F13D6" w:rsidRDefault="00597143" w:rsidP="00270375">
            <w:pPr>
              <w:spacing w:after="0" w:line="240" w:lineRule="auto"/>
              <w:rPr>
                <w:rFonts w:ascii="Arial" w:hAnsi="Arial" w:cs="Arial"/>
                <w:b/>
                <w:bCs/>
                <w:sz w:val="17"/>
                <w:szCs w:val="17"/>
              </w:rPr>
            </w:pPr>
            <w:r w:rsidRPr="007F13D6">
              <w:rPr>
                <w:rFonts w:ascii="Arial" w:hAnsi="Arial" w:cs="Arial"/>
                <w:b/>
                <w:bCs/>
                <w:color w:val="000000"/>
                <w:sz w:val="17"/>
                <w:szCs w:val="17"/>
              </w:rPr>
              <w:t>248</w:t>
            </w:r>
          </w:p>
        </w:tc>
        <w:tc>
          <w:tcPr>
            <w:tcW w:w="720" w:type="dxa"/>
            <w:tcBorders>
              <w:bottom w:val="single" w:sz="4" w:space="0" w:color="B7B7B7"/>
            </w:tcBorders>
            <w:tcMar>
              <w:top w:w="70" w:type="dxa"/>
              <w:left w:w="80" w:type="dxa"/>
              <w:bottom w:w="70" w:type="dxa"/>
              <w:right w:w="80" w:type="dxa"/>
            </w:tcMar>
            <w:vAlign w:val="center"/>
          </w:tcPr>
          <w:p w14:paraId="251C384A" w14:textId="77777777" w:rsidR="00597143" w:rsidRPr="007F13D6" w:rsidRDefault="00597143" w:rsidP="00270375">
            <w:pPr>
              <w:spacing w:after="0" w:line="240" w:lineRule="auto"/>
              <w:rPr>
                <w:rFonts w:ascii="Arial" w:hAnsi="Arial" w:cs="Arial"/>
                <w:b/>
                <w:bCs/>
                <w:sz w:val="17"/>
                <w:szCs w:val="17"/>
              </w:rPr>
            </w:pPr>
            <w:r w:rsidRPr="007F13D6">
              <w:rPr>
                <w:rFonts w:ascii="Arial" w:hAnsi="Arial" w:cs="Arial"/>
                <w:b/>
                <w:bCs/>
                <w:color w:val="000000"/>
                <w:sz w:val="17"/>
                <w:szCs w:val="17"/>
              </w:rPr>
              <w:t>253</w:t>
            </w:r>
          </w:p>
        </w:tc>
        <w:tc>
          <w:tcPr>
            <w:tcW w:w="1008" w:type="dxa"/>
            <w:tcBorders>
              <w:bottom w:val="single" w:sz="4" w:space="0" w:color="B7B7B7"/>
            </w:tcBorders>
            <w:tcMar>
              <w:top w:w="70" w:type="dxa"/>
              <w:left w:w="80" w:type="dxa"/>
              <w:bottom w:w="70" w:type="dxa"/>
              <w:right w:w="80" w:type="dxa"/>
            </w:tcMar>
            <w:vAlign w:val="center"/>
          </w:tcPr>
          <w:p w14:paraId="46A84101" w14:textId="77777777" w:rsidR="00597143" w:rsidRPr="007F13D6" w:rsidRDefault="00597143" w:rsidP="00270375">
            <w:pPr>
              <w:spacing w:after="0" w:line="240" w:lineRule="auto"/>
              <w:rPr>
                <w:rFonts w:ascii="Arial" w:hAnsi="Arial" w:cs="Arial"/>
                <w:b/>
                <w:bCs/>
                <w:sz w:val="17"/>
                <w:szCs w:val="17"/>
              </w:rPr>
            </w:pPr>
            <w:r w:rsidRPr="007F13D6">
              <w:rPr>
                <w:rFonts w:ascii="Arial" w:hAnsi="Arial" w:cs="Arial"/>
                <w:b/>
                <w:bCs/>
                <w:color w:val="000000"/>
                <w:sz w:val="17"/>
                <w:szCs w:val="17"/>
              </w:rPr>
              <w:t>+5</w:t>
            </w:r>
          </w:p>
        </w:tc>
        <w:tc>
          <w:tcPr>
            <w:tcW w:w="4608" w:type="dxa"/>
            <w:tcBorders>
              <w:bottom w:val="single" w:sz="4" w:space="0" w:color="B7B7B7"/>
            </w:tcBorders>
            <w:tcMar>
              <w:top w:w="70" w:type="dxa"/>
              <w:left w:w="80" w:type="dxa"/>
              <w:bottom w:w="70" w:type="dxa"/>
              <w:right w:w="80" w:type="dxa"/>
            </w:tcMar>
            <w:vAlign w:val="center"/>
          </w:tcPr>
          <w:p w14:paraId="3FD2A033" w14:textId="77777777" w:rsidR="00597143" w:rsidRPr="007F13D6" w:rsidRDefault="00597143" w:rsidP="00270375">
            <w:pPr>
              <w:spacing w:after="0" w:line="240" w:lineRule="auto"/>
              <w:rPr>
                <w:rFonts w:ascii="Arial" w:hAnsi="Arial" w:cs="Arial"/>
                <w:b/>
                <w:bCs/>
                <w:sz w:val="17"/>
                <w:szCs w:val="17"/>
              </w:rPr>
            </w:pPr>
            <w:r w:rsidRPr="007F13D6">
              <w:rPr>
                <w:rFonts w:ascii="Arial" w:hAnsi="Arial" w:cs="Arial"/>
                <w:b/>
                <w:bCs/>
                <w:color w:val="000000"/>
                <w:sz w:val="17"/>
                <w:szCs w:val="17"/>
              </w:rPr>
              <w:t>Five district calculation units explain the primary-scope difference.</w:t>
            </w:r>
          </w:p>
        </w:tc>
      </w:tr>
    </w:tbl>
    <w:p w14:paraId="790DEA53" w14:textId="77777777" w:rsidR="00726538" w:rsidRPr="007F13D6" w:rsidRDefault="00954852" w:rsidP="00CE7AFC">
      <w:pPr>
        <w:spacing w:before="120" w:after="120" w:line="240" w:lineRule="auto"/>
        <w:rPr>
          <w:rFonts w:ascii="Arial" w:hAnsi="Arial" w:cs="Arial"/>
        </w:rPr>
      </w:pPr>
      <w:r w:rsidRPr="007F13D6">
        <w:rPr>
          <w:rFonts w:ascii="Arial" w:hAnsi="Arial" w:cs="Arial"/>
          <w:i/>
          <w:color w:val="666666"/>
          <w:sz w:val="16"/>
        </w:rPr>
        <w:t>Source: PEFC Summary sheet and IV&amp;V school calculation-unit output.</w:t>
      </w:r>
    </w:p>
    <w:p w14:paraId="25E375BA" w14:textId="77777777" w:rsidR="00726538" w:rsidRPr="007F13D6" w:rsidRDefault="001C2E09" w:rsidP="00CE7AFC">
      <w:pPr>
        <w:pStyle w:val="BodyText"/>
        <w:keepLines/>
        <w:spacing w:before="120" w:line="240" w:lineRule="auto"/>
        <w:rPr>
          <w:rFonts w:ascii="Arial" w:hAnsi="Arial" w:cs="Arial"/>
        </w:rPr>
      </w:pPr>
      <w:r w:rsidRPr="007F13D6">
        <w:rPr>
          <w:rFonts w:ascii="Arial" w:hAnsi="Arial" w:cs="Arial"/>
        </w:rPr>
        <w:t>The primary-scope difference instead comes from five district school-code units for which the workbook carries zero principal positions. The IV&amp;V applies the proposed rule literally by assigning one principal to each included school calculation unit</w:t>
      </w:r>
      <w:r w:rsidR="00954852" w:rsidRPr="007F13D6">
        <w:rPr>
          <w:rFonts w:ascii="Arial" w:hAnsi="Arial" w:cs="Arial"/>
        </w:rPr>
        <w:t>.</w:t>
      </w:r>
    </w:p>
    <w:p w14:paraId="222838EA" w14:textId="21EBE811" w:rsidR="00DE651B" w:rsidRPr="007F13D6" w:rsidRDefault="00D97DDD" w:rsidP="00CE7AFC">
      <w:pPr>
        <w:pStyle w:val="Heading2"/>
        <w:spacing w:before="120" w:after="120" w:line="240" w:lineRule="auto"/>
        <w:rPr>
          <w:rFonts w:ascii="Arial" w:hAnsi="Arial" w:cs="Arial"/>
        </w:rPr>
      </w:pPr>
      <w:bookmarkStart w:id="31" w:name="_Toc237512566"/>
      <w:r w:rsidRPr="007F13D6">
        <w:rPr>
          <w:rFonts w:ascii="Arial" w:hAnsi="Arial" w:cs="Arial"/>
        </w:rPr>
        <w:t>5.</w:t>
      </w:r>
      <w:r w:rsidR="00DE651B" w:rsidRPr="007F13D6">
        <w:rPr>
          <w:rFonts w:ascii="Arial" w:hAnsi="Arial" w:cs="Arial"/>
        </w:rPr>
        <w:t>2 Staffing-rule interpretations produce practical differences</w:t>
      </w:r>
      <w:bookmarkEnd w:id="31"/>
    </w:p>
    <w:p w14:paraId="7C1C2266" w14:textId="77777777" w:rsidR="00DE651B" w:rsidRPr="007F13D6" w:rsidRDefault="00CB28BE" w:rsidP="00CE7AFC">
      <w:pPr>
        <w:spacing w:before="120" w:after="120" w:line="240" w:lineRule="auto"/>
        <w:rPr>
          <w:rFonts w:ascii="Arial" w:hAnsi="Arial" w:cs="Arial"/>
        </w:rPr>
      </w:pPr>
      <w:r w:rsidRPr="007F13D6">
        <w:rPr>
          <w:rFonts w:ascii="Arial" w:hAnsi="Arial" w:cs="Arial"/>
        </w:rPr>
        <w:t>Several additional differences arise because the workbook and IV&amp;V implementation interpret selected staffing rules or construct their calculation bases differently</w:t>
      </w:r>
      <w:r w:rsidR="00DE651B" w:rsidRPr="007F13D6">
        <w:rPr>
          <w:rFonts w:ascii="Arial" w:hAnsi="Arial" w:cs="Arial"/>
        </w:rPr>
        <w:t>.</w:t>
      </w:r>
    </w:p>
    <w:p w14:paraId="5E60A880" w14:textId="58BF8E94" w:rsidR="00DE651B" w:rsidRPr="007F13D6" w:rsidRDefault="00DE651B" w:rsidP="00CE7AFC">
      <w:pPr>
        <w:keepNext/>
        <w:spacing w:before="120" w:after="120" w:line="240" w:lineRule="auto"/>
        <w:rPr>
          <w:rFonts w:ascii="Arial" w:hAnsi="Arial" w:cs="Arial"/>
        </w:rPr>
      </w:pPr>
      <w:r w:rsidRPr="007F13D6">
        <w:rPr>
          <w:rFonts w:ascii="Arial" w:hAnsi="Arial" w:cs="Arial"/>
          <w:b/>
          <w:color w:val="1F4E78"/>
          <w:sz w:val="18"/>
        </w:rPr>
        <w:t>Exhibit 1</w:t>
      </w:r>
      <w:r w:rsidR="009728D0" w:rsidRPr="007F13D6">
        <w:rPr>
          <w:rFonts w:ascii="Arial" w:hAnsi="Arial" w:cs="Arial"/>
          <w:b/>
          <w:color w:val="1F4E78"/>
          <w:sz w:val="18"/>
        </w:rPr>
        <w:t>4</w:t>
      </w:r>
      <w:r w:rsidRPr="007F13D6">
        <w:rPr>
          <w:rFonts w:ascii="Arial" w:hAnsi="Arial" w:cs="Arial"/>
          <w:b/>
          <w:color w:val="1F4E78"/>
          <w:sz w:val="18"/>
        </w:rPr>
        <w:t>. Selected staffing-rule differences between the PEFC workbook and IV&amp;V model</w:t>
      </w:r>
    </w:p>
    <w:tbl>
      <w:tblPr>
        <w:tblW w:w="9288" w:type="dxa"/>
        <w:jc w:val="center"/>
        <w:tblLayout w:type="fixed"/>
        <w:tblLook w:val="04A0" w:firstRow="1" w:lastRow="0" w:firstColumn="1" w:lastColumn="0" w:noHBand="0" w:noVBand="1"/>
      </w:tblPr>
      <w:tblGrid>
        <w:gridCol w:w="2232"/>
        <w:gridCol w:w="2304"/>
        <w:gridCol w:w="4752"/>
      </w:tblGrid>
      <w:tr w:rsidR="00DE651B" w:rsidRPr="007F13D6" w14:paraId="1B70599E" w14:textId="77777777" w:rsidTr="00D27BFE">
        <w:trPr>
          <w:cantSplit/>
          <w:trHeight w:val="144"/>
          <w:tblHeader/>
          <w:jc w:val="center"/>
        </w:trPr>
        <w:tc>
          <w:tcPr>
            <w:tcW w:w="2232" w:type="dxa"/>
            <w:tcBorders>
              <w:bottom w:val="single" w:sz="8" w:space="0" w:color="FFFFFF"/>
            </w:tcBorders>
            <w:shd w:val="clear" w:color="auto" w:fill="1F4E78"/>
            <w:tcMar>
              <w:top w:w="70" w:type="dxa"/>
              <w:left w:w="80" w:type="dxa"/>
              <w:bottom w:w="70" w:type="dxa"/>
              <w:right w:w="80" w:type="dxa"/>
            </w:tcMar>
            <w:vAlign w:val="center"/>
          </w:tcPr>
          <w:p w14:paraId="3D2D23AC" w14:textId="77777777" w:rsidR="00DE651B" w:rsidRPr="007F13D6" w:rsidRDefault="00DE651B" w:rsidP="00270375">
            <w:pPr>
              <w:spacing w:after="0" w:line="240" w:lineRule="auto"/>
              <w:rPr>
                <w:rFonts w:ascii="Arial" w:hAnsi="Arial" w:cs="Arial"/>
                <w:color w:val="FFFFFF" w:themeColor="background1"/>
                <w:sz w:val="17"/>
                <w:szCs w:val="17"/>
              </w:rPr>
            </w:pPr>
            <w:r w:rsidRPr="007F13D6">
              <w:rPr>
                <w:rFonts w:ascii="Arial" w:hAnsi="Arial" w:cs="Arial"/>
                <w:b/>
                <w:bCs/>
                <w:color w:val="FFFFFF" w:themeColor="background1"/>
                <w:sz w:val="17"/>
                <w:szCs w:val="17"/>
              </w:rPr>
              <w:t>Area</w:t>
            </w:r>
          </w:p>
        </w:tc>
        <w:tc>
          <w:tcPr>
            <w:tcW w:w="2304" w:type="dxa"/>
            <w:tcBorders>
              <w:bottom w:val="single" w:sz="8" w:space="0" w:color="FFFFFF"/>
            </w:tcBorders>
            <w:shd w:val="clear" w:color="auto" w:fill="1F4E78"/>
            <w:tcMar>
              <w:top w:w="70" w:type="dxa"/>
              <w:left w:w="80" w:type="dxa"/>
              <w:bottom w:w="70" w:type="dxa"/>
              <w:right w:w="80" w:type="dxa"/>
            </w:tcMar>
            <w:vAlign w:val="center"/>
          </w:tcPr>
          <w:p w14:paraId="07BE49EA" w14:textId="77777777" w:rsidR="00DE651B" w:rsidRPr="007F13D6" w:rsidRDefault="002265D7" w:rsidP="00270375">
            <w:pPr>
              <w:spacing w:after="0" w:line="240" w:lineRule="auto"/>
              <w:rPr>
                <w:rFonts w:ascii="Arial" w:hAnsi="Arial" w:cs="Arial"/>
                <w:color w:val="FFFFFF" w:themeColor="background1"/>
                <w:sz w:val="17"/>
                <w:szCs w:val="17"/>
              </w:rPr>
            </w:pPr>
            <w:r w:rsidRPr="007F13D6">
              <w:rPr>
                <w:rFonts w:ascii="Arial" w:hAnsi="Arial" w:cs="Arial"/>
                <w:b/>
                <w:bCs/>
                <w:color w:val="FFFFFF" w:themeColor="background1"/>
                <w:sz w:val="17"/>
                <w:szCs w:val="17"/>
              </w:rPr>
              <w:t>IV&amp;V minus PEFC</w:t>
            </w:r>
          </w:p>
        </w:tc>
        <w:tc>
          <w:tcPr>
            <w:tcW w:w="4752" w:type="dxa"/>
            <w:tcBorders>
              <w:bottom w:val="single" w:sz="8" w:space="0" w:color="FFFFFF"/>
            </w:tcBorders>
            <w:shd w:val="clear" w:color="auto" w:fill="1F4E78"/>
            <w:tcMar>
              <w:top w:w="70" w:type="dxa"/>
              <w:left w:w="80" w:type="dxa"/>
              <w:bottom w:w="70" w:type="dxa"/>
              <w:right w:w="80" w:type="dxa"/>
            </w:tcMar>
            <w:vAlign w:val="center"/>
          </w:tcPr>
          <w:p w14:paraId="2A2653FA" w14:textId="77777777" w:rsidR="00DE651B" w:rsidRPr="007F13D6" w:rsidRDefault="00DE651B" w:rsidP="00270375">
            <w:pPr>
              <w:spacing w:after="0" w:line="240" w:lineRule="auto"/>
              <w:rPr>
                <w:rFonts w:ascii="Arial" w:hAnsi="Arial" w:cs="Arial"/>
                <w:color w:val="FFFFFF" w:themeColor="background1"/>
                <w:sz w:val="17"/>
                <w:szCs w:val="17"/>
              </w:rPr>
            </w:pPr>
            <w:r w:rsidRPr="007F13D6">
              <w:rPr>
                <w:rFonts w:ascii="Arial" w:hAnsi="Arial" w:cs="Arial"/>
                <w:b/>
                <w:bCs/>
                <w:color w:val="FFFFFF" w:themeColor="background1"/>
                <w:sz w:val="17"/>
                <w:szCs w:val="17"/>
              </w:rPr>
              <w:t>Practical explanation</w:t>
            </w:r>
          </w:p>
        </w:tc>
      </w:tr>
      <w:tr w:rsidR="00DE651B" w:rsidRPr="007F13D6" w14:paraId="06F9A3B5" w14:textId="77777777" w:rsidTr="00D27BFE">
        <w:trPr>
          <w:cantSplit/>
          <w:trHeight w:val="144"/>
          <w:jc w:val="center"/>
        </w:trPr>
        <w:tc>
          <w:tcPr>
            <w:tcW w:w="2232" w:type="dxa"/>
            <w:tcBorders>
              <w:bottom w:val="single" w:sz="4" w:space="0" w:color="B7B7B7"/>
            </w:tcBorders>
            <w:tcMar>
              <w:top w:w="70" w:type="dxa"/>
              <w:left w:w="80" w:type="dxa"/>
              <w:bottom w:w="70" w:type="dxa"/>
              <w:right w:w="80" w:type="dxa"/>
            </w:tcMar>
            <w:vAlign w:val="center"/>
          </w:tcPr>
          <w:p w14:paraId="402AB3ED" w14:textId="77777777" w:rsidR="00DE651B" w:rsidRPr="007F13D6" w:rsidRDefault="00DE651B" w:rsidP="00270375">
            <w:pPr>
              <w:spacing w:after="0" w:line="240" w:lineRule="auto"/>
              <w:rPr>
                <w:rFonts w:ascii="Arial" w:hAnsi="Arial" w:cs="Arial"/>
                <w:sz w:val="17"/>
                <w:szCs w:val="17"/>
              </w:rPr>
            </w:pPr>
            <w:r w:rsidRPr="007F13D6">
              <w:rPr>
                <w:rFonts w:ascii="Arial" w:hAnsi="Arial" w:cs="Arial"/>
                <w:color w:val="000000"/>
                <w:sz w:val="17"/>
                <w:szCs w:val="17"/>
              </w:rPr>
              <w:t>Assistant Principals</w:t>
            </w:r>
          </w:p>
        </w:tc>
        <w:tc>
          <w:tcPr>
            <w:tcW w:w="2304" w:type="dxa"/>
            <w:tcBorders>
              <w:bottom w:val="single" w:sz="4" w:space="0" w:color="B7B7B7"/>
            </w:tcBorders>
            <w:tcMar>
              <w:top w:w="70" w:type="dxa"/>
              <w:left w:w="80" w:type="dxa"/>
              <w:bottom w:w="70" w:type="dxa"/>
              <w:right w:w="80" w:type="dxa"/>
            </w:tcMar>
            <w:vAlign w:val="center"/>
          </w:tcPr>
          <w:p w14:paraId="41456769" w14:textId="77777777" w:rsidR="00DE651B" w:rsidRPr="007F13D6" w:rsidRDefault="00DE651B" w:rsidP="00270375">
            <w:pPr>
              <w:spacing w:after="0" w:line="240" w:lineRule="auto"/>
              <w:rPr>
                <w:rFonts w:ascii="Arial" w:hAnsi="Arial" w:cs="Arial"/>
                <w:sz w:val="17"/>
                <w:szCs w:val="17"/>
              </w:rPr>
            </w:pPr>
            <w:r w:rsidRPr="007F13D6">
              <w:rPr>
                <w:rFonts w:ascii="Arial" w:hAnsi="Arial" w:cs="Arial"/>
                <w:color w:val="000000"/>
                <w:sz w:val="17"/>
                <w:szCs w:val="17"/>
              </w:rPr>
              <w:t>+18.25 positions; +$2.45M</w:t>
            </w:r>
          </w:p>
        </w:tc>
        <w:tc>
          <w:tcPr>
            <w:tcW w:w="4752" w:type="dxa"/>
            <w:tcBorders>
              <w:bottom w:val="single" w:sz="4" w:space="0" w:color="B7B7B7"/>
            </w:tcBorders>
            <w:tcMar>
              <w:top w:w="70" w:type="dxa"/>
              <w:left w:w="80" w:type="dxa"/>
              <w:bottom w:w="70" w:type="dxa"/>
              <w:right w:w="80" w:type="dxa"/>
            </w:tcMar>
            <w:vAlign w:val="center"/>
          </w:tcPr>
          <w:p w14:paraId="1E9CF898" w14:textId="77777777" w:rsidR="00DE651B" w:rsidRPr="007F13D6" w:rsidRDefault="00DE651B" w:rsidP="00270375">
            <w:pPr>
              <w:spacing w:after="0" w:line="240" w:lineRule="auto"/>
              <w:rPr>
                <w:rFonts w:ascii="Arial" w:hAnsi="Arial" w:cs="Arial"/>
                <w:sz w:val="17"/>
                <w:szCs w:val="17"/>
              </w:rPr>
            </w:pPr>
            <w:r w:rsidRPr="007F13D6">
              <w:rPr>
                <w:rFonts w:ascii="Arial" w:hAnsi="Arial" w:cs="Arial"/>
                <w:color w:val="000000"/>
                <w:sz w:val="17"/>
                <w:szCs w:val="17"/>
              </w:rPr>
              <w:t>The IV&amp;V retains the written 0.65 and 1.65 fractional awards, while the workbook formula rounds those awards down.</w:t>
            </w:r>
          </w:p>
        </w:tc>
      </w:tr>
      <w:tr w:rsidR="00DE651B" w:rsidRPr="007F13D6" w14:paraId="7BF9A8C7" w14:textId="77777777" w:rsidTr="00D27BFE">
        <w:trPr>
          <w:cantSplit/>
          <w:trHeight w:val="144"/>
          <w:jc w:val="center"/>
        </w:trPr>
        <w:tc>
          <w:tcPr>
            <w:tcW w:w="2232" w:type="dxa"/>
            <w:tcBorders>
              <w:bottom w:val="single" w:sz="4" w:space="0" w:color="B7B7B7"/>
            </w:tcBorders>
            <w:shd w:val="clear" w:color="auto" w:fill="EAF3F8"/>
            <w:tcMar>
              <w:top w:w="70" w:type="dxa"/>
              <w:left w:w="80" w:type="dxa"/>
              <w:bottom w:w="70" w:type="dxa"/>
              <w:right w:w="80" w:type="dxa"/>
            </w:tcMar>
            <w:vAlign w:val="center"/>
          </w:tcPr>
          <w:p w14:paraId="320A0AFB" w14:textId="77777777" w:rsidR="00DE651B" w:rsidRPr="007F13D6" w:rsidRDefault="00DE651B" w:rsidP="00270375">
            <w:pPr>
              <w:spacing w:after="0" w:line="240" w:lineRule="auto"/>
              <w:rPr>
                <w:rFonts w:ascii="Arial" w:hAnsi="Arial" w:cs="Arial"/>
                <w:sz w:val="17"/>
                <w:szCs w:val="17"/>
              </w:rPr>
            </w:pPr>
            <w:r w:rsidRPr="007F13D6">
              <w:rPr>
                <w:rFonts w:ascii="Arial" w:hAnsi="Arial" w:cs="Arial"/>
                <w:color w:val="000000"/>
                <w:sz w:val="17"/>
                <w:szCs w:val="17"/>
              </w:rPr>
              <w:t>Assistant Superintendents</w:t>
            </w:r>
          </w:p>
        </w:tc>
        <w:tc>
          <w:tcPr>
            <w:tcW w:w="2304" w:type="dxa"/>
            <w:tcBorders>
              <w:bottom w:val="single" w:sz="4" w:space="0" w:color="B7B7B7"/>
            </w:tcBorders>
            <w:shd w:val="clear" w:color="auto" w:fill="EAF3F8"/>
            <w:tcMar>
              <w:top w:w="70" w:type="dxa"/>
              <w:left w:w="80" w:type="dxa"/>
              <w:bottom w:w="70" w:type="dxa"/>
              <w:right w:w="80" w:type="dxa"/>
            </w:tcMar>
            <w:vAlign w:val="center"/>
          </w:tcPr>
          <w:p w14:paraId="465409D0" w14:textId="77777777" w:rsidR="00DE651B" w:rsidRPr="007F13D6" w:rsidRDefault="00DE651B" w:rsidP="00270375">
            <w:pPr>
              <w:spacing w:after="0" w:line="240" w:lineRule="auto"/>
              <w:rPr>
                <w:rFonts w:ascii="Arial" w:hAnsi="Arial" w:cs="Arial"/>
                <w:sz w:val="17"/>
                <w:szCs w:val="17"/>
              </w:rPr>
            </w:pPr>
            <w:r w:rsidRPr="007F13D6">
              <w:rPr>
                <w:rFonts w:ascii="Arial" w:hAnsi="Arial" w:cs="Arial"/>
                <w:color w:val="000000"/>
                <w:sz w:val="17"/>
                <w:szCs w:val="17"/>
              </w:rPr>
              <w:t>-1.97 positions; -$0.33M</w:t>
            </w:r>
          </w:p>
        </w:tc>
        <w:tc>
          <w:tcPr>
            <w:tcW w:w="4752" w:type="dxa"/>
            <w:tcBorders>
              <w:bottom w:val="single" w:sz="4" w:space="0" w:color="B7B7B7"/>
            </w:tcBorders>
            <w:shd w:val="clear" w:color="auto" w:fill="EAF3F8"/>
            <w:tcMar>
              <w:top w:w="70" w:type="dxa"/>
              <w:left w:w="80" w:type="dxa"/>
              <w:bottom w:w="70" w:type="dxa"/>
              <w:right w:w="80" w:type="dxa"/>
            </w:tcMar>
            <w:vAlign w:val="center"/>
          </w:tcPr>
          <w:p w14:paraId="2109471B" w14:textId="77777777" w:rsidR="00DE651B" w:rsidRPr="007F13D6" w:rsidRDefault="00DE651B" w:rsidP="00270375">
            <w:pPr>
              <w:spacing w:after="0" w:line="240" w:lineRule="auto"/>
              <w:rPr>
                <w:rFonts w:ascii="Arial" w:hAnsi="Arial" w:cs="Arial"/>
                <w:sz w:val="17"/>
                <w:szCs w:val="17"/>
              </w:rPr>
            </w:pPr>
            <w:r w:rsidRPr="007F13D6">
              <w:rPr>
                <w:rFonts w:ascii="Arial" w:hAnsi="Arial" w:cs="Arial"/>
                <w:color w:val="000000"/>
                <w:sz w:val="17"/>
                <w:szCs w:val="17"/>
              </w:rPr>
              <w:t>The IV&amp;V applies completed 300-position thresholds, capped at two positions, while the workbook produces a proportional second position.</w:t>
            </w:r>
          </w:p>
        </w:tc>
      </w:tr>
      <w:tr w:rsidR="00DE651B" w:rsidRPr="007F13D6" w14:paraId="7B4E645D" w14:textId="77777777" w:rsidTr="00D27BFE">
        <w:trPr>
          <w:cantSplit/>
          <w:trHeight w:val="144"/>
          <w:jc w:val="center"/>
        </w:trPr>
        <w:tc>
          <w:tcPr>
            <w:tcW w:w="2232" w:type="dxa"/>
            <w:tcBorders>
              <w:bottom w:val="single" w:sz="4" w:space="0" w:color="B7B7B7"/>
            </w:tcBorders>
            <w:tcMar>
              <w:top w:w="70" w:type="dxa"/>
              <w:left w:w="80" w:type="dxa"/>
              <w:bottom w:w="70" w:type="dxa"/>
              <w:right w:w="80" w:type="dxa"/>
            </w:tcMar>
            <w:vAlign w:val="center"/>
          </w:tcPr>
          <w:p w14:paraId="33CCCF8F" w14:textId="77777777" w:rsidR="00DE651B" w:rsidRPr="007F13D6" w:rsidRDefault="00DE651B" w:rsidP="00270375">
            <w:pPr>
              <w:spacing w:after="0" w:line="240" w:lineRule="auto"/>
              <w:rPr>
                <w:rFonts w:ascii="Arial" w:hAnsi="Arial" w:cs="Arial"/>
                <w:sz w:val="17"/>
                <w:szCs w:val="17"/>
              </w:rPr>
            </w:pPr>
            <w:r w:rsidRPr="007F13D6">
              <w:rPr>
                <w:rFonts w:ascii="Arial" w:hAnsi="Arial" w:cs="Arial"/>
                <w:color w:val="000000"/>
                <w:sz w:val="17"/>
                <w:szCs w:val="17"/>
              </w:rPr>
              <w:t>Instructional Supports</w:t>
            </w:r>
          </w:p>
        </w:tc>
        <w:tc>
          <w:tcPr>
            <w:tcW w:w="2304" w:type="dxa"/>
            <w:tcBorders>
              <w:bottom w:val="single" w:sz="4" w:space="0" w:color="B7B7B7"/>
            </w:tcBorders>
            <w:tcMar>
              <w:top w:w="70" w:type="dxa"/>
              <w:left w:w="80" w:type="dxa"/>
              <w:bottom w:w="70" w:type="dxa"/>
              <w:right w:w="80" w:type="dxa"/>
            </w:tcMar>
            <w:vAlign w:val="center"/>
          </w:tcPr>
          <w:p w14:paraId="53435EC4" w14:textId="77777777" w:rsidR="00DE651B" w:rsidRPr="007F13D6" w:rsidRDefault="00DE651B" w:rsidP="00270375">
            <w:pPr>
              <w:spacing w:after="0" w:line="240" w:lineRule="auto"/>
              <w:rPr>
                <w:rFonts w:ascii="Arial" w:hAnsi="Arial" w:cs="Arial"/>
                <w:sz w:val="17"/>
                <w:szCs w:val="17"/>
              </w:rPr>
            </w:pPr>
            <w:r w:rsidRPr="007F13D6">
              <w:rPr>
                <w:rFonts w:ascii="Arial" w:hAnsi="Arial" w:cs="Arial"/>
                <w:color w:val="000000"/>
                <w:sz w:val="17"/>
                <w:szCs w:val="17"/>
              </w:rPr>
              <w:t>+3.43 positions; +$0.33M</w:t>
            </w:r>
          </w:p>
        </w:tc>
        <w:tc>
          <w:tcPr>
            <w:tcW w:w="4752" w:type="dxa"/>
            <w:tcBorders>
              <w:bottom w:val="single" w:sz="4" w:space="0" w:color="B7B7B7"/>
            </w:tcBorders>
            <w:tcMar>
              <w:top w:w="70" w:type="dxa"/>
              <w:left w:w="80" w:type="dxa"/>
              <w:bottom w:w="70" w:type="dxa"/>
              <w:right w:w="80" w:type="dxa"/>
            </w:tcMar>
            <w:vAlign w:val="center"/>
          </w:tcPr>
          <w:p w14:paraId="5A97596C" w14:textId="77777777" w:rsidR="00DE651B" w:rsidRPr="007F13D6" w:rsidRDefault="005F14C1" w:rsidP="00270375">
            <w:pPr>
              <w:spacing w:after="0" w:line="240" w:lineRule="auto"/>
              <w:rPr>
                <w:rFonts w:ascii="Arial" w:hAnsi="Arial" w:cs="Arial"/>
                <w:sz w:val="17"/>
                <w:szCs w:val="17"/>
              </w:rPr>
            </w:pPr>
            <w:r w:rsidRPr="007F13D6">
              <w:rPr>
                <w:rFonts w:ascii="Arial" w:hAnsi="Arial" w:cs="Arial"/>
                <w:color w:val="000000"/>
                <w:sz w:val="17"/>
                <w:szCs w:val="17"/>
              </w:rPr>
              <w:t>Both implementations use a 20% factor, but some charter-wide vocational positions and deductions are not carried into the workbook’s building-level calculation bases. The IV&amp;V applies the factor to the complete Base Division I position total</w:t>
            </w:r>
            <w:r w:rsidR="00DE651B" w:rsidRPr="007F13D6">
              <w:rPr>
                <w:rFonts w:ascii="Arial" w:hAnsi="Arial" w:cs="Arial"/>
                <w:color w:val="000000"/>
                <w:sz w:val="17"/>
                <w:szCs w:val="17"/>
              </w:rPr>
              <w:t>.</w:t>
            </w:r>
          </w:p>
        </w:tc>
      </w:tr>
    </w:tbl>
    <w:p w14:paraId="096D45B7" w14:textId="77777777" w:rsidR="000E46B6" w:rsidRPr="007F13D6" w:rsidRDefault="00DE651B" w:rsidP="00CE7AFC">
      <w:pPr>
        <w:spacing w:before="120" w:after="120" w:line="240" w:lineRule="auto"/>
        <w:rPr>
          <w:rFonts w:ascii="Arial" w:hAnsi="Arial" w:cs="Arial"/>
          <w:i/>
          <w:color w:val="666666"/>
          <w:sz w:val="16"/>
        </w:rPr>
      </w:pPr>
      <w:r w:rsidRPr="007F13D6">
        <w:rPr>
          <w:rFonts w:ascii="Arial" w:hAnsi="Arial" w:cs="Arial"/>
          <w:i/>
          <w:color w:val="666666"/>
          <w:sz w:val="16"/>
        </w:rPr>
        <w:t>Source: 10_pefc_component_comparison.csv; 11_open_items_and_assumptions.csv.</w:t>
      </w:r>
    </w:p>
    <w:p w14:paraId="50E808F0" w14:textId="2B96A5C3" w:rsidR="00B25FD3" w:rsidRPr="007F13D6" w:rsidRDefault="00B25FD3" w:rsidP="00CE7AFC">
      <w:pPr>
        <w:spacing w:before="120" w:after="120" w:line="240" w:lineRule="auto"/>
        <w:rPr>
          <w:rFonts w:ascii="Arial" w:hAnsi="Arial" w:cs="Arial"/>
          <w:i/>
          <w:color w:val="666666"/>
          <w:sz w:val="16"/>
        </w:rPr>
      </w:pPr>
      <w:r w:rsidRPr="007F13D6">
        <w:rPr>
          <w:rFonts w:ascii="Arial" w:hAnsi="Arial" w:cs="Arial"/>
          <w:i/>
          <w:color w:val="666666"/>
          <w:sz w:val="16"/>
        </w:rPr>
        <w:t>Note: Exhibit 14 uses the PEFC workbook-as-presented diagnostic scope. DAFB is retained only where needed to reproduce and audit the workbook; the aligned 43-LEA comparison excludes DAFB.</w:t>
      </w:r>
    </w:p>
    <w:p w14:paraId="40182FC2" w14:textId="77777777" w:rsidR="000E46B6" w:rsidRPr="007F13D6" w:rsidRDefault="0025617E" w:rsidP="00CE7AFC">
      <w:pPr>
        <w:spacing w:before="120" w:after="120" w:line="240" w:lineRule="auto"/>
        <w:rPr>
          <w:rFonts w:ascii="Arial" w:hAnsi="Arial" w:cs="Arial"/>
        </w:rPr>
      </w:pPr>
      <w:r w:rsidRPr="007F13D6">
        <w:rPr>
          <w:rFonts w:ascii="Arial" w:hAnsi="Arial" w:cs="Arial"/>
        </w:rPr>
        <w:t>The Assistant Principal difference is the largest of these examples. The calculator states</w:t>
      </w:r>
      <w:r w:rsidR="000C5B6B" w:rsidRPr="007F13D6">
        <w:rPr>
          <w:rFonts w:ascii="Arial" w:hAnsi="Arial" w:cs="Arial"/>
        </w:rPr>
        <w:t>,</w:t>
      </w:r>
    </w:p>
    <w:p w14:paraId="7AECFABE" w14:textId="77777777" w:rsidR="000E46B6" w:rsidRPr="007F13D6" w:rsidRDefault="0025617E" w:rsidP="00CE7AFC">
      <w:pPr>
        <w:spacing w:before="120" w:after="120" w:line="240" w:lineRule="auto"/>
        <w:ind w:left="720"/>
        <w:rPr>
          <w:rFonts w:ascii="Arial" w:hAnsi="Arial" w:cs="Arial"/>
        </w:rPr>
      </w:pPr>
      <w:r w:rsidRPr="007F13D6">
        <w:rPr>
          <w:rFonts w:ascii="Arial" w:hAnsi="Arial" w:cs="Arial"/>
        </w:rPr>
        <w:t>“1 Position per 30 or more Division I, Administrative Support Professional, and Instructional Support Positions or 65% of a Position for schools which earn 25 Positions, but less than 30; and a second Position when the school earns 55 Positions or 65% of a Position when earning 50 Positions, but less than 55; subsequent Positions are earned on the basis of 1 Position per 20 Positions beyond the first 55.”</w:t>
      </w:r>
    </w:p>
    <w:p w14:paraId="705C3FFC" w14:textId="1BB0E17E" w:rsidR="000E46B6" w:rsidRPr="007F13D6" w:rsidRDefault="002C4EA4" w:rsidP="00CE7AFC">
      <w:pPr>
        <w:spacing w:before="120" w:after="120" w:line="240" w:lineRule="auto"/>
        <w:rPr>
          <w:rFonts w:ascii="Arial" w:hAnsi="Arial" w:cs="Arial"/>
        </w:rPr>
      </w:pPr>
      <w:r w:rsidRPr="007F13D6">
        <w:rPr>
          <w:rFonts w:ascii="Arial" w:hAnsi="Arial" w:cs="Arial"/>
        </w:rPr>
        <w:t xml:space="preserve">The IV&amp;V applies the written schedule as 0.65 position from 25 to fewer than 30 positions, one position from 30 to fewer than 50, 1.65 positions from 50 to fewer than 55, and two positions at 55, followed by one additional position for each completed 20-position increment. The PEFC workbook uses the same values but applies ROUNDDOWN to </w:t>
      </w:r>
      <w:proofErr w:type="gramStart"/>
      <w:r w:rsidRPr="007F13D6">
        <w:rPr>
          <w:rFonts w:ascii="Arial" w:hAnsi="Arial" w:cs="Arial"/>
        </w:rPr>
        <w:t>the final result</w:t>
      </w:r>
      <w:proofErr w:type="gramEnd"/>
      <w:r w:rsidRPr="007F13D6">
        <w:rPr>
          <w:rFonts w:ascii="Arial" w:hAnsi="Arial" w:cs="Arial"/>
        </w:rPr>
        <w:t xml:space="preserve">, converting 0.65 to zero and 1.65 to one. </w:t>
      </w:r>
      <w:r w:rsidR="00B32051" w:rsidRPr="007F13D6">
        <w:rPr>
          <w:rFonts w:ascii="Arial" w:hAnsi="Arial" w:cs="Arial"/>
        </w:rPr>
        <w:t xml:space="preserve">For example, Hartly Elementary falls within the 25-to-fewer-than-30 tier and receives 0.65 under the IV&amp;V but zero in the workbook. East Dover Early Childhood Center falls within the 50-to-fewer-than-55 tier and receives 1.65 under the IV&amp;V but one in the </w:t>
      </w:r>
      <w:r w:rsidR="00B65637" w:rsidRPr="007F13D6">
        <w:rPr>
          <w:rFonts w:ascii="Arial" w:hAnsi="Arial" w:cs="Arial"/>
        </w:rPr>
        <w:t>workbook.</w:t>
      </w:r>
      <w:r w:rsidRPr="007F13D6">
        <w:rPr>
          <w:rFonts w:ascii="Arial" w:hAnsi="Arial" w:cs="Arial"/>
        </w:rPr>
        <w:t xml:space="preserve"> </w:t>
      </w:r>
      <w:r w:rsidR="006A3848" w:rsidRPr="007F13D6">
        <w:rPr>
          <w:rFonts w:ascii="Arial" w:hAnsi="Arial" w:cs="Arial"/>
        </w:rPr>
        <w:t>Across the workbook-as-presented diagnostic scope</w:t>
      </w:r>
      <w:r w:rsidRPr="007F13D6">
        <w:rPr>
          <w:rFonts w:ascii="Arial" w:hAnsi="Arial" w:cs="Arial"/>
        </w:rPr>
        <w:t>, this produces 18.25 fewer Assistant Principal positions in the workbook</w:t>
      </w:r>
      <w:r w:rsidR="0025617E" w:rsidRPr="007F13D6">
        <w:rPr>
          <w:rFonts w:ascii="Arial" w:hAnsi="Arial" w:cs="Arial"/>
        </w:rPr>
        <w:t>.</w:t>
      </w:r>
    </w:p>
    <w:p w14:paraId="1E0F9538" w14:textId="77777777" w:rsidR="000C5B6B" w:rsidRPr="007F13D6" w:rsidRDefault="00503EA3" w:rsidP="00CE7AFC">
      <w:pPr>
        <w:spacing w:before="120" w:after="120" w:line="240" w:lineRule="auto"/>
        <w:rPr>
          <w:rFonts w:ascii="Arial" w:hAnsi="Arial" w:cs="Arial"/>
        </w:rPr>
      </w:pPr>
      <w:r w:rsidRPr="007F13D6">
        <w:rPr>
          <w:rFonts w:ascii="Arial" w:hAnsi="Arial" w:cs="Arial"/>
        </w:rPr>
        <w:t>The Assistant Superintendent difference reflects whether the current whole-position rule should continue under the proposed model. The calculator states,</w:t>
      </w:r>
    </w:p>
    <w:p w14:paraId="56DC43C2" w14:textId="77777777" w:rsidR="000C5B6B" w:rsidRPr="007F13D6" w:rsidRDefault="00503EA3" w:rsidP="00CE7AFC">
      <w:pPr>
        <w:spacing w:before="120" w:after="120" w:line="240" w:lineRule="auto"/>
        <w:ind w:left="720"/>
        <w:rPr>
          <w:rFonts w:ascii="Arial" w:hAnsi="Arial" w:cs="Arial"/>
        </w:rPr>
      </w:pPr>
      <w:r w:rsidRPr="007F13D6">
        <w:rPr>
          <w:rFonts w:ascii="Arial" w:hAnsi="Arial" w:cs="Arial"/>
        </w:rPr>
        <w:t>“1 Position per 300 Division I Positions (max of 2).”</w:t>
      </w:r>
    </w:p>
    <w:p w14:paraId="5B204F14" w14:textId="3568EC2A" w:rsidR="00503EA3" w:rsidRPr="007F13D6" w:rsidRDefault="00377A5D" w:rsidP="00CE7AFC">
      <w:pPr>
        <w:spacing w:before="120" w:after="120" w:line="240" w:lineRule="auto"/>
        <w:rPr>
          <w:rFonts w:ascii="Arial" w:hAnsi="Arial" w:cs="Arial"/>
        </w:rPr>
      </w:pPr>
      <w:r w:rsidRPr="007F13D6">
        <w:rPr>
          <w:rFonts w:ascii="Arial" w:hAnsi="Arial" w:cs="Arial"/>
        </w:rPr>
        <w:t xml:space="preserve">The recreated current model awards one Assistant Superintendent for each completed 300 Division I units, capped at two, and does not provide fractional positions. Because the proposed materials do not explicitly authorize a change to that treatment, the IV&amp;V applies the same completed-threshold approach to Total Base positions. Milford illustrates the difference: its 454.97 Total Base positions produce one Assistant Superintendent under the IV&amp;V interpretation but 1.52 in the PEFC workbook. </w:t>
      </w:r>
      <w:r w:rsidR="00B32051" w:rsidRPr="007F13D6">
        <w:rPr>
          <w:rFonts w:ascii="Arial" w:hAnsi="Arial" w:cs="Arial"/>
        </w:rPr>
        <w:t>Similarly, New Castle County Vocational-Technical has 538.20 Total Base positions under the IV&amp;V and receives one Assistant Superintendent, while the workbook uses a 537.21-position base and produces 1.79 positions</w:t>
      </w:r>
      <w:r w:rsidRPr="007F13D6">
        <w:rPr>
          <w:rFonts w:ascii="Arial" w:hAnsi="Arial" w:cs="Arial"/>
        </w:rPr>
        <w:t>. Across all LEAs, this treatment results in 1.97 more Assistant Superintendent positions in the workbook than in the IV&amp;V implementation. Confirmation is therefore needed on whether the proposed model is intended to retain the current whole-position rule or introduce fractional eligibility</w:t>
      </w:r>
      <w:r w:rsidR="00503EA3" w:rsidRPr="007F13D6">
        <w:rPr>
          <w:rFonts w:ascii="Arial" w:hAnsi="Arial" w:cs="Arial"/>
        </w:rPr>
        <w:t>.</w:t>
      </w:r>
    </w:p>
    <w:p w14:paraId="018697CC" w14:textId="4168CF9A" w:rsidR="008A3C0B" w:rsidRPr="007F13D6" w:rsidRDefault="0058140E" w:rsidP="00CE7AFC">
      <w:pPr>
        <w:spacing w:before="120" w:after="120" w:line="240" w:lineRule="auto"/>
        <w:rPr>
          <w:rFonts w:ascii="Arial" w:hAnsi="Arial" w:cs="Arial"/>
          <w:b/>
          <w:bCs/>
        </w:rPr>
      </w:pPr>
      <w:r w:rsidRPr="007F13D6">
        <w:rPr>
          <w:rFonts w:ascii="Arial" w:hAnsi="Arial" w:cs="Arial"/>
        </w:rPr>
        <w:t xml:space="preserve">The Instructional Supports difference does not reflect a different percentage: both implementations use 20%. For some multi-building charters, the workbook’s building-level bases exclude net vocational positions recorded only at the charter level. For example, Newark Charter’s building bases total 205.87 positions and produce 41.17 Instructional Supports positions. Including its 4.04 net vocational positions raises the IV&amp;V base to 209.91 and the allocation to 41.98, a difference of 0.81 position. </w:t>
      </w:r>
      <w:r w:rsidR="00D27CDC" w:rsidRPr="007F13D6">
        <w:rPr>
          <w:rFonts w:ascii="Arial" w:hAnsi="Arial" w:cs="Arial"/>
        </w:rPr>
        <w:t>Across the workbook-as-presented diagnostic scope</w:t>
      </w:r>
      <w:r w:rsidR="00BD1A22" w:rsidRPr="007F13D6">
        <w:rPr>
          <w:rFonts w:ascii="Arial" w:hAnsi="Arial" w:cs="Arial"/>
        </w:rPr>
        <w:t>, these differences produce 3.43 additional positions, or approximately $0.33 million, in the IV&amp;V implementation</w:t>
      </w:r>
      <w:r w:rsidR="008A3C0B" w:rsidRPr="007F13D6">
        <w:rPr>
          <w:rFonts w:ascii="Arial" w:hAnsi="Arial" w:cs="Arial"/>
        </w:rPr>
        <w:t>.</w:t>
      </w:r>
    </w:p>
    <w:p w14:paraId="237A254F" w14:textId="18963751" w:rsidR="00726538" w:rsidRPr="007F13D6" w:rsidRDefault="00D97DDD" w:rsidP="00CE7AFC">
      <w:pPr>
        <w:pStyle w:val="Heading2"/>
        <w:spacing w:before="120" w:after="120" w:line="240" w:lineRule="auto"/>
        <w:rPr>
          <w:rFonts w:ascii="Arial" w:hAnsi="Arial" w:cs="Arial"/>
        </w:rPr>
      </w:pPr>
      <w:bookmarkStart w:id="32" w:name="_Toc237512567"/>
      <w:r w:rsidRPr="007F13D6">
        <w:rPr>
          <w:rFonts w:ascii="Arial" w:hAnsi="Arial" w:cs="Arial"/>
        </w:rPr>
        <w:t>5.</w:t>
      </w:r>
      <w:r w:rsidR="00954852" w:rsidRPr="007F13D6">
        <w:rPr>
          <w:rFonts w:ascii="Arial" w:hAnsi="Arial" w:cs="Arial"/>
        </w:rPr>
        <w:t>3 DAFB creates a scope difference</w:t>
      </w:r>
      <w:bookmarkEnd w:id="32"/>
    </w:p>
    <w:p w14:paraId="1FF60405" w14:textId="77777777" w:rsidR="00965DB1" w:rsidRPr="007F13D6" w:rsidRDefault="00BD1A22" w:rsidP="00CE7AFC">
      <w:pPr>
        <w:spacing w:before="120" w:after="120" w:line="240" w:lineRule="auto"/>
        <w:rPr>
          <w:rFonts w:ascii="Arial" w:hAnsi="Arial" w:cs="Arial"/>
        </w:rPr>
      </w:pPr>
      <w:r w:rsidRPr="007F13D6">
        <w:rPr>
          <w:rFonts w:ascii="Arial" w:hAnsi="Arial" w:cs="Arial"/>
        </w:rPr>
        <w:t>DAFB is included in the PEFC workbook’s Base, Opportunity, and Operational Funding calculations but excluded from Central Office Funding. Its displayed allocation totals approximately $5.12 million: $4.59 million in Base Funding, $0.01 million in Opportunity Funding, and $0.51 million in Operational Funding. The IV&amp;V excludes DAFB from all four sections because it does not receive state funding</w:t>
      </w:r>
      <w:r w:rsidR="00965DB1" w:rsidRPr="007F13D6">
        <w:rPr>
          <w:rFonts w:ascii="Arial" w:hAnsi="Arial" w:cs="Arial"/>
        </w:rPr>
        <w:t>.</w:t>
      </w:r>
    </w:p>
    <w:p w14:paraId="3C04FB43" w14:textId="77777777" w:rsidR="003377AB" w:rsidRPr="007F13D6" w:rsidRDefault="00965DB1" w:rsidP="00CE7AFC">
      <w:pPr>
        <w:spacing w:before="120" w:after="120" w:line="240" w:lineRule="auto"/>
        <w:rPr>
          <w:rFonts w:ascii="Arial" w:hAnsi="Arial" w:cs="Arial"/>
          <w:b/>
          <w:bCs/>
        </w:rPr>
      </w:pPr>
      <w:r w:rsidRPr="007F13D6">
        <w:rPr>
          <w:rFonts w:ascii="Arial" w:hAnsi="Arial" w:cs="Arial"/>
        </w:rPr>
        <w:t>The Opportunity and Operational amounts are portions of fixed statewide pools, so they are redistributed among the remaining 43 LEAs rather than removed from statewide funding. DAFB’s exclusion therefore reduces the modeled statewide total by its approximately $4.59 million Base allocation, while leaving the two weighted funding pools unchanged</w:t>
      </w:r>
      <w:r w:rsidR="003377AB" w:rsidRPr="007F13D6">
        <w:rPr>
          <w:rFonts w:ascii="Arial" w:hAnsi="Arial" w:cs="Arial"/>
        </w:rPr>
        <w:t>.</w:t>
      </w:r>
    </w:p>
    <w:p w14:paraId="26280774" w14:textId="77777777" w:rsidR="003377AB" w:rsidRPr="007F13D6" w:rsidRDefault="003377AB" w:rsidP="00CE7AFC">
      <w:pPr>
        <w:spacing w:before="120" w:after="120" w:line="240" w:lineRule="auto"/>
        <w:rPr>
          <w:rFonts w:ascii="Arial" w:hAnsi="Arial" w:cs="Arial"/>
        </w:rPr>
      </w:pPr>
      <w:r w:rsidRPr="007F13D6">
        <w:rPr>
          <w:rFonts w:ascii="Arial" w:hAnsi="Arial" w:cs="Arial"/>
          <w:i/>
          <w:color w:val="666666"/>
          <w:sz w:val="16"/>
        </w:rPr>
        <w:t>Source: 11_pefc_dafb_scope_discrepancy.csv; 11_pefc_reconciliation_summary.csv.</w:t>
      </w:r>
    </w:p>
    <w:p w14:paraId="68B2C1A8" w14:textId="60855C97" w:rsidR="00F0285B" w:rsidRPr="007F13D6" w:rsidRDefault="00D97DDD" w:rsidP="00CE7AFC">
      <w:pPr>
        <w:pStyle w:val="Heading2"/>
        <w:spacing w:before="120" w:after="120" w:line="240" w:lineRule="auto"/>
        <w:rPr>
          <w:rFonts w:ascii="Arial" w:hAnsi="Arial" w:cs="Arial"/>
        </w:rPr>
      </w:pPr>
      <w:bookmarkStart w:id="33" w:name="_Toc237512568"/>
      <w:r w:rsidRPr="007F13D6">
        <w:rPr>
          <w:rFonts w:ascii="Arial" w:hAnsi="Arial" w:cs="Arial"/>
        </w:rPr>
        <w:t>5.</w:t>
      </w:r>
      <w:r w:rsidR="00F0285B" w:rsidRPr="007F13D6">
        <w:rPr>
          <w:rFonts w:ascii="Arial" w:hAnsi="Arial" w:cs="Arial"/>
        </w:rPr>
        <w:t>4 Overall assessment</w:t>
      </w:r>
      <w:bookmarkEnd w:id="33"/>
    </w:p>
    <w:p w14:paraId="3A3FD992" w14:textId="3E9CEDD7" w:rsidR="003377AB" w:rsidRPr="007F13D6" w:rsidRDefault="00BD1A22" w:rsidP="00CE7AFC">
      <w:pPr>
        <w:pStyle w:val="BodyText"/>
        <w:keepLines/>
        <w:spacing w:before="120" w:line="240" w:lineRule="auto"/>
        <w:rPr>
          <w:rFonts w:ascii="Arial" w:hAnsi="Arial" w:cs="Arial"/>
        </w:rPr>
      </w:pPr>
      <w:r w:rsidRPr="007F13D6">
        <w:rPr>
          <w:rFonts w:ascii="Arial" w:hAnsi="Arial" w:cs="Arial"/>
        </w:rPr>
        <w:t>The PEFC workbook’s overall proposed-model architecture can be independently reproduced. Within the same 43-LEA scope, the two implementations differ by approximately 0.18% in total modeled funding. The most salient differences involve principal treatment for five district calculation units, fractional Assistant Principal awards, Assistant Superintendent thresholds, the Base Division I position total used for Instructional Supports, and DAFB’s inclusion in the workbook scope. Smaller differences reflect inputs, aggregation, calculation precision, rounding, and minor gaps between displayed statewide summaries and summed LEA-level results. Taken together, these differences are limited and do not materially change the conclusion that the two implementations are closely aligned overall</w:t>
      </w:r>
      <w:r w:rsidR="00F0285B" w:rsidRPr="007F13D6">
        <w:rPr>
          <w:rFonts w:ascii="Arial" w:hAnsi="Arial" w:cs="Arial"/>
        </w:rPr>
        <w:t>.</w:t>
      </w:r>
    </w:p>
    <w:p w14:paraId="3E8A9B7E" w14:textId="77777777" w:rsidR="002753C3" w:rsidRPr="007F13D6" w:rsidRDefault="002753C3" w:rsidP="00CE7AFC">
      <w:pPr>
        <w:spacing w:before="120" w:after="120" w:line="240" w:lineRule="auto"/>
        <w:rPr>
          <w:rFonts w:ascii="Arial" w:hAnsi="Arial" w:cs="Arial"/>
        </w:rPr>
      </w:pPr>
    </w:p>
    <w:p w14:paraId="23C8DA43" w14:textId="77777777" w:rsidR="00DD6DCF" w:rsidRPr="007F13D6" w:rsidRDefault="00DD6DCF" w:rsidP="00CE7AFC">
      <w:pPr>
        <w:spacing w:before="120" w:after="120" w:line="240" w:lineRule="auto"/>
        <w:rPr>
          <w:rFonts w:ascii="Arial" w:hAnsi="Arial" w:cs="Arial"/>
        </w:rPr>
      </w:pPr>
    </w:p>
    <w:p w14:paraId="5D3B52E7" w14:textId="77777777" w:rsidR="00DD6DCF" w:rsidRPr="007F13D6" w:rsidRDefault="00DD6DCF" w:rsidP="00CE7AFC">
      <w:pPr>
        <w:spacing w:before="120" w:after="120" w:line="240" w:lineRule="auto"/>
        <w:rPr>
          <w:rFonts w:ascii="Arial" w:hAnsi="Arial" w:cs="Arial"/>
        </w:rPr>
      </w:pPr>
    </w:p>
    <w:p w14:paraId="2F843427" w14:textId="77777777" w:rsidR="00DD6DCF" w:rsidRPr="007F13D6" w:rsidRDefault="00DD6DCF" w:rsidP="00CE7AFC">
      <w:pPr>
        <w:spacing w:before="120" w:after="120" w:line="240" w:lineRule="auto"/>
        <w:rPr>
          <w:rFonts w:ascii="Arial" w:hAnsi="Arial" w:cs="Arial"/>
        </w:rPr>
      </w:pPr>
    </w:p>
    <w:p w14:paraId="072A339B" w14:textId="77777777" w:rsidR="00DD6DCF" w:rsidRPr="007F13D6" w:rsidRDefault="00DD6DCF" w:rsidP="00CE7AFC">
      <w:pPr>
        <w:spacing w:before="120" w:after="120" w:line="240" w:lineRule="auto"/>
        <w:rPr>
          <w:rFonts w:ascii="Arial" w:hAnsi="Arial" w:cs="Arial"/>
        </w:rPr>
      </w:pPr>
    </w:p>
    <w:p w14:paraId="1B48FB72" w14:textId="77777777" w:rsidR="00DD6DCF" w:rsidRPr="007F13D6" w:rsidRDefault="00DD6DCF" w:rsidP="00CE7AFC">
      <w:pPr>
        <w:spacing w:before="120" w:after="120" w:line="240" w:lineRule="auto"/>
        <w:rPr>
          <w:rFonts w:ascii="Arial" w:hAnsi="Arial" w:cs="Arial"/>
        </w:rPr>
      </w:pPr>
    </w:p>
    <w:p w14:paraId="26DBC966" w14:textId="77777777" w:rsidR="00DD6DCF" w:rsidRPr="007F13D6" w:rsidRDefault="00DD6DCF" w:rsidP="00CE7AFC">
      <w:pPr>
        <w:spacing w:before="120" w:after="120" w:line="240" w:lineRule="auto"/>
        <w:rPr>
          <w:rFonts w:ascii="Arial" w:hAnsi="Arial" w:cs="Arial"/>
        </w:rPr>
      </w:pPr>
    </w:p>
    <w:p w14:paraId="69B6B728" w14:textId="77777777" w:rsidR="00DD6DCF" w:rsidRPr="007F13D6" w:rsidRDefault="00DD6DCF" w:rsidP="00CE7AFC">
      <w:pPr>
        <w:spacing w:before="120" w:after="120" w:line="240" w:lineRule="auto"/>
        <w:rPr>
          <w:rFonts w:ascii="Arial" w:hAnsi="Arial" w:cs="Arial"/>
        </w:rPr>
      </w:pPr>
    </w:p>
    <w:p w14:paraId="3ED7EDF2" w14:textId="77777777" w:rsidR="00DD6DCF" w:rsidRPr="007F13D6" w:rsidRDefault="00DD6DCF" w:rsidP="00CE7AFC">
      <w:pPr>
        <w:spacing w:before="120" w:after="120" w:line="240" w:lineRule="auto"/>
        <w:rPr>
          <w:rFonts w:ascii="Arial" w:hAnsi="Arial" w:cs="Arial"/>
        </w:rPr>
      </w:pPr>
    </w:p>
    <w:p w14:paraId="1E80B73F" w14:textId="77777777" w:rsidR="00DD6DCF" w:rsidRPr="007F13D6" w:rsidRDefault="00DD6DCF" w:rsidP="00CE7AFC">
      <w:pPr>
        <w:spacing w:before="120" w:after="120" w:line="240" w:lineRule="auto"/>
        <w:rPr>
          <w:rFonts w:ascii="Arial" w:hAnsi="Arial" w:cs="Arial"/>
        </w:rPr>
      </w:pPr>
    </w:p>
    <w:p w14:paraId="74F3140D" w14:textId="77777777" w:rsidR="00DD6DCF" w:rsidRPr="007F13D6" w:rsidRDefault="00DD6DCF" w:rsidP="00CE7AFC">
      <w:pPr>
        <w:spacing w:before="120" w:after="120" w:line="240" w:lineRule="auto"/>
        <w:rPr>
          <w:rFonts w:ascii="Arial" w:hAnsi="Arial" w:cs="Arial"/>
        </w:rPr>
      </w:pPr>
    </w:p>
    <w:p w14:paraId="6AA356BA" w14:textId="77777777" w:rsidR="00270375" w:rsidRPr="007F13D6" w:rsidRDefault="00270375" w:rsidP="00CE7AFC">
      <w:pPr>
        <w:spacing w:before="120" w:after="120" w:line="240" w:lineRule="auto"/>
        <w:rPr>
          <w:rFonts w:ascii="Arial" w:hAnsi="Arial" w:cs="Arial"/>
        </w:rPr>
      </w:pPr>
    </w:p>
    <w:p w14:paraId="03F13115" w14:textId="77777777" w:rsidR="00270375" w:rsidRPr="007F13D6" w:rsidRDefault="00270375" w:rsidP="00CE7AFC">
      <w:pPr>
        <w:spacing w:before="120" w:after="120" w:line="240" w:lineRule="auto"/>
        <w:rPr>
          <w:rFonts w:ascii="Arial" w:hAnsi="Arial" w:cs="Arial"/>
        </w:rPr>
      </w:pPr>
    </w:p>
    <w:p w14:paraId="04AEC4CA" w14:textId="77777777" w:rsidR="00270375" w:rsidRPr="007F13D6" w:rsidRDefault="00270375" w:rsidP="00CE7AFC">
      <w:pPr>
        <w:spacing w:before="120" w:after="120" w:line="240" w:lineRule="auto"/>
        <w:rPr>
          <w:rFonts w:ascii="Arial" w:hAnsi="Arial" w:cs="Arial"/>
        </w:rPr>
      </w:pPr>
    </w:p>
    <w:p w14:paraId="667C085D" w14:textId="1CB6CD1D" w:rsidR="00726538" w:rsidRPr="007F13D6" w:rsidRDefault="00D97DDD" w:rsidP="00CE7AFC">
      <w:pPr>
        <w:pStyle w:val="Heading1"/>
        <w:spacing w:before="120" w:after="120" w:line="240" w:lineRule="auto"/>
        <w:rPr>
          <w:rFonts w:ascii="Arial" w:hAnsi="Arial" w:cs="Arial"/>
        </w:rPr>
      </w:pPr>
      <w:bookmarkStart w:id="34" w:name="_Toc237512569"/>
      <w:r w:rsidRPr="007F13D6">
        <w:rPr>
          <w:rFonts w:ascii="Arial" w:hAnsi="Arial" w:cs="Arial"/>
        </w:rPr>
        <w:t>6.</w:t>
      </w:r>
      <w:r w:rsidR="00954852" w:rsidRPr="007F13D6">
        <w:rPr>
          <w:rFonts w:ascii="Arial" w:hAnsi="Arial" w:cs="Arial"/>
        </w:rPr>
        <w:t xml:space="preserve"> What Remains to Be Confirmed?</w:t>
      </w:r>
      <w:bookmarkEnd w:id="34"/>
    </w:p>
    <w:p w14:paraId="3F59BE96" w14:textId="77777777" w:rsidR="00726538" w:rsidRPr="007F13D6" w:rsidRDefault="00C67BFB" w:rsidP="00CE7AFC">
      <w:pPr>
        <w:pStyle w:val="BodyText"/>
        <w:keepLines/>
        <w:spacing w:before="120" w:line="240" w:lineRule="auto"/>
        <w:rPr>
          <w:rFonts w:ascii="Arial" w:hAnsi="Arial" w:cs="Arial"/>
        </w:rPr>
      </w:pPr>
      <w:r w:rsidRPr="007F13D6">
        <w:rPr>
          <w:rFonts w:ascii="Arial" w:hAnsi="Arial" w:cs="Arial"/>
        </w:rPr>
        <w:t>The pipeline has a stable technical foundation, but several current-model inputs, formula interpretations, and fiscal crosswalks remain unresolved. These issues define the boundary of the current findings and the additional work required before a final net fiscal analysis can be completed.</w:t>
      </w:r>
    </w:p>
    <w:p w14:paraId="70F1626C" w14:textId="77777777" w:rsidR="0048764F" w:rsidRPr="007F13D6" w:rsidRDefault="0048764F" w:rsidP="00CE7AFC">
      <w:pPr>
        <w:pStyle w:val="BodyText"/>
        <w:keepLines/>
        <w:spacing w:before="120" w:line="240" w:lineRule="auto"/>
        <w:rPr>
          <w:rFonts w:ascii="Arial" w:hAnsi="Arial" w:cs="Arial"/>
        </w:rPr>
      </w:pPr>
      <w:r w:rsidRPr="007F13D6">
        <w:rPr>
          <w:rFonts w:ascii="Arial" w:hAnsi="Arial" w:cs="Arial"/>
        </w:rPr>
        <w:t>Open items are maintained explicitly in source inputs, crosswalks, settings, and the final assumptions output. The pipeline does not fill missing quantities or rates with assumed values, and provisional quantities and implementation choices remain labeled as such. When an authoritative source or policy decision becomes available, the maintained input should be updated and the full pipeline rerun rather than adjusting report totals manually.</w:t>
      </w:r>
    </w:p>
    <w:p w14:paraId="7759B295" w14:textId="3743880C" w:rsidR="00726538" w:rsidRPr="007F13D6" w:rsidRDefault="00954852" w:rsidP="00CE7AFC">
      <w:pPr>
        <w:keepNext/>
        <w:spacing w:before="120" w:after="120" w:line="240" w:lineRule="auto"/>
        <w:rPr>
          <w:rFonts w:ascii="Arial" w:hAnsi="Arial" w:cs="Arial"/>
        </w:rPr>
      </w:pPr>
      <w:r w:rsidRPr="007F13D6">
        <w:rPr>
          <w:rFonts w:ascii="Arial" w:hAnsi="Arial" w:cs="Arial"/>
          <w:b/>
          <w:color w:val="1F4E78"/>
          <w:sz w:val="18"/>
        </w:rPr>
        <w:t>Exhibit 1</w:t>
      </w:r>
      <w:r w:rsidR="009728D0" w:rsidRPr="007F13D6">
        <w:rPr>
          <w:rFonts w:ascii="Arial" w:hAnsi="Arial" w:cs="Arial"/>
          <w:b/>
          <w:color w:val="1F4E78"/>
          <w:sz w:val="18"/>
        </w:rPr>
        <w:t>5</w:t>
      </w:r>
      <w:r w:rsidRPr="007F13D6">
        <w:rPr>
          <w:rFonts w:ascii="Arial" w:hAnsi="Arial" w:cs="Arial"/>
          <w:b/>
          <w:color w:val="1F4E78"/>
          <w:sz w:val="18"/>
        </w:rPr>
        <w:t>. Material outstanding confirmations</w:t>
      </w:r>
    </w:p>
    <w:tbl>
      <w:tblPr>
        <w:tblW w:w="9648" w:type="dxa"/>
        <w:jc w:val="center"/>
        <w:tblLayout w:type="fixed"/>
        <w:tblLook w:val="04A0" w:firstRow="1" w:lastRow="0" w:firstColumn="1" w:lastColumn="0" w:noHBand="0" w:noVBand="1"/>
      </w:tblPr>
      <w:tblGrid>
        <w:gridCol w:w="1584"/>
        <w:gridCol w:w="2592"/>
        <w:gridCol w:w="1584"/>
        <w:gridCol w:w="3888"/>
      </w:tblGrid>
      <w:tr w:rsidR="00C67BFB" w:rsidRPr="007F13D6" w14:paraId="7447B9E8" w14:textId="77777777" w:rsidTr="00D27BFE">
        <w:trPr>
          <w:cantSplit/>
          <w:tblHeader/>
          <w:jc w:val="center"/>
        </w:trPr>
        <w:tc>
          <w:tcPr>
            <w:tcW w:w="1584" w:type="dxa"/>
            <w:tcBorders>
              <w:bottom w:val="single" w:sz="8" w:space="0" w:color="FFFFFF"/>
            </w:tcBorders>
            <w:shd w:val="clear" w:color="auto" w:fill="1F4E78"/>
            <w:tcMar>
              <w:top w:w="70" w:type="dxa"/>
              <w:left w:w="80" w:type="dxa"/>
              <w:bottom w:w="70" w:type="dxa"/>
              <w:right w:w="80" w:type="dxa"/>
            </w:tcMar>
            <w:vAlign w:val="center"/>
          </w:tcPr>
          <w:p w14:paraId="4724E6F4" w14:textId="77777777" w:rsidR="00C67BFB" w:rsidRPr="007F13D6" w:rsidRDefault="00C67BFB" w:rsidP="00270375">
            <w:pPr>
              <w:spacing w:after="0" w:line="240" w:lineRule="auto"/>
              <w:rPr>
                <w:rFonts w:ascii="Arial" w:hAnsi="Arial" w:cs="Arial"/>
                <w:color w:val="FFFFFF" w:themeColor="background1"/>
                <w:sz w:val="17"/>
                <w:szCs w:val="17"/>
              </w:rPr>
            </w:pPr>
            <w:r w:rsidRPr="007F13D6">
              <w:rPr>
                <w:rFonts w:ascii="Arial" w:hAnsi="Arial" w:cs="Arial"/>
                <w:b/>
                <w:bCs/>
                <w:color w:val="FFFFFF" w:themeColor="background1"/>
                <w:sz w:val="17"/>
                <w:szCs w:val="17"/>
              </w:rPr>
              <w:t>Area</w:t>
            </w:r>
          </w:p>
        </w:tc>
        <w:tc>
          <w:tcPr>
            <w:tcW w:w="2592" w:type="dxa"/>
            <w:tcBorders>
              <w:bottom w:val="single" w:sz="8" w:space="0" w:color="FFFFFF"/>
            </w:tcBorders>
            <w:shd w:val="clear" w:color="auto" w:fill="1F4E78"/>
            <w:tcMar>
              <w:top w:w="70" w:type="dxa"/>
              <w:left w:w="80" w:type="dxa"/>
              <w:bottom w:w="70" w:type="dxa"/>
              <w:right w:w="80" w:type="dxa"/>
            </w:tcMar>
            <w:vAlign w:val="center"/>
          </w:tcPr>
          <w:p w14:paraId="6DBCFCF9" w14:textId="77777777" w:rsidR="00C67BFB" w:rsidRPr="007F13D6" w:rsidRDefault="00C67BFB" w:rsidP="00270375">
            <w:pPr>
              <w:spacing w:after="0" w:line="240" w:lineRule="auto"/>
              <w:rPr>
                <w:rFonts w:ascii="Arial" w:hAnsi="Arial" w:cs="Arial"/>
                <w:color w:val="FFFFFF" w:themeColor="background1"/>
                <w:sz w:val="17"/>
                <w:szCs w:val="17"/>
              </w:rPr>
            </w:pPr>
            <w:r w:rsidRPr="007F13D6">
              <w:rPr>
                <w:rFonts w:ascii="Arial" w:hAnsi="Arial" w:cs="Arial"/>
                <w:b/>
                <w:bCs/>
                <w:color w:val="FFFFFF" w:themeColor="background1"/>
                <w:sz w:val="17"/>
                <w:szCs w:val="17"/>
              </w:rPr>
              <w:t>Issue</w:t>
            </w:r>
          </w:p>
        </w:tc>
        <w:tc>
          <w:tcPr>
            <w:tcW w:w="1584" w:type="dxa"/>
            <w:tcBorders>
              <w:bottom w:val="single" w:sz="8" w:space="0" w:color="FFFFFF"/>
            </w:tcBorders>
            <w:shd w:val="clear" w:color="auto" w:fill="1F4E78"/>
            <w:tcMar>
              <w:top w:w="70" w:type="dxa"/>
              <w:left w:w="80" w:type="dxa"/>
              <w:bottom w:w="70" w:type="dxa"/>
              <w:right w:w="80" w:type="dxa"/>
            </w:tcMar>
            <w:vAlign w:val="center"/>
          </w:tcPr>
          <w:p w14:paraId="0641D09A" w14:textId="77777777" w:rsidR="00C67BFB" w:rsidRPr="007F13D6" w:rsidRDefault="00C67BFB" w:rsidP="00270375">
            <w:pPr>
              <w:spacing w:after="0" w:line="240" w:lineRule="auto"/>
              <w:rPr>
                <w:rFonts w:ascii="Arial" w:hAnsi="Arial" w:cs="Arial"/>
                <w:color w:val="FFFFFF" w:themeColor="background1"/>
                <w:sz w:val="17"/>
                <w:szCs w:val="17"/>
              </w:rPr>
            </w:pPr>
            <w:proofErr w:type="gramStart"/>
            <w:r w:rsidRPr="007F13D6">
              <w:rPr>
                <w:rFonts w:ascii="Arial" w:hAnsi="Arial" w:cs="Arial"/>
                <w:b/>
                <w:bCs/>
                <w:color w:val="FFFFFF" w:themeColor="background1"/>
                <w:sz w:val="17"/>
                <w:szCs w:val="17"/>
              </w:rPr>
              <w:t>Current status</w:t>
            </w:r>
            <w:proofErr w:type="gramEnd"/>
          </w:p>
        </w:tc>
        <w:tc>
          <w:tcPr>
            <w:tcW w:w="3888" w:type="dxa"/>
            <w:tcBorders>
              <w:bottom w:val="single" w:sz="8" w:space="0" w:color="FFFFFF"/>
            </w:tcBorders>
            <w:shd w:val="clear" w:color="auto" w:fill="1F4E78"/>
            <w:tcMar>
              <w:top w:w="70" w:type="dxa"/>
              <w:left w:w="80" w:type="dxa"/>
              <w:bottom w:w="70" w:type="dxa"/>
              <w:right w:w="80" w:type="dxa"/>
            </w:tcMar>
            <w:vAlign w:val="center"/>
          </w:tcPr>
          <w:p w14:paraId="25EC460A" w14:textId="77777777" w:rsidR="00C67BFB" w:rsidRPr="007F13D6" w:rsidRDefault="00C67BFB" w:rsidP="00270375">
            <w:pPr>
              <w:spacing w:after="0" w:line="240" w:lineRule="auto"/>
              <w:rPr>
                <w:rFonts w:ascii="Arial" w:hAnsi="Arial" w:cs="Arial"/>
                <w:color w:val="FFFFFF" w:themeColor="background1"/>
                <w:sz w:val="17"/>
                <w:szCs w:val="17"/>
              </w:rPr>
            </w:pPr>
            <w:r w:rsidRPr="007F13D6">
              <w:rPr>
                <w:rFonts w:ascii="Arial" w:hAnsi="Arial" w:cs="Arial"/>
                <w:b/>
                <w:bCs/>
                <w:color w:val="FFFFFF" w:themeColor="background1"/>
                <w:sz w:val="17"/>
                <w:szCs w:val="17"/>
              </w:rPr>
              <w:t>Why it matters</w:t>
            </w:r>
          </w:p>
        </w:tc>
      </w:tr>
      <w:tr w:rsidR="00C67BFB" w:rsidRPr="007F13D6" w14:paraId="48CFE80D" w14:textId="77777777" w:rsidTr="00D27BFE">
        <w:trPr>
          <w:cantSplit/>
          <w:jc w:val="center"/>
        </w:trPr>
        <w:tc>
          <w:tcPr>
            <w:tcW w:w="1584" w:type="dxa"/>
            <w:tcBorders>
              <w:bottom w:val="single" w:sz="4" w:space="0" w:color="B7B7B7"/>
            </w:tcBorders>
            <w:shd w:val="clear" w:color="auto" w:fill="EAF3F8"/>
            <w:tcMar>
              <w:top w:w="70" w:type="dxa"/>
              <w:left w:w="80" w:type="dxa"/>
              <w:bottom w:w="70" w:type="dxa"/>
              <w:right w:w="80" w:type="dxa"/>
            </w:tcMar>
            <w:vAlign w:val="center"/>
          </w:tcPr>
          <w:p w14:paraId="7EB3F609" w14:textId="77777777" w:rsidR="00C67BFB" w:rsidRPr="007F13D6" w:rsidRDefault="00C67BFB" w:rsidP="00270375">
            <w:pPr>
              <w:spacing w:after="0" w:line="240" w:lineRule="auto"/>
              <w:rPr>
                <w:rFonts w:ascii="Arial" w:hAnsi="Arial" w:cs="Arial"/>
                <w:sz w:val="17"/>
                <w:szCs w:val="17"/>
              </w:rPr>
            </w:pPr>
            <w:r w:rsidRPr="007F13D6">
              <w:rPr>
                <w:rFonts w:ascii="Arial" w:hAnsi="Arial" w:cs="Arial"/>
                <w:color w:val="000000"/>
                <w:sz w:val="17"/>
                <w:szCs w:val="17"/>
              </w:rPr>
              <w:t>Current operations</w:t>
            </w:r>
          </w:p>
        </w:tc>
        <w:tc>
          <w:tcPr>
            <w:tcW w:w="2592" w:type="dxa"/>
            <w:tcBorders>
              <w:bottom w:val="single" w:sz="4" w:space="0" w:color="B7B7B7"/>
            </w:tcBorders>
            <w:shd w:val="clear" w:color="auto" w:fill="EAF3F8"/>
            <w:tcMar>
              <w:top w:w="70" w:type="dxa"/>
              <w:left w:w="80" w:type="dxa"/>
              <w:bottom w:w="70" w:type="dxa"/>
              <w:right w:w="80" w:type="dxa"/>
            </w:tcMar>
            <w:vAlign w:val="center"/>
          </w:tcPr>
          <w:p w14:paraId="58F2A1BE" w14:textId="77777777" w:rsidR="00C67BFB" w:rsidRPr="007F13D6" w:rsidRDefault="00C67BFB" w:rsidP="00270375">
            <w:pPr>
              <w:spacing w:after="0" w:line="240" w:lineRule="auto"/>
              <w:rPr>
                <w:rFonts w:ascii="Arial" w:hAnsi="Arial" w:cs="Arial"/>
                <w:sz w:val="17"/>
                <w:szCs w:val="17"/>
              </w:rPr>
            </w:pPr>
            <w:r w:rsidRPr="007F13D6">
              <w:rPr>
                <w:rFonts w:ascii="Arial" w:hAnsi="Arial" w:cs="Arial"/>
                <w:color w:val="000000"/>
                <w:sz w:val="17"/>
                <w:szCs w:val="17"/>
              </w:rPr>
              <w:t>Custodial units for Buildings and Grounds Supervisor</w:t>
            </w:r>
          </w:p>
        </w:tc>
        <w:tc>
          <w:tcPr>
            <w:tcW w:w="1584" w:type="dxa"/>
            <w:tcBorders>
              <w:bottom w:val="single" w:sz="4" w:space="0" w:color="B7B7B7"/>
            </w:tcBorders>
            <w:shd w:val="clear" w:color="auto" w:fill="EAF3F8"/>
            <w:tcMar>
              <w:top w:w="70" w:type="dxa"/>
              <w:left w:w="80" w:type="dxa"/>
              <w:bottom w:w="70" w:type="dxa"/>
              <w:right w:w="80" w:type="dxa"/>
            </w:tcMar>
            <w:vAlign w:val="center"/>
          </w:tcPr>
          <w:p w14:paraId="6F33D435" w14:textId="77777777" w:rsidR="00C67BFB" w:rsidRPr="007F13D6" w:rsidRDefault="00C67BFB" w:rsidP="00270375">
            <w:pPr>
              <w:spacing w:after="0" w:line="240" w:lineRule="auto"/>
              <w:rPr>
                <w:rFonts w:ascii="Arial" w:hAnsi="Arial" w:cs="Arial"/>
                <w:sz w:val="17"/>
                <w:szCs w:val="17"/>
              </w:rPr>
            </w:pPr>
            <w:r w:rsidRPr="007F13D6">
              <w:rPr>
                <w:rFonts w:ascii="Arial" w:hAnsi="Arial" w:cs="Arial"/>
                <w:color w:val="000000"/>
                <w:sz w:val="17"/>
                <w:szCs w:val="17"/>
              </w:rPr>
              <w:t>Missing</w:t>
            </w:r>
          </w:p>
        </w:tc>
        <w:tc>
          <w:tcPr>
            <w:tcW w:w="3888" w:type="dxa"/>
            <w:tcBorders>
              <w:bottom w:val="single" w:sz="4" w:space="0" w:color="B7B7B7"/>
            </w:tcBorders>
            <w:shd w:val="clear" w:color="auto" w:fill="EAF3F8"/>
            <w:tcMar>
              <w:top w:w="70" w:type="dxa"/>
              <w:left w:w="80" w:type="dxa"/>
              <w:bottom w:w="70" w:type="dxa"/>
              <w:right w:w="80" w:type="dxa"/>
            </w:tcMar>
            <w:vAlign w:val="center"/>
          </w:tcPr>
          <w:p w14:paraId="3260DB75" w14:textId="77777777" w:rsidR="00C67BFB" w:rsidRPr="007F13D6" w:rsidRDefault="00C67BFB" w:rsidP="00270375">
            <w:pPr>
              <w:spacing w:after="0" w:line="240" w:lineRule="auto"/>
              <w:rPr>
                <w:rFonts w:ascii="Arial" w:hAnsi="Arial" w:cs="Arial"/>
                <w:sz w:val="17"/>
                <w:szCs w:val="17"/>
              </w:rPr>
            </w:pPr>
            <w:r w:rsidRPr="007F13D6">
              <w:rPr>
                <w:rFonts w:ascii="Arial" w:hAnsi="Arial" w:cs="Arial"/>
                <w:color w:val="000000"/>
                <w:sz w:val="17"/>
                <w:szCs w:val="17"/>
              </w:rPr>
              <w:t>Needed to apply the 95-custodial-unit eligibility threshold for 19 districts.</w:t>
            </w:r>
          </w:p>
        </w:tc>
      </w:tr>
      <w:tr w:rsidR="006C609F" w:rsidRPr="007F13D6" w14:paraId="39A904F7" w14:textId="77777777" w:rsidTr="00D27BFE">
        <w:trPr>
          <w:cantSplit/>
          <w:jc w:val="center"/>
        </w:trPr>
        <w:tc>
          <w:tcPr>
            <w:tcW w:w="1584" w:type="dxa"/>
            <w:tcBorders>
              <w:bottom w:val="single" w:sz="4" w:space="0" w:color="B7B7B7"/>
            </w:tcBorders>
            <w:tcMar>
              <w:top w:w="70" w:type="dxa"/>
              <w:left w:w="80" w:type="dxa"/>
              <w:bottom w:w="70" w:type="dxa"/>
              <w:right w:w="80" w:type="dxa"/>
            </w:tcMar>
            <w:vAlign w:val="center"/>
          </w:tcPr>
          <w:p w14:paraId="6B061EAD" w14:textId="77777777" w:rsidR="006C609F" w:rsidRPr="007F13D6" w:rsidRDefault="006C609F" w:rsidP="00270375">
            <w:pPr>
              <w:spacing w:after="0" w:line="240" w:lineRule="auto"/>
              <w:rPr>
                <w:rFonts w:ascii="Arial" w:hAnsi="Arial" w:cs="Arial"/>
                <w:color w:val="000000"/>
                <w:sz w:val="17"/>
                <w:szCs w:val="17"/>
              </w:rPr>
            </w:pPr>
            <w:r w:rsidRPr="007F13D6">
              <w:rPr>
                <w:rFonts w:ascii="Arial" w:hAnsi="Arial" w:cs="Arial"/>
                <w:color w:val="000000"/>
                <w:sz w:val="17"/>
                <w:szCs w:val="17"/>
              </w:rPr>
              <w:t>Food services</w:t>
            </w:r>
          </w:p>
        </w:tc>
        <w:tc>
          <w:tcPr>
            <w:tcW w:w="2592" w:type="dxa"/>
            <w:tcBorders>
              <w:bottom w:val="single" w:sz="4" w:space="0" w:color="B7B7B7"/>
            </w:tcBorders>
            <w:tcMar>
              <w:top w:w="70" w:type="dxa"/>
              <w:left w:w="80" w:type="dxa"/>
              <w:bottom w:w="70" w:type="dxa"/>
              <w:right w:w="80" w:type="dxa"/>
            </w:tcMar>
            <w:vAlign w:val="center"/>
          </w:tcPr>
          <w:p w14:paraId="64D3B886" w14:textId="77777777" w:rsidR="006C609F" w:rsidRPr="007F13D6" w:rsidRDefault="006C609F" w:rsidP="00270375">
            <w:pPr>
              <w:spacing w:after="0" w:line="240" w:lineRule="auto"/>
              <w:rPr>
                <w:rFonts w:ascii="Arial" w:hAnsi="Arial" w:cs="Arial"/>
                <w:color w:val="000000"/>
                <w:sz w:val="17"/>
                <w:szCs w:val="17"/>
              </w:rPr>
            </w:pPr>
            <w:r w:rsidRPr="007F13D6">
              <w:rPr>
                <w:rFonts w:ascii="Arial" w:hAnsi="Arial" w:cs="Arial"/>
                <w:color w:val="000000"/>
                <w:sz w:val="17"/>
                <w:szCs w:val="17"/>
              </w:rPr>
              <w:t>Lunch-program building counts</w:t>
            </w:r>
          </w:p>
        </w:tc>
        <w:tc>
          <w:tcPr>
            <w:tcW w:w="1584" w:type="dxa"/>
            <w:tcBorders>
              <w:bottom w:val="single" w:sz="4" w:space="0" w:color="B7B7B7"/>
            </w:tcBorders>
            <w:tcMar>
              <w:top w:w="70" w:type="dxa"/>
              <w:left w:w="80" w:type="dxa"/>
              <w:bottom w:w="70" w:type="dxa"/>
              <w:right w:w="80" w:type="dxa"/>
            </w:tcMar>
            <w:vAlign w:val="center"/>
          </w:tcPr>
          <w:p w14:paraId="295AD941" w14:textId="77777777" w:rsidR="006C609F" w:rsidRPr="007F13D6" w:rsidRDefault="006C609F" w:rsidP="00270375">
            <w:pPr>
              <w:spacing w:after="0" w:line="240" w:lineRule="auto"/>
              <w:rPr>
                <w:rFonts w:ascii="Arial" w:hAnsi="Arial" w:cs="Arial"/>
                <w:color w:val="000000"/>
                <w:sz w:val="17"/>
                <w:szCs w:val="17"/>
              </w:rPr>
            </w:pPr>
            <w:r w:rsidRPr="007F13D6">
              <w:rPr>
                <w:rFonts w:ascii="Arial" w:hAnsi="Arial" w:cs="Arial"/>
                <w:color w:val="000000"/>
                <w:sz w:val="17"/>
                <w:szCs w:val="17"/>
              </w:rPr>
              <w:t>Incomplete</w:t>
            </w:r>
          </w:p>
        </w:tc>
        <w:tc>
          <w:tcPr>
            <w:tcW w:w="3888" w:type="dxa"/>
            <w:tcBorders>
              <w:bottom w:val="single" w:sz="4" w:space="0" w:color="B7B7B7"/>
            </w:tcBorders>
            <w:tcMar>
              <w:top w:w="70" w:type="dxa"/>
              <w:left w:w="80" w:type="dxa"/>
              <w:bottom w:w="70" w:type="dxa"/>
              <w:right w:w="80" w:type="dxa"/>
            </w:tcMar>
            <w:vAlign w:val="center"/>
          </w:tcPr>
          <w:p w14:paraId="1D4D4DA9" w14:textId="77777777" w:rsidR="006C609F" w:rsidRPr="007F13D6" w:rsidRDefault="006C609F" w:rsidP="00270375">
            <w:pPr>
              <w:spacing w:after="0" w:line="240" w:lineRule="auto"/>
              <w:rPr>
                <w:rFonts w:ascii="Arial" w:hAnsi="Arial" w:cs="Arial"/>
                <w:color w:val="000000"/>
                <w:sz w:val="17"/>
                <w:szCs w:val="17"/>
              </w:rPr>
            </w:pPr>
            <w:r w:rsidRPr="007F13D6">
              <w:rPr>
                <w:rFonts w:ascii="Arial" w:hAnsi="Arial" w:cs="Arial"/>
                <w:color w:val="000000"/>
                <w:sz w:val="17"/>
                <w:szCs w:val="17"/>
              </w:rPr>
              <w:t>Needed to complete current Food Services Supervisor eligibility for 10 districts.</w:t>
            </w:r>
          </w:p>
        </w:tc>
      </w:tr>
      <w:tr w:rsidR="006C609F" w:rsidRPr="007F13D6" w14:paraId="1E746018" w14:textId="77777777" w:rsidTr="00D27BFE">
        <w:trPr>
          <w:cantSplit/>
          <w:jc w:val="center"/>
        </w:trPr>
        <w:tc>
          <w:tcPr>
            <w:tcW w:w="1584" w:type="dxa"/>
            <w:tcBorders>
              <w:bottom w:val="single" w:sz="4" w:space="0" w:color="B7B7B7"/>
            </w:tcBorders>
            <w:shd w:val="clear" w:color="auto" w:fill="EAF3F8"/>
            <w:tcMar>
              <w:top w:w="70" w:type="dxa"/>
              <w:left w:w="80" w:type="dxa"/>
              <w:bottom w:w="70" w:type="dxa"/>
              <w:right w:w="80" w:type="dxa"/>
            </w:tcMar>
            <w:vAlign w:val="center"/>
          </w:tcPr>
          <w:p w14:paraId="243056E4" w14:textId="77777777" w:rsidR="006C609F" w:rsidRPr="007F13D6" w:rsidRDefault="006C609F" w:rsidP="00270375">
            <w:pPr>
              <w:spacing w:after="0" w:line="240" w:lineRule="auto"/>
              <w:rPr>
                <w:rFonts w:ascii="Arial" w:hAnsi="Arial" w:cs="Arial"/>
                <w:sz w:val="17"/>
                <w:szCs w:val="17"/>
              </w:rPr>
            </w:pPr>
            <w:r w:rsidRPr="007F13D6">
              <w:rPr>
                <w:rFonts w:ascii="Arial" w:hAnsi="Arial" w:cs="Arial"/>
                <w:sz w:val="17"/>
                <w:szCs w:val="17"/>
              </w:rPr>
              <w:t>Weighted funding input</w:t>
            </w:r>
          </w:p>
        </w:tc>
        <w:tc>
          <w:tcPr>
            <w:tcW w:w="2592" w:type="dxa"/>
            <w:tcBorders>
              <w:bottom w:val="single" w:sz="4" w:space="0" w:color="B7B7B7"/>
            </w:tcBorders>
            <w:shd w:val="clear" w:color="auto" w:fill="EAF3F8"/>
            <w:tcMar>
              <w:top w:w="70" w:type="dxa"/>
              <w:left w:w="80" w:type="dxa"/>
              <w:bottom w:w="70" w:type="dxa"/>
              <w:right w:w="80" w:type="dxa"/>
            </w:tcMar>
            <w:vAlign w:val="center"/>
          </w:tcPr>
          <w:p w14:paraId="6D823687" w14:textId="77777777" w:rsidR="006C609F" w:rsidRPr="007F13D6" w:rsidRDefault="006C609F" w:rsidP="00270375">
            <w:pPr>
              <w:spacing w:after="0" w:line="240" w:lineRule="auto"/>
              <w:rPr>
                <w:rFonts w:ascii="Arial" w:hAnsi="Arial" w:cs="Arial"/>
                <w:sz w:val="17"/>
                <w:szCs w:val="17"/>
              </w:rPr>
            </w:pPr>
            <w:r w:rsidRPr="007F13D6">
              <w:rPr>
                <w:rFonts w:ascii="Arial" w:hAnsi="Arial" w:cs="Arial"/>
                <w:sz w:val="17"/>
                <w:szCs w:val="17"/>
              </w:rPr>
              <w:t>Vocational-enrollment definition, business rules, and source</w:t>
            </w:r>
          </w:p>
        </w:tc>
        <w:tc>
          <w:tcPr>
            <w:tcW w:w="1584" w:type="dxa"/>
            <w:tcBorders>
              <w:bottom w:val="single" w:sz="4" w:space="0" w:color="B7B7B7"/>
            </w:tcBorders>
            <w:shd w:val="clear" w:color="auto" w:fill="EAF3F8"/>
            <w:tcMar>
              <w:top w:w="70" w:type="dxa"/>
              <w:left w:w="80" w:type="dxa"/>
              <w:bottom w:w="70" w:type="dxa"/>
              <w:right w:w="80" w:type="dxa"/>
            </w:tcMar>
            <w:vAlign w:val="center"/>
          </w:tcPr>
          <w:p w14:paraId="3772C0BF" w14:textId="77777777" w:rsidR="006C609F" w:rsidRPr="007F13D6" w:rsidRDefault="006C609F" w:rsidP="00270375">
            <w:pPr>
              <w:spacing w:after="0" w:line="240" w:lineRule="auto"/>
              <w:rPr>
                <w:rFonts w:ascii="Arial" w:hAnsi="Arial" w:cs="Arial"/>
                <w:sz w:val="17"/>
                <w:szCs w:val="17"/>
              </w:rPr>
            </w:pPr>
            <w:r w:rsidRPr="007F13D6">
              <w:rPr>
                <w:rFonts w:ascii="Arial" w:hAnsi="Arial" w:cs="Arial"/>
                <w:sz w:val="17"/>
                <w:szCs w:val="17"/>
              </w:rPr>
              <w:t>Not independently validated</w:t>
            </w:r>
          </w:p>
        </w:tc>
        <w:tc>
          <w:tcPr>
            <w:tcW w:w="3888" w:type="dxa"/>
            <w:tcBorders>
              <w:bottom w:val="single" w:sz="4" w:space="0" w:color="B7B7B7"/>
            </w:tcBorders>
            <w:shd w:val="clear" w:color="auto" w:fill="EAF3F8"/>
            <w:tcMar>
              <w:top w:w="70" w:type="dxa"/>
              <w:left w:w="80" w:type="dxa"/>
              <w:bottom w:w="70" w:type="dxa"/>
              <w:right w:w="80" w:type="dxa"/>
            </w:tcMar>
            <w:vAlign w:val="center"/>
          </w:tcPr>
          <w:p w14:paraId="485921D9" w14:textId="77777777" w:rsidR="006C609F" w:rsidRPr="007F13D6" w:rsidRDefault="006C609F" w:rsidP="00270375">
            <w:pPr>
              <w:spacing w:after="0" w:line="240" w:lineRule="auto"/>
              <w:rPr>
                <w:rFonts w:ascii="Arial" w:hAnsi="Arial" w:cs="Arial"/>
                <w:sz w:val="17"/>
                <w:szCs w:val="17"/>
              </w:rPr>
            </w:pPr>
            <w:r w:rsidRPr="007F13D6">
              <w:rPr>
                <w:rFonts w:ascii="Arial" w:hAnsi="Arial" w:cs="Arial"/>
                <w:sz w:val="17"/>
                <w:szCs w:val="17"/>
              </w:rPr>
              <w:t>Needed to confirm that the Operational Funding vocational count consistently identifies the intended student population.</w:t>
            </w:r>
          </w:p>
        </w:tc>
      </w:tr>
      <w:tr w:rsidR="006C609F" w:rsidRPr="007F13D6" w14:paraId="2CE08EB8" w14:textId="77777777" w:rsidTr="00D27BFE">
        <w:trPr>
          <w:cantSplit/>
          <w:jc w:val="center"/>
        </w:trPr>
        <w:tc>
          <w:tcPr>
            <w:tcW w:w="1584" w:type="dxa"/>
            <w:tcBorders>
              <w:bottom w:val="single" w:sz="4" w:space="0" w:color="B7B7B7"/>
            </w:tcBorders>
            <w:tcMar>
              <w:top w:w="70" w:type="dxa"/>
              <w:left w:w="80" w:type="dxa"/>
              <w:bottom w:w="70" w:type="dxa"/>
              <w:right w:w="80" w:type="dxa"/>
            </w:tcMar>
            <w:vAlign w:val="center"/>
          </w:tcPr>
          <w:p w14:paraId="71973F86" w14:textId="77777777" w:rsidR="006C609F" w:rsidRPr="007F13D6" w:rsidRDefault="006C609F" w:rsidP="00270375">
            <w:pPr>
              <w:spacing w:after="0" w:line="240" w:lineRule="auto"/>
              <w:rPr>
                <w:rFonts w:ascii="Arial" w:hAnsi="Arial" w:cs="Arial"/>
                <w:sz w:val="17"/>
                <w:szCs w:val="17"/>
              </w:rPr>
            </w:pPr>
            <w:r w:rsidRPr="007F13D6">
              <w:rPr>
                <w:rFonts w:ascii="Arial" w:hAnsi="Arial" w:cs="Arial"/>
                <w:color w:val="000000"/>
                <w:sz w:val="17"/>
                <w:szCs w:val="17"/>
              </w:rPr>
              <w:t>Weighted funding</w:t>
            </w:r>
          </w:p>
        </w:tc>
        <w:tc>
          <w:tcPr>
            <w:tcW w:w="2592" w:type="dxa"/>
            <w:tcBorders>
              <w:bottom w:val="single" w:sz="4" w:space="0" w:color="B7B7B7"/>
            </w:tcBorders>
            <w:tcMar>
              <w:top w:w="70" w:type="dxa"/>
              <w:left w:w="80" w:type="dxa"/>
              <w:bottom w:w="70" w:type="dxa"/>
              <w:right w:w="80" w:type="dxa"/>
            </w:tcMar>
            <w:vAlign w:val="center"/>
          </w:tcPr>
          <w:p w14:paraId="526CEA78" w14:textId="77777777" w:rsidR="006C609F" w:rsidRPr="007F13D6" w:rsidRDefault="006C609F" w:rsidP="00270375">
            <w:pPr>
              <w:spacing w:after="0" w:line="240" w:lineRule="auto"/>
              <w:rPr>
                <w:rFonts w:ascii="Arial" w:hAnsi="Arial" w:cs="Arial"/>
                <w:sz w:val="17"/>
                <w:szCs w:val="17"/>
              </w:rPr>
            </w:pPr>
            <w:r w:rsidRPr="007F13D6">
              <w:rPr>
                <w:rFonts w:ascii="Arial" w:hAnsi="Arial" w:cs="Arial"/>
                <w:color w:val="000000"/>
                <w:sz w:val="17"/>
                <w:szCs w:val="17"/>
              </w:rPr>
              <w:t>Current Opportunity allocations</w:t>
            </w:r>
          </w:p>
        </w:tc>
        <w:tc>
          <w:tcPr>
            <w:tcW w:w="1584" w:type="dxa"/>
            <w:tcBorders>
              <w:bottom w:val="single" w:sz="4" w:space="0" w:color="B7B7B7"/>
            </w:tcBorders>
            <w:tcMar>
              <w:top w:w="70" w:type="dxa"/>
              <w:left w:w="80" w:type="dxa"/>
              <w:bottom w:w="70" w:type="dxa"/>
              <w:right w:w="80" w:type="dxa"/>
            </w:tcMar>
            <w:vAlign w:val="center"/>
          </w:tcPr>
          <w:p w14:paraId="376BE1EC" w14:textId="0B564022" w:rsidR="006C609F" w:rsidRPr="007F13D6" w:rsidRDefault="0073297D" w:rsidP="00270375">
            <w:pPr>
              <w:spacing w:after="0" w:line="240" w:lineRule="auto"/>
              <w:rPr>
                <w:rFonts w:ascii="Arial" w:hAnsi="Arial" w:cs="Arial"/>
                <w:sz w:val="17"/>
                <w:szCs w:val="17"/>
              </w:rPr>
            </w:pPr>
            <w:r w:rsidRPr="007F13D6">
              <w:rPr>
                <w:rFonts w:ascii="Arial" w:hAnsi="Arial" w:cs="Arial"/>
                <w:color w:val="000000"/>
                <w:sz w:val="17"/>
                <w:szCs w:val="17"/>
              </w:rPr>
              <w:t>Not yet defined/confirmed</w:t>
            </w:r>
          </w:p>
        </w:tc>
        <w:tc>
          <w:tcPr>
            <w:tcW w:w="3888" w:type="dxa"/>
            <w:tcBorders>
              <w:bottom w:val="single" w:sz="4" w:space="0" w:color="B7B7B7"/>
            </w:tcBorders>
            <w:tcMar>
              <w:top w:w="70" w:type="dxa"/>
              <w:left w:w="80" w:type="dxa"/>
              <w:bottom w:w="70" w:type="dxa"/>
              <w:right w:w="80" w:type="dxa"/>
            </w:tcMar>
            <w:vAlign w:val="center"/>
          </w:tcPr>
          <w:p w14:paraId="40C6FCE4" w14:textId="77777777" w:rsidR="006C609F" w:rsidRPr="007F13D6" w:rsidRDefault="006C609F" w:rsidP="00270375">
            <w:pPr>
              <w:spacing w:after="0" w:line="240" w:lineRule="auto"/>
              <w:rPr>
                <w:rFonts w:ascii="Arial" w:hAnsi="Arial" w:cs="Arial"/>
                <w:sz w:val="17"/>
                <w:szCs w:val="17"/>
              </w:rPr>
            </w:pPr>
            <w:r w:rsidRPr="007F13D6">
              <w:rPr>
                <w:rFonts w:ascii="Arial" w:hAnsi="Arial" w:cs="Arial"/>
                <w:color w:val="000000"/>
                <w:sz w:val="17"/>
                <w:szCs w:val="17"/>
              </w:rPr>
              <w:t>Needed for a current-versus-proposed Opportunity Funding comparison.</w:t>
            </w:r>
          </w:p>
        </w:tc>
      </w:tr>
      <w:tr w:rsidR="006C609F" w:rsidRPr="007F13D6" w14:paraId="385C6B7D" w14:textId="77777777" w:rsidTr="00D27BFE">
        <w:trPr>
          <w:cantSplit/>
          <w:jc w:val="center"/>
        </w:trPr>
        <w:tc>
          <w:tcPr>
            <w:tcW w:w="1584" w:type="dxa"/>
            <w:tcBorders>
              <w:bottom w:val="single" w:sz="4" w:space="0" w:color="B7B7B7"/>
            </w:tcBorders>
            <w:shd w:val="clear" w:color="auto" w:fill="EAF3F8"/>
            <w:tcMar>
              <w:top w:w="70" w:type="dxa"/>
              <w:left w:w="80" w:type="dxa"/>
              <w:bottom w:w="70" w:type="dxa"/>
              <w:right w:w="80" w:type="dxa"/>
            </w:tcMar>
            <w:vAlign w:val="center"/>
          </w:tcPr>
          <w:p w14:paraId="3DD00528" w14:textId="77777777" w:rsidR="006C609F" w:rsidRPr="007F13D6" w:rsidRDefault="006C609F" w:rsidP="00270375">
            <w:pPr>
              <w:spacing w:after="0" w:line="240" w:lineRule="auto"/>
              <w:rPr>
                <w:rFonts w:ascii="Arial" w:hAnsi="Arial" w:cs="Arial"/>
                <w:sz w:val="17"/>
                <w:szCs w:val="17"/>
              </w:rPr>
            </w:pPr>
            <w:r w:rsidRPr="007F13D6">
              <w:rPr>
                <w:rFonts w:ascii="Arial" w:hAnsi="Arial" w:cs="Arial"/>
                <w:color w:val="000000"/>
                <w:sz w:val="17"/>
                <w:szCs w:val="17"/>
              </w:rPr>
              <w:t>Weighted funding</w:t>
            </w:r>
          </w:p>
        </w:tc>
        <w:tc>
          <w:tcPr>
            <w:tcW w:w="2592" w:type="dxa"/>
            <w:tcBorders>
              <w:bottom w:val="single" w:sz="4" w:space="0" w:color="B7B7B7"/>
            </w:tcBorders>
            <w:shd w:val="clear" w:color="auto" w:fill="EAF3F8"/>
            <w:tcMar>
              <w:top w:w="70" w:type="dxa"/>
              <w:left w:w="80" w:type="dxa"/>
              <w:bottom w:w="70" w:type="dxa"/>
              <w:right w:w="80" w:type="dxa"/>
            </w:tcMar>
            <w:vAlign w:val="center"/>
          </w:tcPr>
          <w:p w14:paraId="7062A0FA" w14:textId="77777777" w:rsidR="006C609F" w:rsidRPr="007F13D6" w:rsidRDefault="006C609F" w:rsidP="00270375">
            <w:pPr>
              <w:spacing w:after="0" w:line="240" w:lineRule="auto"/>
              <w:rPr>
                <w:rFonts w:ascii="Arial" w:hAnsi="Arial" w:cs="Arial"/>
                <w:sz w:val="17"/>
                <w:szCs w:val="17"/>
              </w:rPr>
            </w:pPr>
            <w:r w:rsidRPr="007F13D6">
              <w:rPr>
                <w:rFonts w:ascii="Arial" w:hAnsi="Arial" w:cs="Arial"/>
                <w:color w:val="000000"/>
                <w:sz w:val="17"/>
                <w:szCs w:val="17"/>
              </w:rPr>
              <w:t>Current Operational allocations</w:t>
            </w:r>
          </w:p>
        </w:tc>
        <w:tc>
          <w:tcPr>
            <w:tcW w:w="1584" w:type="dxa"/>
            <w:tcBorders>
              <w:bottom w:val="single" w:sz="4" w:space="0" w:color="B7B7B7"/>
            </w:tcBorders>
            <w:shd w:val="clear" w:color="auto" w:fill="EAF3F8"/>
            <w:tcMar>
              <w:top w:w="70" w:type="dxa"/>
              <w:left w:w="80" w:type="dxa"/>
              <w:bottom w:w="70" w:type="dxa"/>
              <w:right w:w="80" w:type="dxa"/>
            </w:tcMar>
            <w:vAlign w:val="center"/>
          </w:tcPr>
          <w:p w14:paraId="12C681AC" w14:textId="446D1590" w:rsidR="006C609F" w:rsidRPr="007F13D6" w:rsidRDefault="0073297D" w:rsidP="00270375">
            <w:pPr>
              <w:spacing w:after="0" w:line="240" w:lineRule="auto"/>
              <w:rPr>
                <w:rFonts w:ascii="Arial" w:hAnsi="Arial" w:cs="Arial"/>
                <w:sz w:val="17"/>
                <w:szCs w:val="17"/>
              </w:rPr>
            </w:pPr>
            <w:r w:rsidRPr="007F13D6">
              <w:rPr>
                <w:rFonts w:ascii="Arial" w:hAnsi="Arial" w:cs="Arial"/>
                <w:color w:val="000000"/>
                <w:sz w:val="17"/>
                <w:szCs w:val="17"/>
              </w:rPr>
              <w:t>Not yet defined/confirmed</w:t>
            </w:r>
          </w:p>
        </w:tc>
        <w:tc>
          <w:tcPr>
            <w:tcW w:w="3888" w:type="dxa"/>
            <w:tcBorders>
              <w:bottom w:val="single" w:sz="4" w:space="0" w:color="B7B7B7"/>
            </w:tcBorders>
            <w:shd w:val="clear" w:color="auto" w:fill="EAF3F8"/>
            <w:tcMar>
              <w:top w:w="70" w:type="dxa"/>
              <w:left w:w="80" w:type="dxa"/>
              <w:bottom w:w="70" w:type="dxa"/>
              <w:right w:w="80" w:type="dxa"/>
            </w:tcMar>
            <w:vAlign w:val="center"/>
          </w:tcPr>
          <w:p w14:paraId="646957DB" w14:textId="77777777" w:rsidR="006C609F" w:rsidRPr="007F13D6" w:rsidRDefault="006C609F" w:rsidP="00270375">
            <w:pPr>
              <w:spacing w:after="0" w:line="240" w:lineRule="auto"/>
              <w:rPr>
                <w:rFonts w:ascii="Arial" w:hAnsi="Arial" w:cs="Arial"/>
                <w:sz w:val="17"/>
                <w:szCs w:val="17"/>
              </w:rPr>
            </w:pPr>
            <w:r w:rsidRPr="007F13D6">
              <w:rPr>
                <w:rFonts w:ascii="Arial" w:hAnsi="Arial" w:cs="Arial"/>
                <w:color w:val="000000"/>
                <w:sz w:val="17"/>
                <w:szCs w:val="17"/>
              </w:rPr>
              <w:t>Needed for a current-versus-proposed Operational Funding comparison.</w:t>
            </w:r>
          </w:p>
        </w:tc>
      </w:tr>
      <w:tr w:rsidR="006C609F" w:rsidRPr="007F13D6" w14:paraId="0B8E47FF" w14:textId="77777777" w:rsidTr="00D27BFE">
        <w:trPr>
          <w:cantSplit/>
          <w:jc w:val="center"/>
        </w:trPr>
        <w:tc>
          <w:tcPr>
            <w:tcW w:w="1584" w:type="dxa"/>
            <w:tcBorders>
              <w:bottom w:val="single" w:sz="4" w:space="0" w:color="B7B7B7"/>
            </w:tcBorders>
            <w:tcMar>
              <w:top w:w="70" w:type="dxa"/>
              <w:left w:w="80" w:type="dxa"/>
              <w:bottom w:w="70" w:type="dxa"/>
              <w:right w:w="80" w:type="dxa"/>
            </w:tcMar>
            <w:vAlign w:val="center"/>
          </w:tcPr>
          <w:p w14:paraId="4C9468B6" w14:textId="77777777" w:rsidR="006C609F" w:rsidRPr="007F13D6" w:rsidRDefault="006C609F" w:rsidP="00270375">
            <w:pPr>
              <w:spacing w:after="0" w:line="240" w:lineRule="auto"/>
              <w:rPr>
                <w:rFonts w:ascii="Arial" w:hAnsi="Arial" w:cs="Arial"/>
                <w:sz w:val="17"/>
                <w:szCs w:val="17"/>
              </w:rPr>
            </w:pPr>
            <w:r w:rsidRPr="007F13D6">
              <w:rPr>
                <w:rFonts w:ascii="Arial" w:hAnsi="Arial" w:cs="Arial"/>
                <w:color w:val="000000"/>
                <w:sz w:val="17"/>
                <w:szCs w:val="17"/>
              </w:rPr>
              <w:t>Formula interpretation</w:t>
            </w:r>
          </w:p>
        </w:tc>
        <w:tc>
          <w:tcPr>
            <w:tcW w:w="2592" w:type="dxa"/>
            <w:tcBorders>
              <w:bottom w:val="single" w:sz="4" w:space="0" w:color="B7B7B7"/>
            </w:tcBorders>
            <w:tcMar>
              <w:top w:w="70" w:type="dxa"/>
              <w:left w:w="80" w:type="dxa"/>
              <w:bottom w:w="70" w:type="dxa"/>
              <w:right w:w="80" w:type="dxa"/>
            </w:tcMar>
            <w:vAlign w:val="center"/>
          </w:tcPr>
          <w:p w14:paraId="7481E0D6" w14:textId="77777777" w:rsidR="006C609F" w:rsidRPr="007F13D6" w:rsidRDefault="006C609F" w:rsidP="00270375">
            <w:pPr>
              <w:spacing w:after="0" w:line="240" w:lineRule="auto"/>
              <w:rPr>
                <w:rFonts w:ascii="Arial" w:hAnsi="Arial" w:cs="Arial"/>
                <w:sz w:val="17"/>
                <w:szCs w:val="17"/>
              </w:rPr>
            </w:pPr>
            <w:r w:rsidRPr="007F13D6">
              <w:rPr>
                <w:rFonts w:ascii="Arial" w:hAnsi="Arial" w:cs="Arial"/>
                <w:color w:val="000000"/>
                <w:sz w:val="17"/>
                <w:szCs w:val="17"/>
              </w:rPr>
              <w:t>Current nurse fractional rule</w:t>
            </w:r>
          </w:p>
        </w:tc>
        <w:tc>
          <w:tcPr>
            <w:tcW w:w="1584" w:type="dxa"/>
            <w:tcBorders>
              <w:bottom w:val="single" w:sz="4" w:space="0" w:color="B7B7B7"/>
            </w:tcBorders>
            <w:tcMar>
              <w:top w:w="70" w:type="dxa"/>
              <w:left w:w="80" w:type="dxa"/>
              <w:bottom w:w="70" w:type="dxa"/>
              <w:right w:w="80" w:type="dxa"/>
            </w:tcMar>
            <w:vAlign w:val="center"/>
          </w:tcPr>
          <w:p w14:paraId="359B5FF6" w14:textId="77777777" w:rsidR="006C609F" w:rsidRPr="007F13D6" w:rsidRDefault="006C609F" w:rsidP="00270375">
            <w:pPr>
              <w:spacing w:after="0" w:line="240" w:lineRule="auto"/>
              <w:rPr>
                <w:rFonts w:ascii="Arial" w:hAnsi="Arial" w:cs="Arial"/>
                <w:sz w:val="17"/>
                <w:szCs w:val="17"/>
              </w:rPr>
            </w:pPr>
            <w:r w:rsidRPr="007F13D6">
              <w:rPr>
                <w:rFonts w:ascii="Arial" w:hAnsi="Arial" w:cs="Arial"/>
                <w:color w:val="000000"/>
                <w:sz w:val="17"/>
                <w:szCs w:val="17"/>
              </w:rPr>
              <w:t>Unresolved</w:t>
            </w:r>
          </w:p>
        </w:tc>
        <w:tc>
          <w:tcPr>
            <w:tcW w:w="3888" w:type="dxa"/>
            <w:tcBorders>
              <w:bottom w:val="single" w:sz="4" w:space="0" w:color="B7B7B7"/>
            </w:tcBorders>
            <w:tcMar>
              <w:top w:w="70" w:type="dxa"/>
              <w:left w:w="80" w:type="dxa"/>
              <w:bottom w:w="70" w:type="dxa"/>
              <w:right w:w="80" w:type="dxa"/>
            </w:tcMar>
            <w:vAlign w:val="center"/>
          </w:tcPr>
          <w:p w14:paraId="24BD41B3" w14:textId="77777777" w:rsidR="006C609F" w:rsidRPr="007F13D6" w:rsidRDefault="006C609F" w:rsidP="00270375">
            <w:pPr>
              <w:spacing w:after="0" w:line="240" w:lineRule="auto"/>
              <w:rPr>
                <w:rFonts w:ascii="Arial" w:hAnsi="Arial" w:cs="Arial"/>
                <w:sz w:val="17"/>
                <w:szCs w:val="17"/>
              </w:rPr>
            </w:pPr>
            <w:r w:rsidRPr="007F13D6">
              <w:rPr>
                <w:rFonts w:ascii="Arial" w:hAnsi="Arial" w:cs="Arial"/>
                <w:color w:val="000000"/>
                <w:sz w:val="17"/>
                <w:szCs w:val="17"/>
              </w:rPr>
              <w:t>Confirm whether the fractional unit earns 30% of a nurse position, as implemented in the IV&amp;V.</w:t>
            </w:r>
          </w:p>
        </w:tc>
      </w:tr>
      <w:tr w:rsidR="006C609F" w:rsidRPr="007F13D6" w14:paraId="0F3CD6DF" w14:textId="77777777" w:rsidTr="00D27BFE">
        <w:trPr>
          <w:cantSplit/>
          <w:jc w:val="center"/>
        </w:trPr>
        <w:tc>
          <w:tcPr>
            <w:tcW w:w="1584" w:type="dxa"/>
            <w:tcBorders>
              <w:bottom w:val="single" w:sz="4" w:space="0" w:color="B7B7B7"/>
            </w:tcBorders>
            <w:shd w:val="clear" w:color="auto" w:fill="EAF3F8"/>
            <w:tcMar>
              <w:top w:w="70" w:type="dxa"/>
              <w:left w:w="80" w:type="dxa"/>
              <w:bottom w:w="70" w:type="dxa"/>
              <w:right w:w="80" w:type="dxa"/>
            </w:tcMar>
            <w:vAlign w:val="center"/>
          </w:tcPr>
          <w:p w14:paraId="6C6CBE8D" w14:textId="77777777" w:rsidR="006C609F" w:rsidRPr="007F13D6" w:rsidRDefault="006C609F" w:rsidP="00270375">
            <w:pPr>
              <w:spacing w:after="0" w:line="240" w:lineRule="auto"/>
              <w:rPr>
                <w:rFonts w:ascii="Arial" w:hAnsi="Arial" w:cs="Arial"/>
                <w:sz w:val="17"/>
                <w:szCs w:val="17"/>
              </w:rPr>
            </w:pPr>
            <w:r w:rsidRPr="007F13D6">
              <w:rPr>
                <w:rFonts w:ascii="Arial" w:hAnsi="Arial" w:cs="Arial"/>
                <w:color w:val="000000"/>
                <w:sz w:val="17"/>
                <w:szCs w:val="17"/>
              </w:rPr>
              <w:t>Formula interpretation</w:t>
            </w:r>
          </w:p>
        </w:tc>
        <w:tc>
          <w:tcPr>
            <w:tcW w:w="2592" w:type="dxa"/>
            <w:tcBorders>
              <w:bottom w:val="single" w:sz="4" w:space="0" w:color="B7B7B7"/>
            </w:tcBorders>
            <w:shd w:val="clear" w:color="auto" w:fill="EAF3F8"/>
            <w:tcMar>
              <w:top w:w="70" w:type="dxa"/>
              <w:left w:w="80" w:type="dxa"/>
              <w:bottom w:w="70" w:type="dxa"/>
              <w:right w:w="80" w:type="dxa"/>
            </w:tcMar>
            <w:vAlign w:val="center"/>
          </w:tcPr>
          <w:p w14:paraId="22D71AEA" w14:textId="77777777" w:rsidR="006C609F" w:rsidRPr="007F13D6" w:rsidRDefault="006C609F" w:rsidP="00270375">
            <w:pPr>
              <w:spacing w:after="0" w:line="240" w:lineRule="auto"/>
              <w:rPr>
                <w:rFonts w:ascii="Arial" w:hAnsi="Arial" w:cs="Arial"/>
                <w:sz w:val="17"/>
                <w:szCs w:val="17"/>
              </w:rPr>
            </w:pPr>
            <w:r w:rsidRPr="007F13D6">
              <w:rPr>
                <w:rFonts w:ascii="Arial" w:hAnsi="Arial" w:cs="Arial"/>
                <w:color w:val="000000"/>
                <w:sz w:val="17"/>
                <w:szCs w:val="17"/>
              </w:rPr>
              <w:t>Assistant Superintendent thresholds</w:t>
            </w:r>
          </w:p>
        </w:tc>
        <w:tc>
          <w:tcPr>
            <w:tcW w:w="1584" w:type="dxa"/>
            <w:tcBorders>
              <w:bottom w:val="single" w:sz="4" w:space="0" w:color="B7B7B7"/>
            </w:tcBorders>
            <w:shd w:val="clear" w:color="auto" w:fill="EAF3F8"/>
            <w:tcMar>
              <w:top w:w="70" w:type="dxa"/>
              <w:left w:w="80" w:type="dxa"/>
              <w:bottom w:w="70" w:type="dxa"/>
              <w:right w:w="80" w:type="dxa"/>
            </w:tcMar>
            <w:vAlign w:val="center"/>
          </w:tcPr>
          <w:p w14:paraId="313047DE" w14:textId="77777777" w:rsidR="006C609F" w:rsidRPr="007F13D6" w:rsidRDefault="006C609F" w:rsidP="00270375">
            <w:pPr>
              <w:spacing w:after="0" w:line="240" w:lineRule="auto"/>
              <w:rPr>
                <w:rFonts w:ascii="Arial" w:hAnsi="Arial" w:cs="Arial"/>
                <w:sz w:val="17"/>
                <w:szCs w:val="17"/>
              </w:rPr>
            </w:pPr>
            <w:r w:rsidRPr="007F13D6">
              <w:rPr>
                <w:rFonts w:ascii="Arial" w:hAnsi="Arial" w:cs="Arial"/>
                <w:color w:val="000000"/>
                <w:sz w:val="17"/>
                <w:szCs w:val="17"/>
              </w:rPr>
              <w:t>Provisional</w:t>
            </w:r>
          </w:p>
        </w:tc>
        <w:tc>
          <w:tcPr>
            <w:tcW w:w="3888" w:type="dxa"/>
            <w:tcBorders>
              <w:bottom w:val="single" w:sz="4" w:space="0" w:color="B7B7B7"/>
            </w:tcBorders>
            <w:shd w:val="clear" w:color="auto" w:fill="EAF3F8"/>
            <w:tcMar>
              <w:top w:w="70" w:type="dxa"/>
              <w:left w:w="80" w:type="dxa"/>
              <w:bottom w:w="70" w:type="dxa"/>
              <w:right w:w="80" w:type="dxa"/>
            </w:tcMar>
            <w:vAlign w:val="center"/>
          </w:tcPr>
          <w:p w14:paraId="2441E6B8" w14:textId="77777777" w:rsidR="006C609F" w:rsidRPr="007F13D6" w:rsidRDefault="006C609F" w:rsidP="00270375">
            <w:pPr>
              <w:spacing w:after="0" w:line="240" w:lineRule="auto"/>
              <w:rPr>
                <w:rFonts w:ascii="Arial" w:hAnsi="Arial" w:cs="Arial"/>
                <w:sz w:val="17"/>
                <w:szCs w:val="17"/>
              </w:rPr>
            </w:pPr>
            <w:r w:rsidRPr="007F13D6">
              <w:rPr>
                <w:rFonts w:ascii="Arial" w:hAnsi="Arial" w:cs="Arial"/>
                <w:color w:val="000000"/>
                <w:sz w:val="17"/>
                <w:szCs w:val="17"/>
              </w:rPr>
              <w:t>Confirm whether positions are awarded only at completed 300-position thresholds or proportionally between thresholds.</w:t>
            </w:r>
          </w:p>
        </w:tc>
      </w:tr>
      <w:tr w:rsidR="006C609F" w:rsidRPr="007F13D6" w14:paraId="63E99FD0" w14:textId="77777777" w:rsidTr="00D27BFE">
        <w:trPr>
          <w:cantSplit/>
          <w:jc w:val="center"/>
        </w:trPr>
        <w:tc>
          <w:tcPr>
            <w:tcW w:w="1584" w:type="dxa"/>
            <w:tcBorders>
              <w:bottom w:val="single" w:sz="4" w:space="0" w:color="B7B7B7"/>
            </w:tcBorders>
            <w:tcMar>
              <w:top w:w="70" w:type="dxa"/>
              <w:left w:w="80" w:type="dxa"/>
              <w:bottom w:w="70" w:type="dxa"/>
              <w:right w:w="80" w:type="dxa"/>
            </w:tcMar>
            <w:vAlign w:val="center"/>
          </w:tcPr>
          <w:p w14:paraId="2C0BDB11" w14:textId="77777777" w:rsidR="006C609F" w:rsidRPr="007F13D6" w:rsidRDefault="006C609F" w:rsidP="00270375">
            <w:pPr>
              <w:spacing w:after="0" w:line="240" w:lineRule="auto"/>
              <w:rPr>
                <w:rFonts w:ascii="Arial" w:hAnsi="Arial" w:cs="Arial"/>
                <w:sz w:val="17"/>
                <w:szCs w:val="17"/>
              </w:rPr>
            </w:pPr>
            <w:r w:rsidRPr="007F13D6">
              <w:rPr>
                <w:rFonts w:ascii="Arial" w:hAnsi="Arial" w:cs="Arial"/>
                <w:color w:val="000000"/>
                <w:sz w:val="17"/>
                <w:szCs w:val="17"/>
              </w:rPr>
              <w:t>Fiscal interpretation</w:t>
            </w:r>
          </w:p>
        </w:tc>
        <w:tc>
          <w:tcPr>
            <w:tcW w:w="2592" w:type="dxa"/>
            <w:tcBorders>
              <w:bottom w:val="single" w:sz="4" w:space="0" w:color="B7B7B7"/>
            </w:tcBorders>
            <w:tcMar>
              <w:top w:w="70" w:type="dxa"/>
              <w:left w:w="80" w:type="dxa"/>
              <w:bottom w:w="70" w:type="dxa"/>
              <w:right w:w="80" w:type="dxa"/>
            </w:tcMar>
            <w:vAlign w:val="center"/>
          </w:tcPr>
          <w:p w14:paraId="5DDFDB8A" w14:textId="77777777" w:rsidR="006C609F" w:rsidRPr="007F13D6" w:rsidRDefault="006C609F" w:rsidP="00270375">
            <w:pPr>
              <w:spacing w:after="0" w:line="240" w:lineRule="auto"/>
              <w:rPr>
                <w:rFonts w:ascii="Arial" w:hAnsi="Arial" w:cs="Arial"/>
                <w:sz w:val="17"/>
                <w:szCs w:val="17"/>
              </w:rPr>
            </w:pPr>
            <w:r w:rsidRPr="007F13D6">
              <w:rPr>
                <w:rFonts w:ascii="Arial" w:hAnsi="Arial" w:cs="Arial"/>
                <w:color w:val="000000"/>
                <w:sz w:val="17"/>
                <w:szCs w:val="17"/>
              </w:rPr>
              <w:t>Current-to-proposed appropriation crosswalk</w:t>
            </w:r>
          </w:p>
        </w:tc>
        <w:tc>
          <w:tcPr>
            <w:tcW w:w="1584" w:type="dxa"/>
            <w:tcBorders>
              <w:bottom w:val="single" w:sz="4" w:space="0" w:color="B7B7B7"/>
            </w:tcBorders>
            <w:tcMar>
              <w:top w:w="70" w:type="dxa"/>
              <w:left w:w="80" w:type="dxa"/>
              <w:bottom w:w="70" w:type="dxa"/>
              <w:right w:w="80" w:type="dxa"/>
            </w:tcMar>
            <w:vAlign w:val="center"/>
          </w:tcPr>
          <w:p w14:paraId="6FF61818" w14:textId="77777777" w:rsidR="006C609F" w:rsidRPr="007F13D6" w:rsidRDefault="006C609F" w:rsidP="00270375">
            <w:pPr>
              <w:spacing w:after="0" w:line="240" w:lineRule="auto"/>
              <w:rPr>
                <w:rFonts w:ascii="Arial" w:hAnsi="Arial" w:cs="Arial"/>
                <w:sz w:val="17"/>
                <w:szCs w:val="17"/>
              </w:rPr>
            </w:pPr>
            <w:r w:rsidRPr="007F13D6">
              <w:rPr>
                <w:rFonts w:ascii="Arial" w:hAnsi="Arial" w:cs="Arial"/>
                <w:color w:val="000000"/>
                <w:sz w:val="17"/>
                <w:szCs w:val="17"/>
              </w:rPr>
              <w:t>Not complete</w:t>
            </w:r>
          </w:p>
        </w:tc>
        <w:tc>
          <w:tcPr>
            <w:tcW w:w="3888" w:type="dxa"/>
            <w:tcBorders>
              <w:bottom w:val="single" w:sz="4" w:space="0" w:color="B7B7B7"/>
            </w:tcBorders>
            <w:tcMar>
              <w:top w:w="70" w:type="dxa"/>
              <w:left w:w="80" w:type="dxa"/>
              <w:bottom w:w="70" w:type="dxa"/>
              <w:right w:w="80" w:type="dxa"/>
            </w:tcMar>
            <w:vAlign w:val="center"/>
          </w:tcPr>
          <w:p w14:paraId="4F073E30" w14:textId="77777777" w:rsidR="006C609F" w:rsidRPr="007F13D6" w:rsidRDefault="006C609F" w:rsidP="00270375">
            <w:pPr>
              <w:spacing w:after="0" w:line="240" w:lineRule="auto"/>
              <w:rPr>
                <w:rFonts w:ascii="Arial" w:hAnsi="Arial" w:cs="Arial"/>
                <w:sz w:val="17"/>
                <w:szCs w:val="17"/>
              </w:rPr>
            </w:pPr>
            <w:r w:rsidRPr="007F13D6">
              <w:rPr>
                <w:rFonts w:ascii="Arial" w:hAnsi="Arial" w:cs="Arial"/>
                <w:color w:val="000000"/>
                <w:sz w:val="17"/>
                <w:szCs w:val="17"/>
              </w:rPr>
              <w:t>Needed before any gross modeled difference can be interpreted as a net fiscal effect.</w:t>
            </w:r>
          </w:p>
        </w:tc>
      </w:tr>
    </w:tbl>
    <w:p w14:paraId="14A4C961" w14:textId="77777777" w:rsidR="00726538" w:rsidRPr="007F13D6" w:rsidRDefault="00954852" w:rsidP="00CE7AFC">
      <w:pPr>
        <w:spacing w:before="120" w:after="120" w:line="240" w:lineRule="auto"/>
        <w:rPr>
          <w:rFonts w:ascii="Arial" w:hAnsi="Arial" w:cs="Arial"/>
          <w:i/>
          <w:color w:val="666666"/>
          <w:sz w:val="16"/>
        </w:rPr>
      </w:pPr>
      <w:r w:rsidRPr="007F13D6">
        <w:rPr>
          <w:rFonts w:ascii="Arial" w:hAnsi="Arial" w:cs="Arial"/>
          <w:i/>
          <w:color w:val="666666"/>
          <w:sz w:val="16"/>
        </w:rPr>
        <w:t>Source: 11_open_items_and_assumptions.csv; 11_final_readiness.csv.</w:t>
      </w:r>
    </w:p>
    <w:tbl>
      <w:tblPr>
        <w:tblW w:w="0" w:type="auto"/>
        <w:jc w:val="center"/>
        <w:tblLook w:val="04A0" w:firstRow="1" w:lastRow="0" w:firstColumn="1" w:lastColumn="0" w:noHBand="0" w:noVBand="1"/>
      </w:tblPr>
      <w:tblGrid>
        <w:gridCol w:w="9340"/>
      </w:tblGrid>
      <w:tr w:rsidR="00726538" w:rsidRPr="007F13D6" w14:paraId="25BAB040" w14:textId="77777777" w:rsidTr="00BD1A22">
        <w:trPr>
          <w:jc w:val="center"/>
        </w:trPr>
        <w:tc>
          <w:tcPr>
            <w:tcW w:w="9640" w:type="dxa"/>
            <w:tcBorders>
              <w:top w:val="single" w:sz="8" w:space="0" w:color="D6A84B"/>
              <w:left w:val="single" w:sz="8" w:space="0" w:color="D6A84B"/>
              <w:bottom w:val="single" w:sz="8" w:space="0" w:color="D6A84B"/>
              <w:right w:val="single" w:sz="8" w:space="0" w:color="D6A84B"/>
            </w:tcBorders>
            <w:shd w:val="clear" w:color="auto" w:fill="FFF4CE"/>
            <w:tcMar>
              <w:top w:w="110" w:type="dxa"/>
              <w:left w:w="140" w:type="dxa"/>
              <w:bottom w:w="110" w:type="dxa"/>
              <w:right w:w="140" w:type="dxa"/>
            </w:tcMar>
          </w:tcPr>
          <w:p w14:paraId="10CE4769" w14:textId="77777777" w:rsidR="00726538" w:rsidRPr="007F13D6" w:rsidRDefault="00954852" w:rsidP="00CE7AFC">
            <w:pPr>
              <w:spacing w:before="120" w:after="120" w:line="240" w:lineRule="auto"/>
              <w:rPr>
                <w:rFonts w:ascii="Arial" w:hAnsi="Arial" w:cs="Arial"/>
              </w:rPr>
            </w:pPr>
            <w:r w:rsidRPr="007F13D6">
              <w:rPr>
                <w:rFonts w:ascii="Arial" w:hAnsi="Arial" w:cs="Arial"/>
                <w:b/>
                <w:color w:val="1F4E78"/>
              </w:rPr>
              <w:t>Readiness status</w:t>
            </w:r>
          </w:p>
          <w:p w14:paraId="54965153" w14:textId="6B1D2C8E" w:rsidR="00726538" w:rsidRPr="007F13D6" w:rsidRDefault="00224AC8" w:rsidP="00CE7AFC">
            <w:pPr>
              <w:spacing w:before="120" w:after="120" w:line="240" w:lineRule="auto"/>
              <w:rPr>
                <w:rFonts w:ascii="Arial" w:hAnsi="Arial" w:cs="Arial"/>
              </w:rPr>
            </w:pPr>
            <w:r w:rsidRPr="007F13D6">
              <w:rPr>
                <w:rFonts w:ascii="Arial" w:hAnsi="Arial" w:cs="Arial"/>
                <w:color w:val="000000"/>
                <w:sz w:val="19"/>
              </w:rPr>
              <w:t xml:space="preserve">The working staffing comparison and PEFC workbook reconciliation are available and reproducible. Within the comparable-amount staffing subtotal, 17 of 18 categories have confirmed mappings, quantities, and common rates. Food Services Supervisor remains provisional because current quantities are incomplete, while Buildings and Grounds Supervisor remains excluded because the required current custodial-unit data are unavailable. </w:t>
            </w:r>
            <w:r w:rsidR="00A86731" w:rsidRPr="007F13D6">
              <w:rPr>
                <w:rFonts w:ascii="Arial" w:hAnsi="Arial" w:cs="Arial"/>
                <w:color w:val="000000"/>
                <w:sz w:val="19"/>
              </w:rPr>
              <w:t>Current-versus-proposed comparisons for Opportunity and Operational Funding remain not yet estimable because an authoritative mapping of existing funding streams to the proposed categories has not yet been established</w:t>
            </w:r>
            <w:r w:rsidRPr="007F13D6">
              <w:rPr>
                <w:rFonts w:ascii="Arial" w:hAnsi="Arial" w:cs="Arial"/>
                <w:color w:val="000000"/>
                <w:sz w:val="19"/>
              </w:rPr>
              <w:t>. The project is ready to support technical and policy discussion, but not a final determination of net fiscal impact</w:t>
            </w:r>
            <w:r w:rsidR="007261F8" w:rsidRPr="007F13D6">
              <w:rPr>
                <w:rFonts w:ascii="Arial" w:hAnsi="Arial" w:cs="Arial"/>
                <w:color w:val="000000"/>
                <w:sz w:val="19"/>
              </w:rPr>
              <w:t>.</w:t>
            </w:r>
          </w:p>
        </w:tc>
      </w:tr>
    </w:tbl>
    <w:p w14:paraId="38586AB1" w14:textId="77777777" w:rsidR="00270375" w:rsidRPr="007F13D6" w:rsidRDefault="00270375" w:rsidP="00CE7AFC">
      <w:pPr>
        <w:pStyle w:val="Heading1"/>
        <w:spacing w:before="120" w:after="120" w:line="240" w:lineRule="auto"/>
        <w:rPr>
          <w:rFonts w:ascii="Arial" w:hAnsi="Arial" w:cs="Arial"/>
        </w:rPr>
      </w:pPr>
    </w:p>
    <w:p w14:paraId="6A83EE4A" w14:textId="77777777" w:rsidR="00270375" w:rsidRPr="007F13D6" w:rsidRDefault="00270375" w:rsidP="00270375">
      <w:pPr>
        <w:rPr>
          <w:rFonts w:ascii="Arial" w:hAnsi="Arial" w:cs="Arial"/>
        </w:rPr>
      </w:pPr>
    </w:p>
    <w:p w14:paraId="06084B97" w14:textId="57F04A1F" w:rsidR="00726538" w:rsidRPr="007F13D6" w:rsidRDefault="00D97DDD" w:rsidP="00CE7AFC">
      <w:pPr>
        <w:pStyle w:val="Heading1"/>
        <w:spacing w:before="120" w:after="120" w:line="240" w:lineRule="auto"/>
        <w:rPr>
          <w:rFonts w:ascii="Arial" w:hAnsi="Arial" w:cs="Arial"/>
        </w:rPr>
      </w:pPr>
      <w:bookmarkStart w:id="35" w:name="_Toc237512570"/>
      <w:r w:rsidRPr="007F13D6">
        <w:rPr>
          <w:rFonts w:ascii="Arial" w:hAnsi="Arial" w:cs="Arial"/>
        </w:rPr>
        <w:t>7.</w:t>
      </w:r>
      <w:r w:rsidR="00954852" w:rsidRPr="007F13D6">
        <w:rPr>
          <w:rFonts w:ascii="Arial" w:hAnsi="Arial" w:cs="Arial"/>
        </w:rPr>
        <w:t xml:space="preserve"> How Was the Analysis Built and Validated?</w:t>
      </w:r>
      <w:bookmarkEnd w:id="35"/>
    </w:p>
    <w:p w14:paraId="07488626" w14:textId="77777777" w:rsidR="00E350FC" w:rsidRPr="007F13D6" w:rsidRDefault="00E350FC" w:rsidP="00CE7AFC">
      <w:pPr>
        <w:pStyle w:val="BodyText"/>
        <w:keepLines/>
        <w:spacing w:before="120" w:line="240" w:lineRule="auto"/>
        <w:rPr>
          <w:rFonts w:ascii="Arial" w:hAnsi="Arial" w:cs="Arial"/>
        </w:rPr>
      </w:pPr>
      <w:r w:rsidRPr="007F13D6">
        <w:rPr>
          <w:rFonts w:ascii="Arial" w:hAnsi="Arial" w:cs="Arial"/>
        </w:rPr>
        <w:t>The project uses a linear, auditable pipeline that separates source preparation, current-model calculations, proposed-model calculations, model comparison, workbook validation, and final reporting. Quantities are calculated and reviewed before rates are applied, and detailed school-, calculation-unit-, and LEA-level outputs remain available behind the statewide summaries.</w:t>
      </w:r>
    </w:p>
    <w:p w14:paraId="541E9E47" w14:textId="54653F3F" w:rsidR="00781F47" w:rsidRPr="007F13D6" w:rsidRDefault="00781F47" w:rsidP="00CE7AFC">
      <w:pPr>
        <w:pStyle w:val="BodyText"/>
        <w:keepLines/>
        <w:spacing w:before="120" w:line="240" w:lineRule="auto"/>
        <w:rPr>
          <w:rFonts w:ascii="Arial" w:hAnsi="Arial" w:cs="Arial"/>
        </w:rPr>
      </w:pPr>
      <w:r w:rsidRPr="007F13D6">
        <w:rPr>
          <w:rFonts w:ascii="Arial" w:hAnsi="Arial" w:cs="Arial"/>
        </w:rPr>
        <w:t>Validation is built into each stage through input reconciliation, maintained scope and entity crosswalks, formula and component comparisons, detailed audit outputs, and final integrity and readiness checks.</w:t>
      </w:r>
    </w:p>
    <w:p w14:paraId="044F0C51" w14:textId="54E2BBE7" w:rsidR="00726538" w:rsidRPr="007F13D6" w:rsidRDefault="00954852" w:rsidP="00CE7AFC">
      <w:pPr>
        <w:keepNext/>
        <w:spacing w:before="120" w:after="120" w:line="240" w:lineRule="auto"/>
        <w:rPr>
          <w:rFonts w:ascii="Arial" w:hAnsi="Arial" w:cs="Arial"/>
        </w:rPr>
      </w:pPr>
      <w:r w:rsidRPr="007F13D6">
        <w:rPr>
          <w:rFonts w:ascii="Arial" w:hAnsi="Arial" w:cs="Arial"/>
          <w:b/>
          <w:color w:val="1F4E78"/>
          <w:sz w:val="18"/>
        </w:rPr>
        <w:t>Exhibit 1</w:t>
      </w:r>
      <w:r w:rsidR="009728D0" w:rsidRPr="007F13D6">
        <w:rPr>
          <w:rFonts w:ascii="Arial" w:hAnsi="Arial" w:cs="Arial"/>
          <w:b/>
          <w:color w:val="1F4E78"/>
          <w:sz w:val="18"/>
        </w:rPr>
        <w:t>6</w:t>
      </w:r>
      <w:r w:rsidRPr="007F13D6">
        <w:rPr>
          <w:rFonts w:ascii="Arial" w:hAnsi="Arial" w:cs="Arial"/>
          <w:b/>
          <w:color w:val="1F4E78"/>
          <w:sz w:val="18"/>
        </w:rPr>
        <w:t>. Pipeline from source data to final IV&amp;V outputs</w:t>
      </w:r>
    </w:p>
    <w:tbl>
      <w:tblPr>
        <w:tblW w:w="9576" w:type="dxa"/>
        <w:jc w:val="center"/>
        <w:tblLayout w:type="fixed"/>
        <w:tblLook w:val="04A0" w:firstRow="1" w:lastRow="0" w:firstColumn="1" w:lastColumn="0" w:noHBand="0" w:noVBand="1"/>
      </w:tblPr>
      <w:tblGrid>
        <w:gridCol w:w="792"/>
        <w:gridCol w:w="2736"/>
        <w:gridCol w:w="6048"/>
      </w:tblGrid>
      <w:tr w:rsidR="006848B9" w:rsidRPr="007F13D6" w14:paraId="5A36C729" w14:textId="77777777" w:rsidTr="00276636">
        <w:trPr>
          <w:cantSplit/>
          <w:tblHeader/>
          <w:jc w:val="center"/>
        </w:trPr>
        <w:tc>
          <w:tcPr>
            <w:tcW w:w="792" w:type="dxa"/>
            <w:tcBorders>
              <w:bottom w:val="single" w:sz="8" w:space="0" w:color="FFFFFF"/>
            </w:tcBorders>
            <w:shd w:val="clear" w:color="auto" w:fill="1F4E78"/>
            <w:tcMar>
              <w:top w:w="70" w:type="dxa"/>
              <w:left w:w="80" w:type="dxa"/>
              <w:bottom w:w="70" w:type="dxa"/>
              <w:right w:w="80" w:type="dxa"/>
            </w:tcMar>
            <w:vAlign w:val="center"/>
          </w:tcPr>
          <w:p w14:paraId="67982EDA" w14:textId="77777777" w:rsidR="006848B9" w:rsidRPr="007F13D6" w:rsidRDefault="006848B9" w:rsidP="00270375">
            <w:pPr>
              <w:spacing w:after="0" w:line="240" w:lineRule="auto"/>
              <w:rPr>
                <w:rFonts w:ascii="Arial" w:hAnsi="Arial" w:cs="Arial"/>
                <w:color w:val="FFFFFF" w:themeColor="background1"/>
                <w:sz w:val="17"/>
                <w:szCs w:val="17"/>
              </w:rPr>
            </w:pPr>
            <w:r w:rsidRPr="007F13D6">
              <w:rPr>
                <w:rFonts w:ascii="Arial" w:hAnsi="Arial" w:cs="Arial"/>
                <w:b/>
                <w:bCs/>
                <w:color w:val="FFFFFF" w:themeColor="background1"/>
                <w:sz w:val="17"/>
                <w:szCs w:val="17"/>
              </w:rPr>
              <w:t>Step</w:t>
            </w:r>
          </w:p>
        </w:tc>
        <w:tc>
          <w:tcPr>
            <w:tcW w:w="2736" w:type="dxa"/>
            <w:tcBorders>
              <w:bottom w:val="single" w:sz="8" w:space="0" w:color="FFFFFF"/>
            </w:tcBorders>
            <w:shd w:val="clear" w:color="auto" w:fill="1F4E78"/>
            <w:tcMar>
              <w:top w:w="70" w:type="dxa"/>
              <w:left w:w="80" w:type="dxa"/>
              <w:bottom w:w="70" w:type="dxa"/>
              <w:right w:w="80" w:type="dxa"/>
            </w:tcMar>
            <w:vAlign w:val="center"/>
          </w:tcPr>
          <w:p w14:paraId="544A6093" w14:textId="77777777" w:rsidR="006848B9" w:rsidRPr="007F13D6" w:rsidRDefault="006848B9" w:rsidP="00270375">
            <w:pPr>
              <w:spacing w:after="0" w:line="240" w:lineRule="auto"/>
              <w:rPr>
                <w:rFonts w:ascii="Arial" w:hAnsi="Arial" w:cs="Arial"/>
                <w:color w:val="FFFFFF" w:themeColor="background1"/>
                <w:sz w:val="17"/>
                <w:szCs w:val="17"/>
              </w:rPr>
            </w:pPr>
            <w:r w:rsidRPr="007F13D6">
              <w:rPr>
                <w:rFonts w:ascii="Arial" w:hAnsi="Arial" w:cs="Arial"/>
                <w:b/>
                <w:bCs/>
                <w:color w:val="FFFFFF" w:themeColor="background1"/>
                <w:sz w:val="17"/>
                <w:szCs w:val="17"/>
              </w:rPr>
              <w:t>Purpose</w:t>
            </w:r>
          </w:p>
        </w:tc>
        <w:tc>
          <w:tcPr>
            <w:tcW w:w="6048" w:type="dxa"/>
            <w:tcBorders>
              <w:bottom w:val="single" w:sz="8" w:space="0" w:color="FFFFFF"/>
            </w:tcBorders>
            <w:shd w:val="clear" w:color="auto" w:fill="1F4E78"/>
            <w:tcMar>
              <w:top w:w="70" w:type="dxa"/>
              <w:left w:w="80" w:type="dxa"/>
              <w:bottom w:w="70" w:type="dxa"/>
              <w:right w:w="80" w:type="dxa"/>
            </w:tcMar>
            <w:vAlign w:val="center"/>
          </w:tcPr>
          <w:p w14:paraId="4467B926" w14:textId="77777777" w:rsidR="006848B9" w:rsidRPr="007F13D6" w:rsidRDefault="006848B9" w:rsidP="00270375">
            <w:pPr>
              <w:spacing w:after="0" w:line="240" w:lineRule="auto"/>
              <w:rPr>
                <w:rFonts w:ascii="Arial" w:hAnsi="Arial" w:cs="Arial"/>
                <w:color w:val="FFFFFF" w:themeColor="background1"/>
                <w:sz w:val="17"/>
                <w:szCs w:val="17"/>
              </w:rPr>
            </w:pPr>
            <w:r w:rsidRPr="007F13D6">
              <w:rPr>
                <w:rFonts w:ascii="Arial" w:hAnsi="Arial" w:cs="Arial"/>
                <w:b/>
                <w:bCs/>
                <w:color w:val="FFFFFF" w:themeColor="background1"/>
                <w:sz w:val="17"/>
                <w:szCs w:val="17"/>
              </w:rPr>
              <w:t>Validation role</w:t>
            </w:r>
          </w:p>
        </w:tc>
      </w:tr>
      <w:tr w:rsidR="006848B9" w:rsidRPr="007F13D6" w14:paraId="6E534080" w14:textId="77777777" w:rsidTr="00276636">
        <w:trPr>
          <w:cantSplit/>
          <w:jc w:val="center"/>
        </w:trPr>
        <w:tc>
          <w:tcPr>
            <w:tcW w:w="792" w:type="dxa"/>
            <w:tcBorders>
              <w:bottom w:val="single" w:sz="4" w:space="0" w:color="B7B7B7"/>
            </w:tcBorders>
            <w:tcMar>
              <w:top w:w="70" w:type="dxa"/>
              <w:left w:w="80" w:type="dxa"/>
              <w:bottom w:w="70" w:type="dxa"/>
              <w:right w:w="80" w:type="dxa"/>
            </w:tcMar>
            <w:vAlign w:val="center"/>
          </w:tcPr>
          <w:p w14:paraId="0283605E" w14:textId="77777777" w:rsidR="006848B9" w:rsidRPr="007F13D6" w:rsidRDefault="006848B9" w:rsidP="00270375">
            <w:pPr>
              <w:spacing w:after="0" w:line="240" w:lineRule="auto"/>
              <w:rPr>
                <w:rFonts w:ascii="Arial" w:hAnsi="Arial" w:cs="Arial"/>
                <w:sz w:val="17"/>
                <w:szCs w:val="17"/>
              </w:rPr>
            </w:pPr>
            <w:r w:rsidRPr="007F13D6">
              <w:rPr>
                <w:rFonts w:ascii="Arial" w:hAnsi="Arial" w:cs="Arial"/>
                <w:color w:val="000000"/>
                <w:sz w:val="17"/>
                <w:szCs w:val="17"/>
              </w:rPr>
              <w:t>01</w:t>
            </w:r>
          </w:p>
        </w:tc>
        <w:tc>
          <w:tcPr>
            <w:tcW w:w="2736" w:type="dxa"/>
            <w:tcBorders>
              <w:bottom w:val="single" w:sz="4" w:space="0" w:color="B7B7B7"/>
            </w:tcBorders>
            <w:tcMar>
              <w:top w:w="70" w:type="dxa"/>
              <w:left w:w="80" w:type="dxa"/>
              <w:bottom w:w="70" w:type="dxa"/>
              <w:right w:w="80" w:type="dxa"/>
            </w:tcMar>
            <w:vAlign w:val="center"/>
          </w:tcPr>
          <w:p w14:paraId="05149BEB" w14:textId="77777777" w:rsidR="006848B9" w:rsidRPr="007F13D6" w:rsidRDefault="006848B9" w:rsidP="00270375">
            <w:pPr>
              <w:spacing w:after="0" w:line="240" w:lineRule="auto"/>
              <w:rPr>
                <w:rFonts w:ascii="Arial" w:hAnsi="Arial" w:cs="Arial"/>
                <w:sz w:val="17"/>
                <w:szCs w:val="17"/>
              </w:rPr>
            </w:pPr>
            <w:r w:rsidRPr="007F13D6">
              <w:rPr>
                <w:rFonts w:ascii="Arial" w:hAnsi="Arial" w:cs="Arial"/>
                <w:color w:val="000000"/>
                <w:sz w:val="17"/>
                <w:szCs w:val="17"/>
              </w:rPr>
              <w:t>Student-count SQL export</w:t>
            </w:r>
          </w:p>
        </w:tc>
        <w:tc>
          <w:tcPr>
            <w:tcW w:w="6048" w:type="dxa"/>
            <w:tcBorders>
              <w:bottom w:val="single" w:sz="4" w:space="0" w:color="B7B7B7"/>
            </w:tcBorders>
            <w:tcMar>
              <w:top w:w="70" w:type="dxa"/>
              <w:left w:w="80" w:type="dxa"/>
              <w:bottom w:w="70" w:type="dxa"/>
              <w:right w:w="80" w:type="dxa"/>
            </w:tcMar>
            <w:vAlign w:val="center"/>
          </w:tcPr>
          <w:p w14:paraId="02AE2878" w14:textId="77777777" w:rsidR="006848B9" w:rsidRPr="007F13D6" w:rsidRDefault="006848B9" w:rsidP="00270375">
            <w:pPr>
              <w:spacing w:after="0" w:line="240" w:lineRule="auto"/>
              <w:rPr>
                <w:rFonts w:ascii="Arial" w:hAnsi="Arial" w:cs="Arial"/>
                <w:sz w:val="17"/>
                <w:szCs w:val="17"/>
              </w:rPr>
            </w:pPr>
            <w:r w:rsidRPr="007F13D6">
              <w:rPr>
                <w:rFonts w:ascii="Arial" w:hAnsi="Arial" w:cs="Arial"/>
                <w:color w:val="000000"/>
                <w:sz w:val="17"/>
                <w:szCs w:val="17"/>
              </w:rPr>
              <w:t>Creates enrollment, low-income, active multilingual learner, K–8, and Grade 10 counts.</w:t>
            </w:r>
          </w:p>
        </w:tc>
      </w:tr>
      <w:tr w:rsidR="006848B9" w:rsidRPr="007F13D6" w14:paraId="773C31A2" w14:textId="77777777" w:rsidTr="00276636">
        <w:trPr>
          <w:cantSplit/>
          <w:jc w:val="center"/>
        </w:trPr>
        <w:tc>
          <w:tcPr>
            <w:tcW w:w="792" w:type="dxa"/>
            <w:tcBorders>
              <w:bottom w:val="single" w:sz="4" w:space="0" w:color="B7B7B7"/>
            </w:tcBorders>
            <w:shd w:val="clear" w:color="auto" w:fill="EAF3F8"/>
            <w:tcMar>
              <w:top w:w="70" w:type="dxa"/>
              <w:left w:w="80" w:type="dxa"/>
              <w:bottom w:w="70" w:type="dxa"/>
              <w:right w:w="80" w:type="dxa"/>
            </w:tcMar>
            <w:vAlign w:val="center"/>
          </w:tcPr>
          <w:p w14:paraId="0ADE52F0" w14:textId="77777777" w:rsidR="006848B9" w:rsidRPr="007F13D6" w:rsidRDefault="006848B9" w:rsidP="00270375">
            <w:pPr>
              <w:spacing w:after="0" w:line="240" w:lineRule="auto"/>
              <w:rPr>
                <w:rFonts w:ascii="Arial" w:hAnsi="Arial" w:cs="Arial"/>
                <w:sz w:val="17"/>
                <w:szCs w:val="17"/>
              </w:rPr>
            </w:pPr>
            <w:r w:rsidRPr="007F13D6">
              <w:rPr>
                <w:rFonts w:ascii="Arial" w:hAnsi="Arial" w:cs="Arial"/>
                <w:color w:val="000000"/>
                <w:sz w:val="17"/>
                <w:szCs w:val="17"/>
              </w:rPr>
              <w:t>02</w:t>
            </w:r>
          </w:p>
        </w:tc>
        <w:tc>
          <w:tcPr>
            <w:tcW w:w="2736" w:type="dxa"/>
            <w:tcBorders>
              <w:bottom w:val="single" w:sz="4" w:space="0" w:color="B7B7B7"/>
            </w:tcBorders>
            <w:shd w:val="clear" w:color="auto" w:fill="EAF3F8"/>
            <w:tcMar>
              <w:top w:w="70" w:type="dxa"/>
              <w:left w:w="80" w:type="dxa"/>
              <w:bottom w:w="70" w:type="dxa"/>
              <w:right w:w="80" w:type="dxa"/>
            </w:tcMar>
            <w:vAlign w:val="center"/>
          </w:tcPr>
          <w:p w14:paraId="0E207C02" w14:textId="77777777" w:rsidR="006848B9" w:rsidRPr="007F13D6" w:rsidRDefault="006848B9" w:rsidP="00270375">
            <w:pPr>
              <w:spacing w:after="0" w:line="240" w:lineRule="auto"/>
              <w:rPr>
                <w:rFonts w:ascii="Arial" w:hAnsi="Arial" w:cs="Arial"/>
                <w:sz w:val="17"/>
                <w:szCs w:val="17"/>
              </w:rPr>
            </w:pPr>
            <w:r w:rsidRPr="007F13D6">
              <w:rPr>
                <w:rFonts w:ascii="Arial" w:hAnsi="Arial" w:cs="Arial"/>
                <w:color w:val="000000"/>
                <w:sz w:val="17"/>
                <w:szCs w:val="17"/>
              </w:rPr>
              <w:t>Shared validated input</w:t>
            </w:r>
          </w:p>
        </w:tc>
        <w:tc>
          <w:tcPr>
            <w:tcW w:w="6048" w:type="dxa"/>
            <w:tcBorders>
              <w:bottom w:val="single" w:sz="4" w:space="0" w:color="B7B7B7"/>
            </w:tcBorders>
            <w:shd w:val="clear" w:color="auto" w:fill="EAF3F8"/>
            <w:tcMar>
              <w:top w:w="70" w:type="dxa"/>
              <w:left w:w="80" w:type="dxa"/>
              <w:bottom w:w="70" w:type="dxa"/>
              <w:right w:w="80" w:type="dxa"/>
            </w:tcMar>
            <w:vAlign w:val="center"/>
          </w:tcPr>
          <w:p w14:paraId="0F4222C2" w14:textId="77777777" w:rsidR="006848B9" w:rsidRPr="007F13D6" w:rsidRDefault="006848B9" w:rsidP="00270375">
            <w:pPr>
              <w:spacing w:after="0" w:line="240" w:lineRule="auto"/>
              <w:rPr>
                <w:rFonts w:ascii="Arial" w:hAnsi="Arial" w:cs="Arial"/>
                <w:sz w:val="17"/>
                <w:szCs w:val="17"/>
              </w:rPr>
            </w:pPr>
            <w:r w:rsidRPr="007F13D6">
              <w:rPr>
                <w:rFonts w:ascii="Arial" w:hAnsi="Arial" w:cs="Arial"/>
                <w:color w:val="000000"/>
                <w:sz w:val="17"/>
                <w:szCs w:val="17"/>
              </w:rPr>
              <w:t>Reconciles student counts to Unit Count and establishes a common school, LEA, and statewide universe.</w:t>
            </w:r>
          </w:p>
        </w:tc>
      </w:tr>
      <w:tr w:rsidR="006848B9" w:rsidRPr="007F13D6" w14:paraId="7A98EFC3" w14:textId="77777777" w:rsidTr="00276636">
        <w:trPr>
          <w:cantSplit/>
          <w:jc w:val="center"/>
        </w:trPr>
        <w:tc>
          <w:tcPr>
            <w:tcW w:w="792" w:type="dxa"/>
            <w:tcBorders>
              <w:bottom w:val="single" w:sz="4" w:space="0" w:color="B7B7B7"/>
            </w:tcBorders>
            <w:tcMar>
              <w:top w:w="70" w:type="dxa"/>
              <w:left w:w="80" w:type="dxa"/>
              <w:bottom w:w="70" w:type="dxa"/>
              <w:right w:w="80" w:type="dxa"/>
            </w:tcMar>
            <w:vAlign w:val="center"/>
          </w:tcPr>
          <w:p w14:paraId="5B4906CA" w14:textId="77777777" w:rsidR="006848B9" w:rsidRPr="007F13D6" w:rsidRDefault="006848B9" w:rsidP="00270375">
            <w:pPr>
              <w:spacing w:after="0" w:line="240" w:lineRule="auto"/>
              <w:rPr>
                <w:rFonts w:ascii="Arial" w:hAnsi="Arial" w:cs="Arial"/>
                <w:sz w:val="17"/>
                <w:szCs w:val="17"/>
              </w:rPr>
            </w:pPr>
            <w:r w:rsidRPr="007F13D6">
              <w:rPr>
                <w:rFonts w:ascii="Arial" w:hAnsi="Arial" w:cs="Arial"/>
                <w:color w:val="000000"/>
                <w:sz w:val="17"/>
                <w:szCs w:val="17"/>
              </w:rPr>
              <w:t>03–05</w:t>
            </w:r>
          </w:p>
        </w:tc>
        <w:tc>
          <w:tcPr>
            <w:tcW w:w="2736" w:type="dxa"/>
            <w:tcBorders>
              <w:bottom w:val="single" w:sz="4" w:space="0" w:color="B7B7B7"/>
            </w:tcBorders>
            <w:tcMar>
              <w:top w:w="70" w:type="dxa"/>
              <w:left w:w="80" w:type="dxa"/>
              <w:bottom w:w="70" w:type="dxa"/>
              <w:right w:w="80" w:type="dxa"/>
            </w:tcMar>
            <w:vAlign w:val="center"/>
          </w:tcPr>
          <w:p w14:paraId="1B9665CD" w14:textId="77777777" w:rsidR="006848B9" w:rsidRPr="007F13D6" w:rsidRDefault="006848B9" w:rsidP="00270375">
            <w:pPr>
              <w:spacing w:after="0" w:line="240" w:lineRule="auto"/>
              <w:rPr>
                <w:rFonts w:ascii="Arial" w:hAnsi="Arial" w:cs="Arial"/>
                <w:sz w:val="17"/>
                <w:szCs w:val="17"/>
              </w:rPr>
            </w:pPr>
            <w:r w:rsidRPr="007F13D6">
              <w:rPr>
                <w:rFonts w:ascii="Arial" w:hAnsi="Arial" w:cs="Arial"/>
                <w:color w:val="000000"/>
                <w:sz w:val="17"/>
                <w:szCs w:val="17"/>
              </w:rPr>
              <w:t>Recreated current staffing rules</w:t>
            </w:r>
          </w:p>
        </w:tc>
        <w:tc>
          <w:tcPr>
            <w:tcW w:w="6048" w:type="dxa"/>
            <w:tcBorders>
              <w:bottom w:val="single" w:sz="4" w:space="0" w:color="B7B7B7"/>
            </w:tcBorders>
            <w:tcMar>
              <w:top w:w="70" w:type="dxa"/>
              <w:left w:w="80" w:type="dxa"/>
              <w:bottom w:w="70" w:type="dxa"/>
              <w:right w:w="80" w:type="dxa"/>
            </w:tcMar>
            <w:vAlign w:val="center"/>
          </w:tcPr>
          <w:p w14:paraId="73CC2AF5" w14:textId="77777777" w:rsidR="006848B9" w:rsidRPr="007F13D6" w:rsidRDefault="006848B9" w:rsidP="00270375">
            <w:pPr>
              <w:spacing w:after="0" w:line="240" w:lineRule="auto"/>
              <w:rPr>
                <w:rFonts w:ascii="Arial" w:hAnsi="Arial" w:cs="Arial"/>
                <w:sz w:val="17"/>
                <w:szCs w:val="17"/>
              </w:rPr>
            </w:pPr>
            <w:r w:rsidRPr="007F13D6">
              <w:rPr>
                <w:rFonts w:ascii="Arial" w:hAnsi="Arial" w:cs="Arial"/>
                <w:color w:val="000000"/>
                <w:sz w:val="17"/>
                <w:szCs w:val="17"/>
              </w:rPr>
              <w:t>Prepares current inputs, calculates positions, applies comparison rates, and records missing or provisional items.</w:t>
            </w:r>
          </w:p>
        </w:tc>
      </w:tr>
      <w:tr w:rsidR="006848B9" w:rsidRPr="007F13D6" w14:paraId="2B04CF92" w14:textId="77777777" w:rsidTr="00276636">
        <w:trPr>
          <w:cantSplit/>
          <w:jc w:val="center"/>
        </w:trPr>
        <w:tc>
          <w:tcPr>
            <w:tcW w:w="792" w:type="dxa"/>
            <w:tcBorders>
              <w:bottom w:val="single" w:sz="4" w:space="0" w:color="B7B7B7"/>
            </w:tcBorders>
            <w:shd w:val="clear" w:color="auto" w:fill="EAF3F8"/>
            <w:tcMar>
              <w:top w:w="70" w:type="dxa"/>
              <w:left w:w="80" w:type="dxa"/>
              <w:bottom w:w="70" w:type="dxa"/>
              <w:right w:w="80" w:type="dxa"/>
            </w:tcMar>
            <w:vAlign w:val="center"/>
          </w:tcPr>
          <w:p w14:paraId="5833084B" w14:textId="77777777" w:rsidR="006848B9" w:rsidRPr="007F13D6" w:rsidRDefault="006848B9" w:rsidP="00270375">
            <w:pPr>
              <w:spacing w:after="0" w:line="240" w:lineRule="auto"/>
              <w:rPr>
                <w:rFonts w:ascii="Arial" w:hAnsi="Arial" w:cs="Arial"/>
                <w:sz w:val="17"/>
                <w:szCs w:val="17"/>
              </w:rPr>
            </w:pPr>
            <w:r w:rsidRPr="007F13D6">
              <w:rPr>
                <w:rFonts w:ascii="Arial" w:hAnsi="Arial" w:cs="Arial"/>
                <w:color w:val="000000"/>
                <w:sz w:val="17"/>
                <w:szCs w:val="17"/>
              </w:rPr>
              <w:t>06–08</w:t>
            </w:r>
          </w:p>
        </w:tc>
        <w:tc>
          <w:tcPr>
            <w:tcW w:w="2736" w:type="dxa"/>
            <w:tcBorders>
              <w:bottom w:val="single" w:sz="4" w:space="0" w:color="B7B7B7"/>
            </w:tcBorders>
            <w:shd w:val="clear" w:color="auto" w:fill="EAF3F8"/>
            <w:tcMar>
              <w:top w:w="70" w:type="dxa"/>
              <w:left w:w="80" w:type="dxa"/>
              <w:bottom w:w="70" w:type="dxa"/>
              <w:right w:w="80" w:type="dxa"/>
            </w:tcMar>
            <w:vAlign w:val="center"/>
          </w:tcPr>
          <w:p w14:paraId="38D21A36" w14:textId="77777777" w:rsidR="006848B9" w:rsidRPr="007F13D6" w:rsidRDefault="006848B9" w:rsidP="00270375">
            <w:pPr>
              <w:spacing w:after="0" w:line="240" w:lineRule="auto"/>
              <w:rPr>
                <w:rFonts w:ascii="Arial" w:hAnsi="Arial" w:cs="Arial"/>
                <w:sz w:val="17"/>
                <w:szCs w:val="17"/>
              </w:rPr>
            </w:pPr>
            <w:r w:rsidRPr="007F13D6">
              <w:rPr>
                <w:rFonts w:ascii="Arial" w:hAnsi="Arial" w:cs="Arial"/>
                <w:color w:val="000000"/>
                <w:sz w:val="17"/>
                <w:szCs w:val="17"/>
              </w:rPr>
              <w:t>IV&amp;V proposed model</w:t>
            </w:r>
          </w:p>
        </w:tc>
        <w:tc>
          <w:tcPr>
            <w:tcW w:w="6048" w:type="dxa"/>
            <w:tcBorders>
              <w:bottom w:val="single" w:sz="4" w:space="0" w:color="B7B7B7"/>
            </w:tcBorders>
            <w:shd w:val="clear" w:color="auto" w:fill="EAF3F8"/>
            <w:tcMar>
              <w:top w:w="70" w:type="dxa"/>
              <w:left w:w="80" w:type="dxa"/>
              <w:bottom w:w="70" w:type="dxa"/>
              <w:right w:w="80" w:type="dxa"/>
            </w:tcMar>
            <w:vAlign w:val="center"/>
          </w:tcPr>
          <w:p w14:paraId="6F4451D8" w14:textId="77777777" w:rsidR="006848B9" w:rsidRPr="007F13D6" w:rsidRDefault="006848B9" w:rsidP="00270375">
            <w:pPr>
              <w:spacing w:after="0" w:line="240" w:lineRule="auto"/>
              <w:rPr>
                <w:rFonts w:ascii="Arial" w:hAnsi="Arial" w:cs="Arial"/>
                <w:sz w:val="17"/>
                <w:szCs w:val="17"/>
              </w:rPr>
            </w:pPr>
            <w:r w:rsidRPr="007F13D6">
              <w:rPr>
                <w:rFonts w:ascii="Arial" w:hAnsi="Arial" w:cs="Arial"/>
                <w:color w:val="000000"/>
                <w:sz w:val="17"/>
                <w:szCs w:val="17"/>
              </w:rPr>
              <w:t>Creates calculation units, allocates charter counts, calculates staffing and weighted units, and applies rates.</w:t>
            </w:r>
          </w:p>
        </w:tc>
      </w:tr>
      <w:tr w:rsidR="006848B9" w:rsidRPr="007F13D6" w14:paraId="74AE9940" w14:textId="77777777" w:rsidTr="00276636">
        <w:trPr>
          <w:cantSplit/>
          <w:jc w:val="center"/>
        </w:trPr>
        <w:tc>
          <w:tcPr>
            <w:tcW w:w="792" w:type="dxa"/>
            <w:tcBorders>
              <w:bottom w:val="single" w:sz="4" w:space="0" w:color="B7B7B7"/>
            </w:tcBorders>
            <w:tcMar>
              <w:top w:w="70" w:type="dxa"/>
              <w:left w:w="80" w:type="dxa"/>
              <w:bottom w:w="70" w:type="dxa"/>
              <w:right w:w="80" w:type="dxa"/>
            </w:tcMar>
            <w:vAlign w:val="center"/>
          </w:tcPr>
          <w:p w14:paraId="729BD081" w14:textId="77777777" w:rsidR="006848B9" w:rsidRPr="007F13D6" w:rsidRDefault="006848B9" w:rsidP="00270375">
            <w:pPr>
              <w:spacing w:after="0" w:line="240" w:lineRule="auto"/>
              <w:rPr>
                <w:rFonts w:ascii="Arial" w:hAnsi="Arial" w:cs="Arial"/>
                <w:sz w:val="17"/>
                <w:szCs w:val="17"/>
              </w:rPr>
            </w:pPr>
            <w:r w:rsidRPr="007F13D6">
              <w:rPr>
                <w:rFonts w:ascii="Arial" w:hAnsi="Arial" w:cs="Arial"/>
                <w:color w:val="000000"/>
                <w:sz w:val="17"/>
                <w:szCs w:val="17"/>
              </w:rPr>
              <w:t>09</w:t>
            </w:r>
          </w:p>
        </w:tc>
        <w:tc>
          <w:tcPr>
            <w:tcW w:w="2736" w:type="dxa"/>
            <w:tcBorders>
              <w:bottom w:val="single" w:sz="4" w:space="0" w:color="B7B7B7"/>
            </w:tcBorders>
            <w:tcMar>
              <w:top w:w="70" w:type="dxa"/>
              <w:left w:w="80" w:type="dxa"/>
              <w:bottom w:w="70" w:type="dxa"/>
              <w:right w:w="80" w:type="dxa"/>
            </w:tcMar>
            <w:vAlign w:val="center"/>
          </w:tcPr>
          <w:p w14:paraId="5E9AD51B" w14:textId="77777777" w:rsidR="006848B9" w:rsidRPr="007F13D6" w:rsidRDefault="006848B9" w:rsidP="00270375">
            <w:pPr>
              <w:spacing w:after="0" w:line="240" w:lineRule="auto"/>
              <w:rPr>
                <w:rFonts w:ascii="Arial" w:hAnsi="Arial" w:cs="Arial"/>
                <w:sz w:val="17"/>
                <w:szCs w:val="17"/>
              </w:rPr>
            </w:pPr>
            <w:r w:rsidRPr="007F13D6">
              <w:rPr>
                <w:rFonts w:ascii="Arial" w:hAnsi="Arial" w:cs="Arial"/>
                <w:color w:val="000000"/>
                <w:sz w:val="17"/>
                <w:szCs w:val="17"/>
              </w:rPr>
              <w:t>Current-versus-proposed comparison</w:t>
            </w:r>
          </w:p>
        </w:tc>
        <w:tc>
          <w:tcPr>
            <w:tcW w:w="6048" w:type="dxa"/>
            <w:tcBorders>
              <w:bottom w:val="single" w:sz="4" w:space="0" w:color="B7B7B7"/>
            </w:tcBorders>
            <w:tcMar>
              <w:top w:w="70" w:type="dxa"/>
              <w:left w:w="80" w:type="dxa"/>
              <w:bottom w:w="70" w:type="dxa"/>
              <w:right w:w="80" w:type="dxa"/>
            </w:tcMar>
            <w:vAlign w:val="center"/>
          </w:tcPr>
          <w:p w14:paraId="74EE4A8A" w14:textId="77777777" w:rsidR="006848B9" w:rsidRPr="007F13D6" w:rsidRDefault="006848B9" w:rsidP="00270375">
            <w:pPr>
              <w:spacing w:after="0" w:line="240" w:lineRule="auto"/>
              <w:rPr>
                <w:rFonts w:ascii="Arial" w:hAnsi="Arial" w:cs="Arial"/>
                <w:sz w:val="17"/>
                <w:szCs w:val="17"/>
              </w:rPr>
            </w:pPr>
            <w:r w:rsidRPr="007F13D6">
              <w:rPr>
                <w:rFonts w:ascii="Arial" w:hAnsi="Arial" w:cs="Arial"/>
                <w:color w:val="000000"/>
                <w:sz w:val="17"/>
                <w:szCs w:val="17"/>
              </w:rPr>
              <w:t>Produces staffing comparisons and separate Opportunity and Operational comparison files.</w:t>
            </w:r>
          </w:p>
        </w:tc>
      </w:tr>
      <w:tr w:rsidR="006848B9" w:rsidRPr="007F13D6" w14:paraId="6E4DE643" w14:textId="77777777" w:rsidTr="00276636">
        <w:trPr>
          <w:cantSplit/>
          <w:jc w:val="center"/>
        </w:trPr>
        <w:tc>
          <w:tcPr>
            <w:tcW w:w="792" w:type="dxa"/>
            <w:tcBorders>
              <w:bottom w:val="single" w:sz="4" w:space="0" w:color="B7B7B7"/>
            </w:tcBorders>
            <w:shd w:val="clear" w:color="auto" w:fill="EAF3F8"/>
            <w:tcMar>
              <w:top w:w="70" w:type="dxa"/>
              <w:left w:w="80" w:type="dxa"/>
              <w:bottom w:w="70" w:type="dxa"/>
              <w:right w:w="80" w:type="dxa"/>
            </w:tcMar>
            <w:vAlign w:val="center"/>
          </w:tcPr>
          <w:p w14:paraId="693A15AC" w14:textId="77777777" w:rsidR="006848B9" w:rsidRPr="007F13D6" w:rsidRDefault="006848B9" w:rsidP="00270375">
            <w:pPr>
              <w:spacing w:after="0" w:line="240" w:lineRule="auto"/>
              <w:rPr>
                <w:rFonts w:ascii="Arial" w:hAnsi="Arial" w:cs="Arial"/>
                <w:sz w:val="17"/>
                <w:szCs w:val="17"/>
              </w:rPr>
            </w:pPr>
            <w:r w:rsidRPr="007F13D6">
              <w:rPr>
                <w:rFonts w:ascii="Arial" w:hAnsi="Arial" w:cs="Arial"/>
                <w:color w:val="000000"/>
                <w:sz w:val="17"/>
                <w:szCs w:val="17"/>
              </w:rPr>
              <w:t>10</w:t>
            </w:r>
          </w:p>
        </w:tc>
        <w:tc>
          <w:tcPr>
            <w:tcW w:w="2736" w:type="dxa"/>
            <w:tcBorders>
              <w:bottom w:val="single" w:sz="4" w:space="0" w:color="B7B7B7"/>
            </w:tcBorders>
            <w:shd w:val="clear" w:color="auto" w:fill="EAF3F8"/>
            <w:tcMar>
              <w:top w:w="70" w:type="dxa"/>
              <w:left w:w="80" w:type="dxa"/>
              <w:bottom w:w="70" w:type="dxa"/>
              <w:right w:w="80" w:type="dxa"/>
            </w:tcMar>
            <w:vAlign w:val="center"/>
          </w:tcPr>
          <w:p w14:paraId="745E5733" w14:textId="77777777" w:rsidR="006848B9" w:rsidRPr="007F13D6" w:rsidRDefault="006848B9" w:rsidP="00270375">
            <w:pPr>
              <w:spacing w:after="0" w:line="240" w:lineRule="auto"/>
              <w:rPr>
                <w:rFonts w:ascii="Arial" w:hAnsi="Arial" w:cs="Arial"/>
                <w:sz w:val="17"/>
                <w:szCs w:val="17"/>
              </w:rPr>
            </w:pPr>
            <w:r w:rsidRPr="007F13D6">
              <w:rPr>
                <w:rFonts w:ascii="Arial" w:hAnsi="Arial" w:cs="Arial"/>
                <w:color w:val="000000"/>
                <w:sz w:val="17"/>
                <w:szCs w:val="17"/>
              </w:rPr>
              <w:t>PEFC workbook comparison</w:t>
            </w:r>
          </w:p>
        </w:tc>
        <w:tc>
          <w:tcPr>
            <w:tcW w:w="6048" w:type="dxa"/>
            <w:tcBorders>
              <w:bottom w:val="single" w:sz="4" w:space="0" w:color="B7B7B7"/>
            </w:tcBorders>
            <w:shd w:val="clear" w:color="auto" w:fill="EAF3F8"/>
            <w:tcMar>
              <w:top w:w="70" w:type="dxa"/>
              <w:left w:w="80" w:type="dxa"/>
              <w:bottom w:w="70" w:type="dxa"/>
              <w:right w:w="80" w:type="dxa"/>
            </w:tcMar>
            <w:vAlign w:val="center"/>
          </w:tcPr>
          <w:p w14:paraId="6244390F" w14:textId="77777777" w:rsidR="006848B9" w:rsidRPr="007F13D6" w:rsidRDefault="006848B9" w:rsidP="00270375">
            <w:pPr>
              <w:spacing w:after="0" w:line="240" w:lineRule="auto"/>
              <w:rPr>
                <w:rFonts w:ascii="Arial" w:hAnsi="Arial" w:cs="Arial"/>
                <w:sz w:val="17"/>
                <w:szCs w:val="17"/>
              </w:rPr>
            </w:pPr>
            <w:r w:rsidRPr="007F13D6">
              <w:rPr>
                <w:rFonts w:ascii="Arial" w:hAnsi="Arial" w:cs="Arial"/>
                <w:color w:val="000000"/>
                <w:sz w:val="17"/>
                <w:szCs w:val="17"/>
              </w:rPr>
              <w:t>Compares the workbook as presented with the independently implemented proposed model.</w:t>
            </w:r>
          </w:p>
        </w:tc>
      </w:tr>
      <w:tr w:rsidR="006848B9" w:rsidRPr="007F13D6" w14:paraId="7FB388F8" w14:textId="77777777" w:rsidTr="00276636">
        <w:trPr>
          <w:cantSplit/>
          <w:jc w:val="center"/>
        </w:trPr>
        <w:tc>
          <w:tcPr>
            <w:tcW w:w="792" w:type="dxa"/>
            <w:tcBorders>
              <w:bottom w:val="single" w:sz="4" w:space="0" w:color="B7B7B7"/>
            </w:tcBorders>
            <w:tcMar>
              <w:top w:w="70" w:type="dxa"/>
              <w:left w:w="80" w:type="dxa"/>
              <w:bottom w:w="70" w:type="dxa"/>
              <w:right w:w="80" w:type="dxa"/>
            </w:tcMar>
            <w:vAlign w:val="center"/>
          </w:tcPr>
          <w:p w14:paraId="3D87952C" w14:textId="77777777" w:rsidR="006848B9" w:rsidRPr="007F13D6" w:rsidRDefault="006848B9" w:rsidP="00270375">
            <w:pPr>
              <w:spacing w:after="0" w:line="240" w:lineRule="auto"/>
              <w:rPr>
                <w:rFonts w:ascii="Arial" w:hAnsi="Arial" w:cs="Arial"/>
                <w:sz w:val="17"/>
                <w:szCs w:val="17"/>
              </w:rPr>
            </w:pPr>
            <w:r w:rsidRPr="007F13D6">
              <w:rPr>
                <w:rFonts w:ascii="Arial" w:hAnsi="Arial" w:cs="Arial"/>
                <w:color w:val="000000"/>
                <w:sz w:val="17"/>
                <w:szCs w:val="17"/>
              </w:rPr>
              <w:t>11</w:t>
            </w:r>
          </w:p>
        </w:tc>
        <w:tc>
          <w:tcPr>
            <w:tcW w:w="2736" w:type="dxa"/>
            <w:tcBorders>
              <w:bottom w:val="single" w:sz="4" w:space="0" w:color="B7B7B7"/>
            </w:tcBorders>
            <w:tcMar>
              <w:top w:w="70" w:type="dxa"/>
              <w:left w:w="80" w:type="dxa"/>
              <w:bottom w:w="70" w:type="dxa"/>
              <w:right w:w="80" w:type="dxa"/>
            </w:tcMar>
            <w:vAlign w:val="center"/>
          </w:tcPr>
          <w:p w14:paraId="15728424" w14:textId="77777777" w:rsidR="006848B9" w:rsidRPr="007F13D6" w:rsidRDefault="006848B9" w:rsidP="00270375">
            <w:pPr>
              <w:spacing w:after="0" w:line="240" w:lineRule="auto"/>
              <w:rPr>
                <w:rFonts w:ascii="Arial" w:hAnsi="Arial" w:cs="Arial"/>
                <w:sz w:val="17"/>
                <w:szCs w:val="17"/>
              </w:rPr>
            </w:pPr>
            <w:r w:rsidRPr="007F13D6">
              <w:rPr>
                <w:rFonts w:ascii="Arial" w:hAnsi="Arial" w:cs="Arial"/>
                <w:color w:val="000000"/>
                <w:sz w:val="17"/>
                <w:szCs w:val="17"/>
              </w:rPr>
              <w:t>Final outputs and readiness</w:t>
            </w:r>
          </w:p>
        </w:tc>
        <w:tc>
          <w:tcPr>
            <w:tcW w:w="6048" w:type="dxa"/>
            <w:tcBorders>
              <w:bottom w:val="single" w:sz="4" w:space="0" w:color="B7B7B7"/>
            </w:tcBorders>
            <w:tcMar>
              <w:top w:w="70" w:type="dxa"/>
              <w:left w:w="80" w:type="dxa"/>
              <w:bottom w:w="70" w:type="dxa"/>
              <w:right w:w="80" w:type="dxa"/>
            </w:tcMar>
            <w:vAlign w:val="center"/>
          </w:tcPr>
          <w:p w14:paraId="654413AC" w14:textId="77777777" w:rsidR="006848B9" w:rsidRPr="007F13D6" w:rsidRDefault="006848B9" w:rsidP="00270375">
            <w:pPr>
              <w:spacing w:after="0" w:line="240" w:lineRule="auto"/>
              <w:rPr>
                <w:rFonts w:ascii="Arial" w:hAnsi="Arial" w:cs="Arial"/>
                <w:sz w:val="17"/>
                <w:szCs w:val="17"/>
              </w:rPr>
            </w:pPr>
            <w:r w:rsidRPr="007F13D6">
              <w:rPr>
                <w:rFonts w:ascii="Arial" w:hAnsi="Arial" w:cs="Arial"/>
                <w:color w:val="000000"/>
                <w:sz w:val="17"/>
                <w:szCs w:val="17"/>
              </w:rPr>
              <w:t>Packages report-ready comparisons, assumptions, technical QC, reconciliation results, and readiness status.</w:t>
            </w:r>
          </w:p>
        </w:tc>
      </w:tr>
    </w:tbl>
    <w:p w14:paraId="259A89FB" w14:textId="77777777" w:rsidR="00726538" w:rsidRPr="007F13D6" w:rsidRDefault="00954852" w:rsidP="00CE7AFC">
      <w:pPr>
        <w:spacing w:before="120" w:after="120" w:line="240" w:lineRule="auto"/>
        <w:rPr>
          <w:rFonts w:ascii="Arial" w:hAnsi="Arial" w:cs="Arial"/>
        </w:rPr>
      </w:pPr>
      <w:r w:rsidRPr="007F13D6">
        <w:rPr>
          <w:rFonts w:ascii="Arial" w:hAnsi="Arial" w:cs="Arial"/>
          <w:i/>
          <w:color w:val="666666"/>
          <w:sz w:val="16"/>
        </w:rPr>
        <w:t>Source: README.md; RUN_PIPELINE.R; scripts 00–11.</w:t>
      </w:r>
    </w:p>
    <w:p w14:paraId="34AC2DA3" w14:textId="03ABAE6F" w:rsidR="006848B9" w:rsidRPr="007F13D6" w:rsidRDefault="00D97DDD" w:rsidP="00CE7AFC">
      <w:pPr>
        <w:pStyle w:val="Heading2"/>
        <w:spacing w:before="120" w:after="120" w:line="240" w:lineRule="auto"/>
        <w:rPr>
          <w:rFonts w:ascii="Arial" w:hAnsi="Arial" w:cs="Arial"/>
        </w:rPr>
      </w:pPr>
      <w:bookmarkStart w:id="36" w:name="_Toc237512571"/>
      <w:r w:rsidRPr="007F13D6">
        <w:rPr>
          <w:rFonts w:ascii="Arial" w:hAnsi="Arial" w:cs="Arial"/>
        </w:rPr>
        <w:t>7.</w:t>
      </w:r>
      <w:r w:rsidR="006848B9" w:rsidRPr="007F13D6">
        <w:rPr>
          <w:rFonts w:ascii="Arial" w:hAnsi="Arial" w:cs="Arial"/>
        </w:rPr>
        <w:t>1 Technical documentation and audit trail</w:t>
      </w:r>
      <w:bookmarkEnd w:id="36"/>
    </w:p>
    <w:p w14:paraId="4C5F9CAF" w14:textId="2D802F27" w:rsidR="006848B9" w:rsidRPr="007F13D6" w:rsidRDefault="006848B9" w:rsidP="00CE7AFC">
      <w:pPr>
        <w:pStyle w:val="BodyText"/>
        <w:spacing w:before="120" w:line="240" w:lineRule="auto"/>
        <w:rPr>
          <w:rFonts w:ascii="Arial" w:hAnsi="Arial" w:cs="Arial"/>
        </w:rPr>
      </w:pPr>
      <w:r w:rsidRPr="007F13D6">
        <w:rPr>
          <w:rFonts w:ascii="Arial" w:hAnsi="Arial" w:cs="Arial"/>
        </w:rPr>
        <w:t>The analysis scripts, maintained inputs, generated outputs, and technical documentation are available in the School Funding Models GitHub repository. The Delaware School Funding Model Pipeline Definitions document provides the detailed source lineage, implemented calculation rules, comparison mappings, open items, and PEFC reconciliation framework underlying this report. The Delaware School Funding Formula Technical Reference is the governed rule record for the companion calculator: its Rule Context Matrix separates current, proposed, and locked treatments; its Rule Register records formulas and evidence status; and its recommendation tracker identifies the governing action required for PEFC proposals.</w:t>
      </w:r>
    </w:p>
    <w:p w14:paraId="0B0AB095" w14:textId="431D645C" w:rsidR="00D906B5" w:rsidRPr="007F13D6" w:rsidRDefault="00D97DDD" w:rsidP="00CE7AFC">
      <w:pPr>
        <w:pStyle w:val="Heading2"/>
        <w:spacing w:before="120" w:after="120" w:line="240" w:lineRule="auto"/>
        <w:rPr>
          <w:rFonts w:ascii="Arial" w:hAnsi="Arial" w:cs="Arial"/>
        </w:rPr>
      </w:pPr>
      <w:bookmarkStart w:id="37" w:name="_Toc237512572"/>
      <w:r w:rsidRPr="007F13D6">
        <w:rPr>
          <w:rFonts w:ascii="Arial" w:hAnsi="Arial" w:cs="Arial"/>
        </w:rPr>
        <w:t>7.</w:t>
      </w:r>
      <w:r w:rsidR="002D0CB1" w:rsidRPr="007F13D6">
        <w:rPr>
          <w:rFonts w:ascii="Arial" w:hAnsi="Arial" w:cs="Arial"/>
        </w:rPr>
        <w:t>2 HFM Calculator: Interactive Implementation of the Technical Reference</w:t>
      </w:r>
      <w:bookmarkEnd w:id="37"/>
    </w:p>
    <w:p w14:paraId="5A45AF45" w14:textId="77777777" w:rsidR="00FA05B8" w:rsidRPr="007F13D6" w:rsidRDefault="00FA05B8" w:rsidP="00CE7AFC">
      <w:pPr>
        <w:pStyle w:val="BodyText"/>
        <w:spacing w:before="120" w:line="240" w:lineRule="auto"/>
        <w:rPr>
          <w:rFonts w:ascii="Arial" w:hAnsi="Arial" w:cs="Arial"/>
        </w:rPr>
      </w:pPr>
      <w:r w:rsidRPr="007F13D6">
        <w:rPr>
          <w:rFonts w:ascii="Arial" w:hAnsi="Arial" w:cs="Arial"/>
        </w:rPr>
        <w:t>The HFM Calculator is a point-in-time analytical implementation of the Delaware School Funding Formula Technical Reference. It documents the established statutory and operational rules used to recreate the current staffing baseline, reproduces the available FY2025–26 reference-workbook treatment, and provides an interactive environment for examining documented PEFC recommendations and alternative funding assumptions.</w:t>
      </w:r>
    </w:p>
    <w:p w14:paraId="4C2EB8B4" w14:textId="796D6683" w:rsidR="00FA05B8" w:rsidRPr="007F13D6" w:rsidRDefault="00D651FD" w:rsidP="00CE7AFC">
      <w:pPr>
        <w:pStyle w:val="BodyText"/>
        <w:spacing w:before="120" w:line="240" w:lineRule="auto"/>
        <w:rPr>
          <w:rFonts w:ascii="Arial" w:hAnsi="Arial" w:cs="Arial"/>
        </w:rPr>
      </w:pPr>
      <w:r w:rsidRPr="007F13D6">
        <w:rPr>
          <w:rFonts w:ascii="Arial" w:hAnsi="Arial" w:cs="Arial"/>
        </w:rPr>
        <w:t>The calculator carries forward the Technical Reference’s model contexts and evidence/adoption statuses. Users can distinguish a verified current statutory rule from a reproduced workbook treatment, a value reconciled with its formula still open, a documented PEFC recommendation requiring governing action, or an unresolved discrepancy. Inclusion of a rule or formula does not mean that the treatment has been enacted, funded, approved, or independently established as current policy.</w:t>
      </w:r>
    </w:p>
    <w:p w14:paraId="5DC1797E" w14:textId="77777777" w:rsidR="00D651FD" w:rsidRPr="007F13D6" w:rsidRDefault="002D628E" w:rsidP="00CE7AFC">
      <w:pPr>
        <w:pStyle w:val="BodyText"/>
        <w:spacing w:before="120" w:line="240" w:lineRule="auto"/>
        <w:rPr>
          <w:rFonts w:ascii="Arial" w:hAnsi="Arial" w:cs="Arial"/>
        </w:rPr>
      </w:pPr>
      <w:r w:rsidRPr="007F13D6">
        <w:rPr>
          <w:rFonts w:ascii="Arial" w:hAnsi="Arial" w:cs="Arial"/>
        </w:rPr>
        <w:t xml:space="preserve">The calculator </w:t>
      </w:r>
      <w:r w:rsidR="004C298C" w:rsidRPr="007F13D6">
        <w:rPr>
          <w:rFonts w:ascii="Arial" w:hAnsi="Arial" w:cs="Arial"/>
        </w:rPr>
        <w:t>separates into</w:t>
      </w:r>
      <w:r w:rsidRPr="007F13D6">
        <w:rPr>
          <w:rFonts w:ascii="Arial" w:hAnsi="Arial" w:cs="Arial"/>
        </w:rPr>
        <w:t xml:space="preserve"> four related functions:</w:t>
      </w:r>
    </w:p>
    <w:p w14:paraId="7CA36348" w14:textId="77777777" w:rsidR="00D651FD" w:rsidRPr="007F13D6" w:rsidRDefault="00D651FD" w:rsidP="00CE7AFC">
      <w:pPr>
        <w:pStyle w:val="BodyText"/>
        <w:numPr>
          <w:ilvl w:val="0"/>
          <w:numId w:val="24"/>
        </w:numPr>
        <w:spacing w:before="120" w:line="240" w:lineRule="auto"/>
        <w:rPr>
          <w:rFonts w:ascii="Arial" w:hAnsi="Arial" w:cs="Arial"/>
          <w:bCs/>
        </w:rPr>
      </w:pPr>
      <w:r w:rsidRPr="007F13D6">
        <w:rPr>
          <w:rFonts w:ascii="Arial" w:hAnsi="Arial" w:cs="Arial"/>
          <w:b/>
          <w:bCs/>
        </w:rPr>
        <w:t>Current Law/Operations</w:t>
      </w:r>
      <w:r w:rsidRPr="007F13D6">
        <w:rPr>
          <w:rFonts w:ascii="Arial" w:hAnsi="Arial" w:cs="Arial"/>
        </w:rPr>
        <w:t>. Documents the statutory and operational rules used to recreate the current staffing baseline, along with their citations, current-law evidence status, crosswalk limitations, missing inputs, and unresolved interpretations. This function provides context for evaluating proposed changes; it is not a separate, complete current-law funding calculator.</w:t>
      </w:r>
    </w:p>
    <w:p w14:paraId="1F94F63F" w14:textId="77777777" w:rsidR="00D651FD" w:rsidRPr="007F13D6" w:rsidRDefault="00D651FD" w:rsidP="00CE7AFC">
      <w:pPr>
        <w:pStyle w:val="BodyText"/>
        <w:numPr>
          <w:ilvl w:val="0"/>
          <w:numId w:val="24"/>
        </w:numPr>
        <w:spacing w:before="120" w:line="240" w:lineRule="auto"/>
        <w:rPr>
          <w:rFonts w:ascii="Arial" w:hAnsi="Arial" w:cs="Arial"/>
          <w:bCs/>
        </w:rPr>
      </w:pPr>
      <w:r w:rsidRPr="007F13D6">
        <w:rPr>
          <w:rFonts w:ascii="Arial" w:hAnsi="Arial" w:cs="Arial"/>
          <w:b/>
          <w:bCs/>
        </w:rPr>
        <w:t xml:space="preserve">Locked FY2025–26 Workbook. </w:t>
      </w:r>
      <w:r w:rsidRPr="007F13D6">
        <w:rPr>
          <w:rFonts w:ascii="Arial" w:hAnsi="Arial" w:cs="Arial"/>
        </w:rPr>
        <w:t xml:space="preserve">Reproduces the available FY2025–26 reference-workbook treatment using the supplied school- and LEA-level data. It shows what the reference workbook calculates and labels that treatment as workbook reproduction, without </w:t>
      </w:r>
      <w:proofErr w:type="gramStart"/>
      <w:r w:rsidRPr="007F13D6">
        <w:rPr>
          <w:rFonts w:ascii="Arial" w:hAnsi="Arial" w:cs="Arial"/>
        </w:rPr>
        <w:t>assuming that</w:t>
      </w:r>
      <w:proofErr w:type="gramEnd"/>
      <w:r w:rsidRPr="007F13D6">
        <w:rPr>
          <w:rFonts w:ascii="Arial" w:hAnsi="Arial" w:cs="Arial"/>
        </w:rPr>
        <w:t xml:space="preserve"> it represents current law or approved policy.</w:t>
      </w:r>
    </w:p>
    <w:p w14:paraId="29B6F485" w14:textId="3333EEFA" w:rsidR="00D651FD" w:rsidRPr="007F13D6" w:rsidRDefault="00D651FD" w:rsidP="00CE7AFC">
      <w:pPr>
        <w:pStyle w:val="BodyText"/>
        <w:numPr>
          <w:ilvl w:val="0"/>
          <w:numId w:val="24"/>
        </w:numPr>
        <w:spacing w:before="120" w:line="240" w:lineRule="auto"/>
        <w:rPr>
          <w:rFonts w:ascii="Arial" w:hAnsi="Arial" w:cs="Arial"/>
          <w:bCs/>
        </w:rPr>
      </w:pPr>
      <w:r w:rsidRPr="007F13D6">
        <w:rPr>
          <w:rFonts w:ascii="Arial" w:hAnsi="Arial" w:cs="Arial"/>
          <w:b/>
          <w:bCs/>
        </w:rPr>
        <w:t xml:space="preserve">Proposed/What-If Model. </w:t>
      </w:r>
      <w:r w:rsidRPr="007F13D6">
        <w:rPr>
          <w:rFonts w:ascii="Arial" w:hAnsi="Arial" w:cs="Arial"/>
        </w:rPr>
        <w:t>Tests documented PEFC recommendations, alternative interpretations, and user-defined enrollment, rate, and funding-pool assumptions without changing the locked workbook baseline. Recommended formulas remain labeled as requiring governing action, and pattern-derived or unresolved formulas remain identified as analytical estimates rather than established rules.</w:t>
      </w:r>
    </w:p>
    <w:p w14:paraId="3F00140C" w14:textId="79D349A1" w:rsidR="00415476" w:rsidRPr="007F13D6" w:rsidRDefault="00D651FD" w:rsidP="00276636">
      <w:pPr>
        <w:pStyle w:val="BodyText"/>
        <w:numPr>
          <w:ilvl w:val="0"/>
          <w:numId w:val="24"/>
        </w:numPr>
        <w:spacing w:before="120" w:line="240" w:lineRule="auto"/>
        <w:rPr>
          <w:rFonts w:ascii="Arial" w:hAnsi="Arial" w:cs="Arial"/>
          <w:bCs/>
        </w:rPr>
      </w:pPr>
      <w:r w:rsidRPr="007F13D6">
        <w:rPr>
          <w:rFonts w:ascii="Arial" w:hAnsi="Arial" w:cs="Arial"/>
          <w:b/>
          <w:bCs/>
        </w:rPr>
        <w:t xml:space="preserve">Plan Forward. </w:t>
      </w:r>
      <w:r w:rsidRPr="007F13D6">
        <w:rPr>
          <w:rFonts w:ascii="Arial" w:hAnsi="Arial" w:cs="Arial"/>
        </w:rPr>
        <w:t>Identifies the statutory, appropriation, regulatory, policy, data, and implementation actions needed to reconcile open treatments, adopt or revise recommendations, and prepare the model for future validation and use.</w:t>
      </w:r>
    </w:p>
    <w:p w14:paraId="14D9396A" w14:textId="1ECC7531" w:rsidR="00DF33E8" w:rsidRPr="007F13D6" w:rsidRDefault="00DF33E8" w:rsidP="00CE7AFC">
      <w:pPr>
        <w:pStyle w:val="ListBullet"/>
        <w:numPr>
          <w:ilvl w:val="0"/>
          <w:numId w:val="0"/>
        </w:numPr>
        <w:spacing w:before="120" w:after="120" w:line="240" w:lineRule="auto"/>
        <w:contextualSpacing w:val="0"/>
        <w:rPr>
          <w:rFonts w:ascii="Arial" w:hAnsi="Arial" w:cs="Arial"/>
        </w:rPr>
      </w:pPr>
      <w:r w:rsidRPr="007F13D6">
        <w:rPr>
          <w:rFonts w:ascii="Arial" w:hAnsi="Arial" w:cs="Arial"/>
        </w:rPr>
        <w:t>Because the calculator is downstream of the Technical Reference, it should be reviewed whenever the governing rule record changes. Clarifications to citations, source documentation, model context, or evidence/adoption status may require only documentation or labeling updates. Computational logic should be revised only when an established or reconciled decision changes a formula, eligibility rule, calculation base, threshold, rate, or calculation unit.</w:t>
      </w:r>
    </w:p>
    <w:p w14:paraId="76B75E54" w14:textId="7FC68FF0" w:rsidR="00DF33E8" w:rsidRPr="007F13D6" w:rsidRDefault="00DF33E8" w:rsidP="00CE7AFC">
      <w:pPr>
        <w:pStyle w:val="ListBullet"/>
        <w:numPr>
          <w:ilvl w:val="0"/>
          <w:numId w:val="0"/>
        </w:numPr>
        <w:spacing w:before="120" w:after="120" w:line="240" w:lineRule="auto"/>
        <w:contextualSpacing w:val="0"/>
        <w:rPr>
          <w:rFonts w:ascii="Arial" w:hAnsi="Arial" w:cs="Arial"/>
        </w:rPr>
      </w:pPr>
      <w:r w:rsidRPr="007F13D6">
        <w:rPr>
          <w:rFonts w:ascii="Arial" w:hAnsi="Arial" w:cs="Arial"/>
        </w:rPr>
        <w:t>The calculator should therefore be understood as a point-in-time product of the laws, appropriations, documented PEFC recommendations, reference-workbook calculations, operational practices, and evidence available when it was built. Its principal purpose is to make the proposed funding structure and its assumptions transparent and testable while preserving the recreated current staffing rules as a comparison baseline.</w:t>
      </w:r>
    </w:p>
    <w:p w14:paraId="3B864544" w14:textId="77777777" w:rsidR="00DF33E8" w:rsidRPr="007F13D6" w:rsidRDefault="00DF33E8" w:rsidP="00CE7AFC">
      <w:pPr>
        <w:pStyle w:val="ListBullet"/>
        <w:numPr>
          <w:ilvl w:val="0"/>
          <w:numId w:val="0"/>
        </w:numPr>
        <w:spacing w:before="120" w:after="120" w:line="240" w:lineRule="auto"/>
        <w:contextualSpacing w:val="0"/>
        <w:rPr>
          <w:rFonts w:ascii="Arial" w:hAnsi="Arial" w:cs="Arial"/>
        </w:rPr>
      </w:pPr>
      <w:r w:rsidRPr="007F13D6">
        <w:rPr>
          <w:rFonts w:ascii="Arial" w:hAnsi="Arial" w:cs="Arial"/>
        </w:rPr>
        <w:t>The calculator can be used by DDOE, districts, charter schools, policymakers, analysts, and the public to review assumptions and test scenarios. It does not resolve conflicts among sources, convert a recommendation into law or approved policy, calculate a complete current-law fiscal baseline, or function as an official DDOE Hybrid Funding Formula calculator.</w:t>
      </w:r>
    </w:p>
    <w:p w14:paraId="0958FF32" w14:textId="526BFA4D" w:rsidR="007C6E96" w:rsidRPr="007F13D6" w:rsidRDefault="002D628E" w:rsidP="00CE7AFC">
      <w:pPr>
        <w:pStyle w:val="BodyText"/>
        <w:spacing w:before="120" w:line="240" w:lineRule="auto"/>
        <w:rPr>
          <w:rFonts w:ascii="Arial" w:hAnsi="Arial" w:cs="Arial"/>
        </w:rPr>
      </w:pPr>
      <w:hyperlink r:id="rId16">
        <w:r w:rsidRPr="007F13D6">
          <w:rPr>
            <w:rFonts w:ascii="Arial" w:hAnsi="Arial" w:cs="Arial"/>
            <w:color w:val="0563C1"/>
            <w:u w:val="single"/>
          </w:rPr>
          <w:t>Access the interactive HFM Calculator</w:t>
        </w:r>
      </w:hyperlink>
    </w:p>
    <w:p w14:paraId="3642E460" w14:textId="68F495FA" w:rsidR="00726538" w:rsidRPr="007F13D6" w:rsidRDefault="00D97DDD" w:rsidP="00CE7AFC">
      <w:pPr>
        <w:pStyle w:val="Heading2"/>
        <w:spacing w:before="120" w:after="120" w:line="240" w:lineRule="auto"/>
        <w:rPr>
          <w:rFonts w:ascii="Arial" w:hAnsi="Arial" w:cs="Arial"/>
        </w:rPr>
      </w:pPr>
      <w:bookmarkStart w:id="38" w:name="_Toc237512573"/>
      <w:r w:rsidRPr="007F13D6">
        <w:rPr>
          <w:rFonts w:ascii="Arial" w:hAnsi="Arial" w:cs="Arial"/>
        </w:rPr>
        <w:t>7.</w:t>
      </w:r>
      <w:r w:rsidR="00954852" w:rsidRPr="007F13D6">
        <w:rPr>
          <w:rFonts w:ascii="Arial" w:hAnsi="Arial" w:cs="Arial"/>
        </w:rPr>
        <w:t>3 Conclusion</w:t>
      </w:r>
      <w:bookmarkEnd w:id="38"/>
    </w:p>
    <w:p w14:paraId="4B098ABC" w14:textId="77777777" w:rsidR="00AB1A86" w:rsidRPr="007F13D6" w:rsidRDefault="00AB1A86" w:rsidP="00CE7AFC">
      <w:pPr>
        <w:pStyle w:val="BodyText"/>
        <w:keepLines/>
        <w:spacing w:before="120" w:line="240" w:lineRule="auto"/>
        <w:rPr>
          <w:rFonts w:ascii="Arial" w:hAnsi="Arial" w:cs="Arial"/>
        </w:rPr>
      </w:pPr>
      <w:r w:rsidRPr="007F13D6">
        <w:rPr>
          <w:rFonts w:ascii="Arial" w:hAnsi="Arial" w:cs="Arial"/>
        </w:rPr>
        <w:t>The IV&amp;V establishes a reproducible basis for understanding the proposed funding structure and comparing it with the recreated current staffing rules. It identifies where the largest modeled staffing changes occur, clarifies the importance of school calculation units, reproduces the proposed weighted funding pools, and documents differences among established current rules, documented PEFC recommendations, and the FY2025–26 reference-workbook implementation.</w:t>
      </w:r>
    </w:p>
    <w:p w14:paraId="481C1C99" w14:textId="77777777" w:rsidR="00AB1A86" w:rsidRPr="007F13D6" w:rsidRDefault="00AB1A86" w:rsidP="00CE7AFC">
      <w:pPr>
        <w:pStyle w:val="BodyText"/>
        <w:keepLines/>
        <w:spacing w:before="120" w:line="240" w:lineRule="auto"/>
        <w:rPr>
          <w:rFonts w:ascii="Arial" w:hAnsi="Arial" w:cs="Arial"/>
        </w:rPr>
      </w:pPr>
      <w:r w:rsidRPr="007F13D6">
        <w:rPr>
          <w:rFonts w:ascii="Arial" w:hAnsi="Arial" w:cs="Arial"/>
        </w:rPr>
        <w:t>The Technical Reference and HFM Calculator extend this work by creating a transparent and maintainable record of the available laws, appropriations, recommendations, business rules, formulas, interpretations, model contexts, and evidence/adoption statuses. The calculator documents the current statutory and operational comparison baseline, reproduces the locked reference-workbook treatment, and demonstrates how proposed changes and alternative assumptions can be operationalized and tested without presenting them as enacted policy.</w:t>
      </w:r>
    </w:p>
    <w:p w14:paraId="7981EC4D" w14:textId="77777777" w:rsidR="00AB1A86" w:rsidRPr="007F13D6" w:rsidRDefault="00AB1A86" w:rsidP="00CE7AFC">
      <w:pPr>
        <w:pStyle w:val="BodyText"/>
        <w:keepLines/>
        <w:spacing w:before="120" w:line="240" w:lineRule="auto"/>
        <w:rPr>
          <w:rFonts w:ascii="Arial" w:hAnsi="Arial" w:cs="Arial"/>
        </w:rPr>
      </w:pPr>
      <w:r w:rsidRPr="007F13D6">
        <w:rPr>
          <w:rFonts w:ascii="Arial" w:hAnsi="Arial" w:cs="Arial"/>
        </w:rPr>
        <w:t>The analysis is technically ready to support review and policy discussion, but it is not a final net fiscal assessment. Current Opportunity and Operational allocations or defensible program crosswalks remain unavailable, and several formula interpretations, eligibility decisions, calculation-unit definitions, and appropriation relationships still require confirmation. Missing current amounts should therefore remain unidentified rather than being treated as zero.</w:t>
      </w:r>
    </w:p>
    <w:p w14:paraId="08533432" w14:textId="77777777" w:rsidR="00AB1A86" w:rsidRPr="007F13D6" w:rsidRDefault="00AB1A86" w:rsidP="00CE7AFC">
      <w:pPr>
        <w:pStyle w:val="BodyText"/>
        <w:keepLines/>
        <w:spacing w:before="120" w:line="240" w:lineRule="auto"/>
        <w:rPr>
          <w:rFonts w:ascii="Arial" w:hAnsi="Arial" w:cs="Arial"/>
        </w:rPr>
      </w:pPr>
      <w:r w:rsidRPr="007F13D6">
        <w:rPr>
          <w:rFonts w:ascii="Arial" w:hAnsi="Arial" w:cs="Arial"/>
        </w:rPr>
        <w:t>As recommendations are adopted, revised, or reconciled, the Technical Reference should be updated first to record the governing authority, effective date, and approved rule. The calculator’s labels, documentation, logic, and data should then be adjusted as necessary, and its outputs revalidated against approved sources and expected reconciliation totals. Once the proposed rules are approved and the remaining inputs are resolved, the calculator can provide DDOE, school districts, charter schools, policymakers, analysts, and the public with a consistent and accessible tool for applying the approved funding structure and evaluating future scenarios.</w:t>
      </w:r>
    </w:p>
    <w:p w14:paraId="43614D62" w14:textId="1B70A228" w:rsidR="00726538" w:rsidRPr="007F13D6" w:rsidRDefault="00954852" w:rsidP="00CE7AFC">
      <w:pPr>
        <w:pStyle w:val="Heading1"/>
        <w:spacing w:before="120" w:after="120" w:line="240" w:lineRule="auto"/>
        <w:rPr>
          <w:rFonts w:ascii="Arial" w:hAnsi="Arial" w:cs="Arial"/>
        </w:rPr>
      </w:pPr>
      <w:r w:rsidRPr="007F13D6">
        <w:rPr>
          <w:rFonts w:ascii="Arial" w:hAnsi="Arial" w:cs="Arial"/>
        </w:rPr>
        <w:br w:type="page"/>
      </w:r>
      <w:bookmarkStart w:id="39" w:name="_Toc237512574"/>
      <w:r w:rsidRPr="007F13D6">
        <w:rPr>
          <w:rFonts w:ascii="Arial" w:hAnsi="Arial" w:cs="Arial"/>
        </w:rPr>
        <w:t>Technical Appendices</w:t>
      </w:r>
      <w:bookmarkEnd w:id="39"/>
    </w:p>
    <w:p w14:paraId="06E29015" w14:textId="06AB9762" w:rsidR="00726538" w:rsidRPr="007F13D6" w:rsidRDefault="008F3F38" w:rsidP="00CE7AFC">
      <w:pPr>
        <w:pStyle w:val="BodyText"/>
        <w:keepLines/>
        <w:spacing w:before="120" w:line="240" w:lineRule="auto"/>
        <w:rPr>
          <w:rFonts w:ascii="Arial" w:hAnsi="Arial" w:cs="Arial"/>
        </w:rPr>
      </w:pPr>
      <w:r w:rsidRPr="007F13D6">
        <w:rPr>
          <w:rFonts w:ascii="Arial" w:hAnsi="Arial" w:cs="Arial"/>
        </w:rPr>
        <w:t>The appendices provide concise technical support for the narrative. The complete project retains more detailed school-, calculation-unit-, LEA-, component-, audit-, and QC-level files than are reproduced here. The full analysis scripts, outputs, and supporting documentation are available in the </w:t>
      </w:r>
      <w:hyperlink r:id="rId17" w:tgtFrame="_new" w:history="1">
        <w:r w:rsidRPr="007F13D6">
          <w:rPr>
            <w:rStyle w:val="Hyperlink"/>
            <w:rFonts w:ascii="Arial" w:hAnsi="Arial" w:cs="Arial"/>
          </w:rPr>
          <w:t>School Funding Models GitHub repository</w:t>
        </w:r>
      </w:hyperlink>
      <w:r w:rsidRPr="007F13D6">
        <w:rPr>
          <w:rFonts w:ascii="Arial" w:hAnsi="Arial" w:cs="Arial"/>
        </w:rPr>
        <w:t>. The </w:t>
      </w:r>
      <w:r w:rsidRPr="007F13D6">
        <w:rPr>
          <w:rFonts w:ascii="Arial" w:hAnsi="Arial" w:cs="Arial"/>
          <w:i/>
          <w:iCs/>
        </w:rPr>
        <w:t>Delaware School Funding Model Pipeline Definitions</w:t>
      </w:r>
      <w:r w:rsidRPr="007F13D6">
        <w:rPr>
          <w:rFonts w:ascii="Arial" w:hAnsi="Arial" w:cs="Arial"/>
        </w:rPr>
        <w:t> document provides the complete source lineage, implemented rules, comparison mappings, evidence labels, and readiness framework</w:t>
      </w:r>
      <w:r w:rsidR="00954852" w:rsidRPr="007F13D6">
        <w:rPr>
          <w:rFonts w:ascii="Arial" w:hAnsi="Arial" w:cs="Arial"/>
        </w:rPr>
        <w:t>.</w:t>
      </w:r>
    </w:p>
    <w:p w14:paraId="3CBE2330" w14:textId="77777777" w:rsidR="00726538" w:rsidRPr="007F13D6" w:rsidRDefault="00954852" w:rsidP="00CE7AFC">
      <w:pPr>
        <w:pStyle w:val="Heading2"/>
        <w:spacing w:before="120" w:after="120" w:line="240" w:lineRule="auto"/>
        <w:rPr>
          <w:rFonts w:ascii="Arial" w:hAnsi="Arial" w:cs="Arial"/>
        </w:rPr>
      </w:pPr>
      <w:bookmarkStart w:id="40" w:name="_Toc237512575"/>
      <w:r w:rsidRPr="007F13D6">
        <w:rPr>
          <w:rFonts w:ascii="Arial" w:hAnsi="Arial" w:cs="Arial"/>
        </w:rPr>
        <w:t xml:space="preserve">Appendix </w:t>
      </w:r>
      <w:r w:rsidR="007E572D" w:rsidRPr="007F13D6">
        <w:rPr>
          <w:rFonts w:ascii="Arial" w:hAnsi="Arial" w:cs="Arial"/>
        </w:rPr>
        <w:t>A</w:t>
      </w:r>
      <w:r w:rsidRPr="007F13D6">
        <w:rPr>
          <w:rFonts w:ascii="Arial" w:hAnsi="Arial" w:cs="Arial"/>
        </w:rPr>
        <w:t>. Selected staffing rules</w:t>
      </w:r>
      <w:bookmarkEnd w:id="40"/>
    </w:p>
    <w:tbl>
      <w:tblPr>
        <w:tblW w:w="9648" w:type="dxa"/>
        <w:jc w:val="center"/>
        <w:tblLayout w:type="fixed"/>
        <w:tblLook w:val="04A0" w:firstRow="1" w:lastRow="0" w:firstColumn="1" w:lastColumn="0" w:noHBand="0" w:noVBand="1"/>
      </w:tblPr>
      <w:tblGrid>
        <w:gridCol w:w="1440"/>
        <w:gridCol w:w="2304"/>
        <w:gridCol w:w="2592"/>
        <w:gridCol w:w="3312"/>
      </w:tblGrid>
      <w:tr w:rsidR="00E05D2C" w:rsidRPr="007F13D6" w14:paraId="33633165" w14:textId="77777777" w:rsidTr="00D27BFE">
        <w:trPr>
          <w:cantSplit/>
          <w:tblHeader/>
          <w:jc w:val="center"/>
        </w:trPr>
        <w:tc>
          <w:tcPr>
            <w:tcW w:w="1440" w:type="dxa"/>
            <w:tcBorders>
              <w:bottom w:val="single" w:sz="8" w:space="0" w:color="FFFFFF"/>
            </w:tcBorders>
            <w:shd w:val="clear" w:color="auto" w:fill="1F4E78"/>
            <w:tcMar>
              <w:top w:w="70" w:type="dxa"/>
              <w:left w:w="80" w:type="dxa"/>
              <w:bottom w:w="70" w:type="dxa"/>
              <w:right w:w="80" w:type="dxa"/>
            </w:tcMar>
            <w:vAlign w:val="center"/>
          </w:tcPr>
          <w:p w14:paraId="6558ACB2" w14:textId="77777777" w:rsidR="00E05D2C" w:rsidRPr="007F13D6" w:rsidRDefault="00E05D2C" w:rsidP="00276636">
            <w:pPr>
              <w:spacing w:after="0" w:line="240" w:lineRule="auto"/>
              <w:rPr>
                <w:rFonts w:ascii="Arial" w:hAnsi="Arial" w:cs="Arial"/>
                <w:color w:val="FFFFFF" w:themeColor="background1"/>
                <w:sz w:val="17"/>
                <w:szCs w:val="17"/>
              </w:rPr>
            </w:pPr>
            <w:r w:rsidRPr="007F13D6">
              <w:rPr>
                <w:rFonts w:ascii="Arial" w:hAnsi="Arial" w:cs="Arial"/>
                <w:b/>
                <w:bCs/>
                <w:color w:val="FFFFFF" w:themeColor="background1"/>
                <w:sz w:val="17"/>
                <w:szCs w:val="17"/>
              </w:rPr>
              <w:t>Category</w:t>
            </w:r>
          </w:p>
        </w:tc>
        <w:tc>
          <w:tcPr>
            <w:tcW w:w="2304" w:type="dxa"/>
            <w:tcBorders>
              <w:bottom w:val="single" w:sz="8" w:space="0" w:color="FFFFFF"/>
            </w:tcBorders>
            <w:shd w:val="clear" w:color="auto" w:fill="1F4E78"/>
            <w:tcMar>
              <w:top w:w="70" w:type="dxa"/>
              <w:left w:w="80" w:type="dxa"/>
              <w:bottom w:w="70" w:type="dxa"/>
              <w:right w:w="80" w:type="dxa"/>
            </w:tcMar>
            <w:vAlign w:val="center"/>
          </w:tcPr>
          <w:p w14:paraId="15E614B7" w14:textId="77777777" w:rsidR="00E05D2C" w:rsidRPr="007F13D6" w:rsidRDefault="00E05D2C" w:rsidP="00276636">
            <w:pPr>
              <w:spacing w:after="0" w:line="240" w:lineRule="auto"/>
              <w:rPr>
                <w:rFonts w:ascii="Arial" w:hAnsi="Arial" w:cs="Arial"/>
                <w:color w:val="FFFFFF" w:themeColor="background1"/>
                <w:sz w:val="17"/>
                <w:szCs w:val="17"/>
              </w:rPr>
            </w:pPr>
            <w:r w:rsidRPr="007F13D6">
              <w:rPr>
                <w:rFonts w:ascii="Arial" w:hAnsi="Arial" w:cs="Arial"/>
                <w:b/>
                <w:bCs/>
                <w:color w:val="FFFFFF" w:themeColor="background1"/>
                <w:sz w:val="17"/>
                <w:szCs w:val="17"/>
              </w:rPr>
              <w:t>Recreated current rule</w:t>
            </w:r>
          </w:p>
        </w:tc>
        <w:tc>
          <w:tcPr>
            <w:tcW w:w="2592" w:type="dxa"/>
            <w:tcBorders>
              <w:bottom w:val="single" w:sz="8" w:space="0" w:color="FFFFFF"/>
            </w:tcBorders>
            <w:shd w:val="clear" w:color="auto" w:fill="1F4E78"/>
            <w:tcMar>
              <w:top w:w="70" w:type="dxa"/>
              <w:left w:w="80" w:type="dxa"/>
              <w:bottom w:w="70" w:type="dxa"/>
              <w:right w:w="80" w:type="dxa"/>
            </w:tcMar>
            <w:vAlign w:val="center"/>
          </w:tcPr>
          <w:p w14:paraId="36B5611C" w14:textId="77777777" w:rsidR="00E05D2C" w:rsidRPr="007F13D6" w:rsidRDefault="00E05D2C" w:rsidP="00276636">
            <w:pPr>
              <w:spacing w:after="0" w:line="240" w:lineRule="auto"/>
              <w:rPr>
                <w:rFonts w:ascii="Arial" w:hAnsi="Arial" w:cs="Arial"/>
                <w:color w:val="FFFFFF" w:themeColor="background1"/>
                <w:sz w:val="17"/>
                <w:szCs w:val="17"/>
              </w:rPr>
            </w:pPr>
            <w:r w:rsidRPr="007F13D6">
              <w:rPr>
                <w:rFonts w:ascii="Arial" w:hAnsi="Arial" w:cs="Arial"/>
                <w:b/>
                <w:bCs/>
                <w:color w:val="FFFFFF" w:themeColor="background1"/>
                <w:sz w:val="17"/>
                <w:szCs w:val="17"/>
              </w:rPr>
              <w:t>IV&amp;V proposed rule</w:t>
            </w:r>
          </w:p>
        </w:tc>
        <w:tc>
          <w:tcPr>
            <w:tcW w:w="3312" w:type="dxa"/>
            <w:tcBorders>
              <w:bottom w:val="single" w:sz="8" w:space="0" w:color="FFFFFF"/>
            </w:tcBorders>
            <w:shd w:val="clear" w:color="auto" w:fill="1F4E78"/>
            <w:tcMar>
              <w:top w:w="70" w:type="dxa"/>
              <w:left w:w="80" w:type="dxa"/>
              <w:bottom w:w="70" w:type="dxa"/>
              <w:right w:w="80" w:type="dxa"/>
            </w:tcMar>
            <w:vAlign w:val="center"/>
          </w:tcPr>
          <w:p w14:paraId="675B4497" w14:textId="77777777" w:rsidR="00E05D2C" w:rsidRPr="007F13D6" w:rsidRDefault="00E05D2C" w:rsidP="00276636">
            <w:pPr>
              <w:spacing w:after="0" w:line="240" w:lineRule="auto"/>
              <w:rPr>
                <w:rFonts w:ascii="Arial" w:hAnsi="Arial" w:cs="Arial"/>
                <w:color w:val="FFFFFF" w:themeColor="background1"/>
                <w:sz w:val="17"/>
                <w:szCs w:val="17"/>
              </w:rPr>
            </w:pPr>
            <w:r w:rsidRPr="007F13D6">
              <w:rPr>
                <w:rFonts w:ascii="Arial" w:hAnsi="Arial" w:cs="Arial"/>
                <w:b/>
                <w:bCs/>
                <w:color w:val="FFFFFF" w:themeColor="background1"/>
                <w:sz w:val="17"/>
                <w:szCs w:val="17"/>
              </w:rPr>
              <w:t xml:space="preserve">Comparison </w:t>
            </w:r>
            <w:proofErr w:type="gramStart"/>
            <w:r w:rsidRPr="007F13D6">
              <w:rPr>
                <w:rFonts w:ascii="Arial" w:hAnsi="Arial" w:cs="Arial"/>
                <w:b/>
                <w:bCs/>
                <w:color w:val="FFFFFF" w:themeColor="background1"/>
                <w:sz w:val="17"/>
                <w:szCs w:val="17"/>
              </w:rPr>
              <w:t>note</w:t>
            </w:r>
            <w:proofErr w:type="gramEnd"/>
          </w:p>
        </w:tc>
      </w:tr>
      <w:tr w:rsidR="007E572D" w:rsidRPr="007F13D6" w14:paraId="521CBA51" w14:textId="77777777" w:rsidTr="00D27BFE">
        <w:trPr>
          <w:cantSplit/>
          <w:jc w:val="center"/>
        </w:trPr>
        <w:tc>
          <w:tcPr>
            <w:tcW w:w="1440" w:type="dxa"/>
            <w:tcBorders>
              <w:bottom w:val="single" w:sz="4" w:space="0" w:color="B7B7B7"/>
            </w:tcBorders>
            <w:tcMar>
              <w:top w:w="70" w:type="dxa"/>
              <w:left w:w="80" w:type="dxa"/>
              <w:bottom w:w="70" w:type="dxa"/>
              <w:right w:w="80" w:type="dxa"/>
            </w:tcMar>
            <w:vAlign w:val="center"/>
          </w:tcPr>
          <w:p w14:paraId="7F6AAFAD" w14:textId="77777777" w:rsidR="007E572D" w:rsidRPr="007F13D6" w:rsidRDefault="007E572D" w:rsidP="00276636">
            <w:pPr>
              <w:spacing w:after="0" w:line="240" w:lineRule="auto"/>
              <w:rPr>
                <w:rFonts w:ascii="Arial" w:hAnsi="Arial" w:cs="Arial"/>
                <w:sz w:val="17"/>
                <w:szCs w:val="17"/>
              </w:rPr>
            </w:pPr>
            <w:r w:rsidRPr="007F13D6">
              <w:rPr>
                <w:rFonts w:ascii="Arial" w:hAnsi="Arial" w:cs="Arial"/>
                <w:b/>
                <w:sz w:val="17"/>
                <w:szCs w:val="17"/>
              </w:rPr>
              <w:t>Core teaching</w:t>
            </w:r>
          </w:p>
        </w:tc>
        <w:tc>
          <w:tcPr>
            <w:tcW w:w="2304" w:type="dxa"/>
            <w:tcBorders>
              <w:bottom w:val="single" w:sz="4" w:space="0" w:color="B7B7B7"/>
            </w:tcBorders>
            <w:tcMar>
              <w:top w:w="70" w:type="dxa"/>
              <w:left w:w="80" w:type="dxa"/>
              <w:bottom w:w="70" w:type="dxa"/>
              <w:right w:w="80" w:type="dxa"/>
            </w:tcMar>
            <w:vAlign w:val="center"/>
          </w:tcPr>
          <w:p w14:paraId="3AE284B2" w14:textId="77777777" w:rsidR="007E572D" w:rsidRPr="007F13D6" w:rsidRDefault="007E572D" w:rsidP="00276636">
            <w:pPr>
              <w:spacing w:after="0" w:line="240" w:lineRule="auto"/>
              <w:rPr>
                <w:rFonts w:ascii="Arial" w:hAnsi="Arial" w:cs="Arial"/>
                <w:sz w:val="17"/>
                <w:szCs w:val="17"/>
              </w:rPr>
            </w:pPr>
            <w:r w:rsidRPr="007F13D6">
              <w:rPr>
                <w:rFonts w:ascii="Arial" w:hAnsi="Arial" w:cs="Arial"/>
                <w:sz w:val="17"/>
                <w:szCs w:val="17"/>
              </w:rPr>
              <w:t xml:space="preserve">Uses reported Unit Count Division I </w:t>
            </w:r>
            <w:proofErr w:type="gramStart"/>
            <w:r w:rsidRPr="007F13D6">
              <w:rPr>
                <w:rFonts w:ascii="Arial" w:hAnsi="Arial" w:cs="Arial"/>
                <w:sz w:val="17"/>
                <w:szCs w:val="17"/>
              </w:rPr>
              <w:t>teaching</w:t>
            </w:r>
            <w:proofErr w:type="gramEnd"/>
            <w:r w:rsidRPr="007F13D6">
              <w:rPr>
                <w:rFonts w:ascii="Arial" w:hAnsi="Arial" w:cs="Arial"/>
                <w:sz w:val="17"/>
                <w:szCs w:val="17"/>
              </w:rPr>
              <w:t xml:space="preserve"> quantities.</w:t>
            </w:r>
          </w:p>
        </w:tc>
        <w:tc>
          <w:tcPr>
            <w:tcW w:w="2592" w:type="dxa"/>
            <w:tcBorders>
              <w:bottom w:val="single" w:sz="4" w:space="0" w:color="B7B7B7"/>
            </w:tcBorders>
            <w:tcMar>
              <w:top w:w="70" w:type="dxa"/>
              <w:left w:w="80" w:type="dxa"/>
              <w:bottom w:w="70" w:type="dxa"/>
              <w:right w:w="80" w:type="dxa"/>
            </w:tcMar>
            <w:vAlign w:val="center"/>
          </w:tcPr>
          <w:p w14:paraId="1F097C74" w14:textId="77777777" w:rsidR="007E572D" w:rsidRPr="007F13D6" w:rsidRDefault="007E572D" w:rsidP="00276636">
            <w:pPr>
              <w:spacing w:after="0" w:line="240" w:lineRule="auto"/>
              <w:rPr>
                <w:rFonts w:ascii="Arial" w:hAnsi="Arial" w:cs="Arial"/>
                <w:sz w:val="17"/>
                <w:szCs w:val="17"/>
              </w:rPr>
            </w:pPr>
            <w:r w:rsidRPr="007F13D6">
              <w:rPr>
                <w:rFonts w:ascii="Arial" w:hAnsi="Arial" w:cs="Arial"/>
                <w:sz w:val="17"/>
                <w:szCs w:val="17"/>
              </w:rPr>
              <w:t>Divides enrollment by the proposed staffing ratios for each student category.</w:t>
            </w:r>
          </w:p>
        </w:tc>
        <w:tc>
          <w:tcPr>
            <w:tcW w:w="3312" w:type="dxa"/>
            <w:tcBorders>
              <w:bottom w:val="single" w:sz="4" w:space="0" w:color="B7B7B7"/>
            </w:tcBorders>
            <w:tcMar>
              <w:top w:w="70" w:type="dxa"/>
              <w:left w:w="80" w:type="dxa"/>
              <w:bottom w:w="70" w:type="dxa"/>
              <w:right w:w="80" w:type="dxa"/>
            </w:tcMar>
            <w:vAlign w:val="center"/>
          </w:tcPr>
          <w:p w14:paraId="49F8352C" w14:textId="77777777" w:rsidR="007E572D" w:rsidRPr="007F13D6" w:rsidRDefault="007E572D" w:rsidP="00276636">
            <w:pPr>
              <w:spacing w:after="0" w:line="240" w:lineRule="auto"/>
              <w:rPr>
                <w:rFonts w:ascii="Arial" w:hAnsi="Arial" w:cs="Arial"/>
                <w:sz w:val="17"/>
                <w:szCs w:val="17"/>
              </w:rPr>
            </w:pPr>
            <w:r w:rsidRPr="007F13D6">
              <w:rPr>
                <w:rFonts w:ascii="Arial" w:hAnsi="Arial" w:cs="Arial"/>
                <w:sz w:val="17"/>
                <w:szCs w:val="17"/>
              </w:rPr>
              <w:t>Statewide current and proposed quantities are closely aligned.</w:t>
            </w:r>
          </w:p>
        </w:tc>
      </w:tr>
      <w:tr w:rsidR="007E572D" w:rsidRPr="007F13D6" w14:paraId="5B9C9910" w14:textId="77777777" w:rsidTr="00D27BFE">
        <w:trPr>
          <w:cantSplit/>
          <w:jc w:val="center"/>
        </w:trPr>
        <w:tc>
          <w:tcPr>
            <w:tcW w:w="1440" w:type="dxa"/>
            <w:tcBorders>
              <w:bottom w:val="single" w:sz="4" w:space="0" w:color="B7B7B7"/>
            </w:tcBorders>
            <w:shd w:val="clear" w:color="auto" w:fill="EAF3F8"/>
            <w:tcMar>
              <w:top w:w="70" w:type="dxa"/>
              <w:left w:w="80" w:type="dxa"/>
              <w:bottom w:w="70" w:type="dxa"/>
              <w:right w:w="80" w:type="dxa"/>
            </w:tcMar>
            <w:vAlign w:val="center"/>
          </w:tcPr>
          <w:p w14:paraId="33248D65" w14:textId="77777777" w:rsidR="007E572D" w:rsidRPr="007F13D6" w:rsidRDefault="007E572D" w:rsidP="00276636">
            <w:pPr>
              <w:spacing w:after="0" w:line="240" w:lineRule="auto"/>
              <w:rPr>
                <w:rFonts w:ascii="Arial" w:hAnsi="Arial" w:cs="Arial"/>
                <w:sz w:val="17"/>
                <w:szCs w:val="17"/>
              </w:rPr>
            </w:pPr>
            <w:r w:rsidRPr="007F13D6">
              <w:rPr>
                <w:rFonts w:ascii="Arial" w:hAnsi="Arial" w:cs="Arial"/>
                <w:b/>
                <w:sz w:val="17"/>
                <w:szCs w:val="17"/>
              </w:rPr>
              <w:t>Principal</w:t>
            </w:r>
          </w:p>
        </w:tc>
        <w:tc>
          <w:tcPr>
            <w:tcW w:w="2304" w:type="dxa"/>
            <w:tcBorders>
              <w:bottom w:val="single" w:sz="4" w:space="0" w:color="B7B7B7"/>
            </w:tcBorders>
            <w:shd w:val="clear" w:color="auto" w:fill="EAF3F8"/>
            <w:tcMar>
              <w:top w:w="70" w:type="dxa"/>
              <w:left w:w="80" w:type="dxa"/>
              <w:bottom w:w="70" w:type="dxa"/>
              <w:right w:w="80" w:type="dxa"/>
            </w:tcMar>
            <w:vAlign w:val="center"/>
          </w:tcPr>
          <w:p w14:paraId="1C51189C" w14:textId="77777777" w:rsidR="007E572D" w:rsidRPr="007F13D6" w:rsidRDefault="007E572D" w:rsidP="00276636">
            <w:pPr>
              <w:spacing w:after="0" w:line="240" w:lineRule="auto"/>
              <w:rPr>
                <w:rFonts w:ascii="Arial" w:hAnsi="Arial" w:cs="Arial"/>
                <w:sz w:val="17"/>
                <w:szCs w:val="17"/>
              </w:rPr>
            </w:pPr>
            <w:r w:rsidRPr="007F13D6">
              <w:rPr>
                <w:rFonts w:ascii="Arial" w:hAnsi="Arial" w:cs="Arial"/>
                <w:sz w:val="17"/>
                <w:szCs w:val="17"/>
              </w:rPr>
              <w:t>One position when a coded school has at least 15 current Division I units.</w:t>
            </w:r>
          </w:p>
        </w:tc>
        <w:tc>
          <w:tcPr>
            <w:tcW w:w="2592" w:type="dxa"/>
            <w:tcBorders>
              <w:bottom w:val="single" w:sz="4" w:space="0" w:color="B7B7B7"/>
            </w:tcBorders>
            <w:shd w:val="clear" w:color="auto" w:fill="EAF3F8"/>
            <w:tcMar>
              <w:top w:w="70" w:type="dxa"/>
              <w:left w:w="80" w:type="dxa"/>
              <w:bottom w:w="70" w:type="dxa"/>
              <w:right w:w="80" w:type="dxa"/>
            </w:tcMar>
            <w:vAlign w:val="center"/>
          </w:tcPr>
          <w:p w14:paraId="6E29E5FF" w14:textId="77777777" w:rsidR="007E572D" w:rsidRPr="007F13D6" w:rsidRDefault="007E572D" w:rsidP="00276636">
            <w:pPr>
              <w:spacing w:after="0" w:line="240" w:lineRule="auto"/>
              <w:rPr>
                <w:rFonts w:ascii="Arial" w:hAnsi="Arial" w:cs="Arial"/>
                <w:sz w:val="17"/>
                <w:szCs w:val="17"/>
              </w:rPr>
            </w:pPr>
            <w:r w:rsidRPr="007F13D6">
              <w:rPr>
                <w:rFonts w:ascii="Arial" w:hAnsi="Arial" w:cs="Arial"/>
                <w:sz w:val="17"/>
                <w:szCs w:val="17"/>
              </w:rPr>
              <w:t>One position per school calculation unit.</w:t>
            </w:r>
          </w:p>
        </w:tc>
        <w:tc>
          <w:tcPr>
            <w:tcW w:w="3312" w:type="dxa"/>
            <w:tcBorders>
              <w:bottom w:val="single" w:sz="4" w:space="0" w:color="B7B7B7"/>
            </w:tcBorders>
            <w:shd w:val="clear" w:color="auto" w:fill="EAF3F8"/>
            <w:tcMar>
              <w:top w:w="70" w:type="dxa"/>
              <w:left w:w="80" w:type="dxa"/>
              <w:bottom w:w="70" w:type="dxa"/>
              <w:right w:w="80" w:type="dxa"/>
            </w:tcMar>
            <w:vAlign w:val="center"/>
          </w:tcPr>
          <w:p w14:paraId="586952DC" w14:textId="77777777" w:rsidR="007E572D" w:rsidRPr="007F13D6" w:rsidRDefault="007E572D" w:rsidP="00276636">
            <w:pPr>
              <w:spacing w:after="0" w:line="240" w:lineRule="auto"/>
              <w:rPr>
                <w:rFonts w:ascii="Arial" w:hAnsi="Arial" w:cs="Arial"/>
                <w:sz w:val="17"/>
                <w:szCs w:val="17"/>
              </w:rPr>
            </w:pPr>
            <w:r w:rsidRPr="007F13D6">
              <w:rPr>
                <w:rFonts w:ascii="Arial" w:hAnsi="Arial" w:cs="Arial"/>
                <w:sz w:val="17"/>
                <w:szCs w:val="17"/>
              </w:rPr>
              <w:t>The proposed result depends on the calculation-unit universe and removes the current 15-unit threshold.</w:t>
            </w:r>
          </w:p>
        </w:tc>
      </w:tr>
      <w:tr w:rsidR="007E572D" w:rsidRPr="007F13D6" w14:paraId="62E3F3E6" w14:textId="77777777" w:rsidTr="00D27BFE">
        <w:trPr>
          <w:cantSplit/>
          <w:jc w:val="center"/>
        </w:trPr>
        <w:tc>
          <w:tcPr>
            <w:tcW w:w="1440" w:type="dxa"/>
            <w:tcBorders>
              <w:bottom w:val="single" w:sz="4" w:space="0" w:color="B7B7B7"/>
            </w:tcBorders>
            <w:shd w:val="clear" w:color="auto" w:fill="EAF3F8"/>
            <w:tcMar>
              <w:top w:w="70" w:type="dxa"/>
              <w:left w:w="80" w:type="dxa"/>
              <w:bottom w:w="70" w:type="dxa"/>
              <w:right w:w="80" w:type="dxa"/>
            </w:tcMar>
            <w:vAlign w:val="center"/>
          </w:tcPr>
          <w:p w14:paraId="21A8DE2B" w14:textId="77777777" w:rsidR="007E572D" w:rsidRPr="007F13D6" w:rsidRDefault="007E572D" w:rsidP="00276636">
            <w:pPr>
              <w:spacing w:after="0" w:line="240" w:lineRule="auto"/>
              <w:rPr>
                <w:rFonts w:ascii="Arial" w:hAnsi="Arial" w:cs="Arial"/>
                <w:color w:val="000000"/>
                <w:sz w:val="17"/>
                <w:szCs w:val="17"/>
              </w:rPr>
            </w:pPr>
            <w:r w:rsidRPr="007F13D6">
              <w:rPr>
                <w:rFonts w:ascii="Arial" w:hAnsi="Arial" w:cs="Arial"/>
                <w:b/>
                <w:sz w:val="17"/>
                <w:szCs w:val="17"/>
              </w:rPr>
              <w:t>Assistant Principal</w:t>
            </w:r>
          </w:p>
        </w:tc>
        <w:tc>
          <w:tcPr>
            <w:tcW w:w="2304" w:type="dxa"/>
            <w:tcBorders>
              <w:bottom w:val="single" w:sz="4" w:space="0" w:color="B7B7B7"/>
            </w:tcBorders>
            <w:shd w:val="clear" w:color="auto" w:fill="EAF3F8"/>
            <w:tcMar>
              <w:top w:w="70" w:type="dxa"/>
              <w:left w:w="80" w:type="dxa"/>
              <w:bottom w:w="70" w:type="dxa"/>
              <w:right w:w="80" w:type="dxa"/>
            </w:tcMar>
            <w:vAlign w:val="center"/>
          </w:tcPr>
          <w:p w14:paraId="665FEBEA" w14:textId="77777777" w:rsidR="007E572D" w:rsidRPr="007F13D6" w:rsidRDefault="007E572D" w:rsidP="00276636">
            <w:pPr>
              <w:spacing w:after="0" w:line="240" w:lineRule="auto"/>
              <w:rPr>
                <w:rFonts w:ascii="Arial" w:hAnsi="Arial" w:cs="Arial"/>
                <w:color w:val="000000"/>
                <w:sz w:val="17"/>
                <w:szCs w:val="17"/>
              </w:rPr>
            </w:pPr>
            <w:r w:rsidRPr="007F13D6">
              <w:rPr>
                <w:rFonts w:ascii="Arial" w:hAnsi="Arial" w:cs="Arial"/>
                <w:sz w:val="17"/>
                <w:szCs w:val="17"/>
              </w:rPr>
              <w:t>Applies the current 25-, 30-, 50-, 55-, and additional 20-unit thresholds.</w:t>
            </w:r>
          </w:p>
        </w:tc>
        <w:tc>
          <w:tcPr>
            <w:tcW w:w="2592" w:type="dxa"/>
            <w:tcBorders>
              <w:bottom w:val="single" w:sz="4" w:space="0" w:color="B7B7B7"/>
            </w:tcBorders>
            <w:shd w:val="clear" w:color="auto" w:fill="EAF3F8"/>
            <w:tcMar>
              <w:top w:w="70" w:type="dxa"/>
              <w:left w:w="80" w:type="dxa"/>
              <w:bottom w:w="70" w:type="dxa"/>
              <w:right w:w="80" w:type="dxa"/>
            </w:tcMar>
            <w:vAlign w:val="center"/>
          </w:tcPr>
          <w:p w14:paraId="08EA571D" w14:textId="77777777" w:rsidR="007E572D" w:rsidRPr="007F13D6" w:rsidRDefault="007E572D" w:rsidP="00276636">
            <w:pPr>
              <w:spacing w:after="0" w:line="240" w:lineRule="auto"/>
              <w:rPr>
                <w:rFonts w:ascii="Arial" w:hAnsi="Arial" w:cs="Arial"/>
                <w:color w:val="000000"/>
                <w:sz w:val="17"/>
                <w:szCs w:val="17"/>
              </w:rPr>
            </w:pPr>
            <w:r w:rsidRPr="007F13D6">
              <w:rPr>
                <w:rFonts w:ascii="Arial" w:hAnsi="Arial" w:cs="Arial"/>
                <w:sz w:val="17"/>
                <w:szCs w:val="17"/>
              </w:rPr>
              <w:t>Applies the proposed thresholds to the school-level calculation base and retains the documented 0.65 and 1.65 fractional awards.</w:t>
            </w:r>
          </w:p>
        </w:tc>
        <w:tc>
          <w:tcPr>
            <w:tcW w:w="3312" w:type="dxa"/>
            <w:tcBorders>
              <w:bottom w:val="single" w:sz="4" w:space="0" w:color="B7B7B7"/>
            </w:tcBorders>
            <w:shd w:val="clear" w:color="auto" w:fill="EAF3F8"/>
            <w:tcMar>
              <w:top w:w="70" w:type="dxa"/>
              <w:left w:w="80" w:type="dxa"/>
              <w:bottom w:w="70" w:type="dxa"/>
              <w:right w:w="80" w:type="dxa"/>
            </w:tcMar>
            <w:vAlign w:val="center"/>
          </w:tcPr>
          <w:p w14:paraId="211CA49E" w14:textId="77777777" w:rsidR="007E572D" w:rsidRPr="007F13D6" w:rsidRDefault="007E572D" w:rsidP="00276636">
            <w:pPr>
              <w:spacing w:after="0" w:line="240" w:lineRule="auto"/>
              <w:rPr>
                <w:rFonts w:ascii="Arial" w:hAnsi="Arial" w:cs="Arial"/>
                <w:color w:val="000000"/>
                <w:sz w:val="17"/>
                <w:szCs w:val="17"/>
              </w:rPr>
            </w:pPr>
            <w:r w:rsidRPr="007F13D6">
              <w:rPr>
                <w:rFonts w:ascii="Arial" w:hAnsi="Arial" w:cs="Arial"/>
                <w:sz w:val="17"/>
                <w:szCs w:val="17"/>
              </w:rPr>
              <w:t>Produces one of the larger confirmed staffing differences. The PEFC workbook rounds the fractional awards down.</w:t>
            </w:r>
          </w:p>
        </w:tc>
      </w:tr>
      <w:tr w:rsidR="007E572D" w:rsidRPr="007F13D6" w14:paraId="7548C298" w14:textId="77777777" w:rsidTr="00D27BFE">
        <w:trPr>
          <w:cantSplit/>
          <w:jc w:val="center"/>
        </w:trPr>
        <w:tc>
          <w:tcPr>
            <w:tcW w:w="1440" w:type="dxa"/>
            <w:tcBorders>
              <w:bottom w:val="single" w:sz="4" w:space="0" w:color="B7B7B7"/>
            </w:tcBorders>
            <w:shd w:val="clear" w:color="auto" w:fill="EAF3F8"/>
            <w:tcMar>
              <w:top w:w="70" w:type="dxa"/>
              <w:left w:w="80" w:type="dxa"/>
              <w:bottom w:w="70" w:type="dxa"/>
              <w:right w:w="80" w:type="dxa"/>
            </w:tcMar>
            <w:vAlign w:val="center"/>
          </w:tcPr>
          <w:p w14:paraId="5E10A8BA" w14:textId="77777777" w:rsidR="007E572D" w:rsidRPr="007F13D6" w:rsidRDefault="007E572D" w:rsidP="00276636">
            <w:pPr>
              <w:spacing w:after="0" w:line="240" w:lineRule="auto"/>
              <w:rPr>
                <w:rFonts w:ascii="Arial" w:hAnsi="Arial" w:cs="Arial"/>
                <w:color w:val="000000"/>
                <w:sz w:val="17"/>
                <w:szCs w:val="17"/>
              </w:rPr>
            </w:pPr>
            <w:r w:rsidRPr="007F13D6">
              <w:rPr>
                <w:rFonts w:ascii="Arial" w:hAnsi="Arial" w:cs="Arial"/>
                <w:b/>
                <w:sz w:val="17"/>
                <w:szCs w:val="17"/>
              </w:rPr>
              <w:t>Administrative support</w:t>
            </w:r>
          </w:p>
        </w:tc>
        <w:tc>
          <w:tcPr>
            <w:tcW w:w="2304" w:type="dxa"/>
            <w:tcBorders>
              <w:bottom w:val="single" w:sz="4" w:space="0" w:color="B7B7B7"/>
            </w:tcBorders>
            <w:shd w:val="clear" w:color="auto" w:fill="EAF3F8"/>
            <w:tcMar>
              <w:top w:w="70" w:type="dxa"/>
              <w:left w:w="80" w:type="dxa"/>
              <w:bottom w:w="70" w:type="dxa"/>
              <w:right w:w="80" w:type="dxa"/>
            </w:tcMar>
            <w:vAlign w:val="center"/>
          </w:tcPr>
          <w:p w14:paraId="4025D02C" w14:textId="77777777" w:rsidR="007E572D" w:rsidRPr="007F13D6" w:rsidRDefault="007E572D" w:rsidP="00276636">
            <w:pPr>
              <w:spacing w:after="0" w:line="240" w:lineRule="auto"/>
              <w:rPr>
                <w:rFonts w:ascii="Arial" w:hAnsi="Arial" w:cs="Arial"/>
                <w:color w:val="000000"/>
                <w:sz w:val="17"/>
                <w:szCs w:val="17"/>
              </w:rPr>
            </w:pPr>
            <w:r w:rsidRPr="007F13D6">
              <w:rPr>
                <w:rFonts w:ascii="Arial" w:hAnsi="Arial" w:cs="Arial"/>
                <w:sz w:val="17"/>
                <w:szCs w:val="17"/>
              </w:rPr>
              <w:t>Secretary formula: one per 10 positions through 100, then one per completed 12 positions.</w:t>
            </w:r>
          </w:p>
        </w:tc>
        <w:tc>
          <w:tcPr>
            <w:tcW w:w="2592" w:type="dxa"/>
            <w:tcBorders>
              <w:bottom w:val="single" w:sz="4" w:space="0" w:color="B7B7B7"/>
            </w:tcBorders>
            <w:shd w:val="clear" w:color="auto" w:fill="EAF3F8"/>
            <w:tcMar>
              <w:top w:w="70" w:type="dxa"/>
              <w:left w:w="80" w:type="dxa"/>
              <w:bottom w:w="70" w:type="dxa"/>
              <w:right w:w="80" w:type="dxa"/>
            </w:tcMar>
            <w:vAlign w:val="center"/>
          </w:tcPr>
          <w:p w14:paraId="05AFF158" w14:textId="77777777" w:rsidR="007E572D" w:rsidRPr="007F13D6" w:rsidRDefault="007E572D" w:rsidP="00276636">
            <w:pPr>
              <w:spacing w:after="0" w:line="240" w:lineRule="auto"/>
              <w:rPr>
                <w:rFonts w:ascii="Arial" w:hAnsi="Arial" w:cs="Arial"/>
                <w:color w:val="000000"/>
                <w:sz w:val="17"/>
                <w:szCs w:val="17"/>
              </w:rPr>
            </w:pPr>
            <w:r w:rsidRPr="007F13D6">
              <w:rPr>
                <w:rFonts w:ascii="Arial" w:hAnsi="Arial" w:cs="Arial"/>
                <w:sz w:val="17"/>
                <w:szCs w:val="17"/>
              </w:rPr>
              <w:t>Administrative Support Professionals formula using the same tiered structure.</w:t>
            </w:r>
          </w:p>
        </w:tc>
        <w:tc>
          <w:tcPr>
            <w:tcW w:w="3312" w:type="dxa"/>
            <w:tcBorders>
              <w:bottom w:val="single" w:sz="4" w:space="0" w:color="B7B7B7"/>
            </w:tcBorders>
            <w:shd w:val="clear" w:color="auto" w:fill="EAF3F8"/>
            <w:tcMar>
              <w:top w:w="70" w:type="dxa"/>
              <w:left w:w="80" w:type="dxa"/>
              <w:bottom w:w="70" w:type="dxa"/>
              <w:right w:w="80" w:type="dxa"/>
            </w:tcMar>
            <w:vAlign w:val="center"/>
          </w:tcPr>
          <w:p w14:paraId="49CA69C7" w14:textId="77777777" w:rsidR="007E572D" w:rsidRPr="007F13D6" w:rsidRDefault="007E572D" w:rsidP="00276636">
            <w:pPr>
              <w:spacing w:after="0" w:line="240" w:lineRule="auto"/>
              <w:rPr>
                <w:rFonts w:ascii="Arial" w:hAnsi="Arial" w:cs="Arial"/>
                <w:color w:val="000000"/>
                <w:sz w:val="17"/>
                <w:szCs w:val="17"/>
              </w:rPr>
            </w:pPr>
            <w:r w:rsidRPr="007F13D6">
              <w:rPr>
                <w:rFonts w:ascii="Arial" w:hAnsi="Arial" w:cs="Arial"/>
                <w:sz w:val="17"/>
                <w:szCs w:val="17"/>
              </w:rPr>
              <w:t>The Secretary-to-Administrative Support Professionals functional mapping and $74,017 common rate are externally confirmed; the categories are not identical.</w:t>
            </w:r>
          </w:p>
        </w:tc>
      </w:tr>
      <w:tr w:rsidR="007E572D" w:rsidRPr="007F13D6" w14:paraId="54F7D5B5" w14:textId="77777777" w:rsidTr="00D27BFE">
        <w:trPr>
          <w:cantSplit/>
          <w:jc w:val="center"/>
        </w:trPr>
        <w:tc>
          <w:tcPr>
            <w:tcW w:w="1440" w:type="dxa"/>
            <w:tcBorders>
              <w:bottom w:val="single" w:sz="4" w:space="0" w:color="B7B7B7"/>
            </w:tcBorders>
            <w:shd w:val="clear" w:color="auto" w:fill="EAF3F8"/>
            <w:tcMar>
              <w:top w:w="70" w:type="dxa"/>
              <w:left w:w="80" w:type="dxa"/>
              <w:bottom w:w="70" w:type="dxa"/>
              <w:right w:w="80" w:type="dxa"/>
            </w:tcMar>
            <w:vAlign w:val="center"/>
          </w:tcPr>
          <w:p w14:paraId="035E301E" w14:textId="77777777" w:rsidR="007E572D" w:rsidRPr="007F13D6" w:rsidRDefault="007E572D" w:rsidP="00276636">
            <w:pPr>
              <w:spacing w:after="0" w:line="240" w:lineRule="auto"/>
              <w:rPr>
                <w:rFonts w:ascii="Arial" w:hAnsi="Arial" w:cs="Arial"/>
                <w:color w:val="000000"/>
                <w:sz w:val="17"/>
                <w:szCs w:val="17"/>
              </w:rPr>
            </w:pPr>
            <w:r w:rsidRPr="007F13D6">
              <w:rPr>
                <w:rFonts w:ascii="Arial" w:hAnsi="Arial" w:cs="Arial"/>
                <w:b/>
                <w:sz w:val="17"/>
                <w:szCs w:val="17"/>
              </w:rPr>
              <w:t>Instructional supports</w:t>
            </w:r>
          </w:p>
        </w:tc>
        <w:tc>
          <w:tcPr>
            <w:tcW w:w="2304" w:type="dxa"/>
            <w:tcBorders>
              <w:bottom w:val="single" w:sz="4" w:space="0" w:color="B7B7B7"/>
            </w:tcBorders>
            <w:shd w:val="clear" w:color="auto" w:fill="EAF3F8"/>
            <w:tcMar>
              <w:top w:w="70" w:type="dxa"/>
              <w:left w:w="80" w:type="dxa"/>
              <w:bottom w:w="70" w:type="dxa"/>
              <w:right w:w="80" w:type="dxa"/>
            </w:tcMar>
            <w:vAlign w:val="center"/>
          </w:tcPr>
          <w:p w14:paraId="4F689BC8" w14:textId="77777777" w:rsidR="007E572D" w:rsidRPr="007F13D6" w:rsidRDefault="007E572D" w:rsidP="00276636">
            <w:pPr>
              <w:spacing w:after="0" w:line="240" w:lineRule="auto"/>
              <w:rPr>
                <w:rFonts w:ascii="Arial" w:hAnsi="Arial" w:cs="Arial"/>
                <w:color w:val="000000"/>
                <w:sz w:val="17"/>
                <w:szCs w:val="17"/>
              </w:rPr>
            </w:pPr>
            <w:r w:rsidRPr="007F13D6">
              <w:rPr>
                <w:rFonts w:ascii="Arial" w:hAnsi="Arial" w:cs="Arial"/>
                <w:sz w:val="17"/>
                <w:szCs w:val="17"/>
              </w:rPr>
              <w:t>Models separate counselors, psychologists, nurses, Academic Excellence positions, driver education teachers, related-services specialists, and visiting teachers.</w:t>
            </w:r>
          </w:p>
        </w:tc>
        <w:tc>
          <w:tcPr>
            <w:tcW w:w="2592" w:type="dxa"/>
            <w:tcBorders>
              <w:bottom w:val="single" w:sz="4" w:space="0" w:color="B7B7B7"/>
            </w:tcBorders>
            <w:shd w:val="clear" w:color="auto" w:fill="EAF3F8"/>
            <w:tcMar>
              <w:top w:w="70" w:type="dxa"/>
              <w:left w:w="80" w:type="dxa"/>
              <w:bottom w:w="70" w:type="dxa"/>
              <w:right w:w="80" w:type="dxa"/>
            </w:tcMar>
            <w:vAlign w:val="center"/>
          </w:tcPr>
          <w:p w14:paraId="7B2D19ED" w14:textId="77777777" w:rsidR="007E572D" w:rsidRPr="007F13D6" w:rsidRDefault="007E572D" w:rsidP="00276636">
            <w:pPr>
              <w:spacing w:after="0" w:line="240" w:lineRule="auto"/>
              <w:rPr>
                <w:rFonts w:ascii="Arial" w:hAnsi="Arial" w:cs="Arial"/>
                <w:color w:val="000000"/>
                <w:sz w:val="17"/>
                <w:szCs w:val="17"/>
              </w:rPr>
            </w:pPr>
            <w:r w:rsidRPr="007F13D6">
              <w:rPr>
                <w:rFonts w:ascii="Arial" w:hAnsi="Arial" w:cs="Arial"/>
                <w:sz w:val="17"/>
                <w:szCs w:val="17"/>
              </w:rPr>
              <w:t>Provides Instructional Supports equal to 20% of Base Division I positions.</w:t>
            </w:r>
          </w:p>
        </w:tc>
        <w:tc>
          <w:tcPr>
            <w:tcW w:w="3312" w:type="dxa"/>
            <w:tcBorders>
              <w:bottom w:val="single" w:sz="4" w:space="0" w:color="B7B7B7"/>
            </w:tcBorders>
            <w:shd w:val="clear" w:color="auto" w:fill="EAF3F8"/>
            <w:tcMar>
              <w:top w:w="70" w:type="dxa"/>
              <w:left w:w="80" w:type="dxa"/>
              <w:bottom w:w="70" w:type="dxa"/>
              <w:right w:w="80" w:type="dxa"/>
            </w:tcMar>
            <w:vAlign w:val="center"/>
          </w:tcPr>
          <w:p w14:paraId="0C4883E0" w14:textId="77777777" w:rsidR="007E572D" w:rsidRPr="007F13D6" w:rsidRDefault="007E572D" w:rsidP="00276636">
            <w:pPr>
              <w:spacing w:after="0" w:line="240" w:lineRule="auto"/>
              <w:rPr>
                <w:rFonts w:ascii="Arial" w:hAnsi="Arial" w:cs="Arial"/>
                <w:color w:val="000000"/>
                <w:sz w:val="17"/>
                <w:szCs w:val="17"/>
              </w:rPr>
            </w:pPr>
            <w:r w:rsidRPr="007F13D6">
              <w:rPr>
                <w:rFonts w:ascii="Arial" w:hAnsi="Arial" w:cs="Arial"/>
                <w:sz w:val="17"/>
                <w:szCs w:val="17"/>
              </w:rPr>
              <w:t>The functional mapping and $96,155 common rate are confirmed, but this remains a broad comparison rather than a one-to-one position match.</w:t>
            </w:r>
          </w:p>
        </w:tc>
      </w:tr>
      <w:tr w:rsidR="007E572D" w:rsidRPr="007F13D6" w14:paraId="23B132FF" w14:textId="77777777" w:rsidTr="00D27BFE">
        <w:trPr>
          <w:cantSplit/>
          <w:jc w:val="center"/>
        </w:trPr>
        <w:tc>
          <w:tcPr>
            <w:tcW w:w="1440" w:type="dxa"/>
            <w:tcBorders>
              <w:bottom w:val="single" w:sz="4" w:space="0" w:color="B7B7B7"/>
            </w:tcBorders>
            <w:tcMar>
              <w:top w:w="70" w:type="dxa"/>
              <w:left w:w="80" w:type="dxa"/>
              <w:bottom w:w="70" w:type="dxa"/>
              <w:right w:w="80" w:type="dxa"/>
            </w:tcMar>
            <w:vAlign w:val="center"/>
          </w:tcPr>
          <w:p w14:paraId="42CE5679" w14:textId="77777777" w:rsidR="007E572D" w:rsidRPr="007F13D6" w:rsidRDefault="007E572D" w:rsidP="00276636">
            <w:pPr>
              <w:spacing w:after="0" w:line="240" w:lineRule="auto"/>
              <w:rPr>
                <w:rFonts w:ascii="Arial" w:hAnsi="Arial" w:cs="Arial"/>
                <w:sz w:val="17"/>
                <w:szCs w:val="17"/>
              </w:rPr>
            </w:pPr>
            <w:r w:rsidRPr="007F13D6">
              <w:rPr>
                <w:rFonts w:ascii="Arial" w:hAnsi="Arial" w:cs="Arial"/>
                <w:b/>
                <w:sz w:val="17"/>
                <w:szCs w:val="17"/>
              </w:rPr>
              <w:t>Superintendent</w:t>
            </w:r>
          </w:p>
        </w:tc>
        <w:tc>
          <w:tcPr>
            <w:tcW w:w="2304" w:type="dxa"/>
            <w:tcBorders>
              <w:bottom w:val="single" w:sz="4" w:space="0" w:color="B7B7B7"/>
            </w:tcBorders>
            <w:tcMar>
              <w:top w:w="70" w:type="dxa"/>
              <w:left w:w="80" w:type="dxa"/>
              <w:bottom w:w="70" w:type="dxa"/>
              <w:right w:w="80" w:type="dxa"/>
            </w:tcMar>
            <w:vAlign w:val="center"/>
          </w:tcPr>
          <w:p w14:paraId="00D83202" w14:textId="77777777" w:rsidR="007E572D" w:rsidRPr="007F13D6" w:rsidRDefault="007E572D" w:rsidP="00276636">
            <w:pPr>
              <w:spacing w:after="0" w:line="240" w:lineRule="auto"/>
              <w:rPr>
                <w:rFonts w:ascii="Arial" w:hAnsi="Arial" w:cs="Arial"/>
                <w:sz w:val="17"/>
                <w:szCs w:val="17"/>
              </w:rPr>
            </w:pPr>
            <w:r w:rsidRPr="007F13D6">
              <w:rPr>
                <w:rFonts w:ascii="Arial" w:hAnsi="Arial" w:cs="Arial"/>
                <w:sz w:val="17"/>
                <w:szCs w:val="17"/>
              </w:rPr>
              <w:t>One per district; charters are ineligible.</w:t>
            </w:r>
          </w:p>
        </w:tc>
        <w:tc>
          <w:tcPr>
            <w:tcW w:w="2592" w:type="dxa"/>
            <w:tcBorders>
              <w:bottom w:val="single" w:sz="4" w:space="0" w:color="B7B7B7"/>
            </w:tcBorders>
            <w:tcMar>
              <w:top w:w="70" w:type="dxa"/>
              <w:left w:w="80" w:type="dxa"/>
              <w:bottom w:w="70" w:type="dxa"/>
              <w:right w:w="80" w:type="dxa"/>
            </w:tcMar>
            <w:vAlign w:val="center"/>
          </w:tcPr>
          <w:p w14:paraId="0103263C" w14:textId="77777777" w:rsidR="007E572D" w:rsidRPr="007F13D6" w:rsidRDefault="007E572D" w:rsidP="00276636">
            <w:pPr>
              <w:spacing w:after="0" w:line="240" w:lineRule="auto"/>
              <w:rPr>
                <w:rFonts w:ascii="Arial" w:hAnsi="Arial" w:cs="Arial"/>
                <w:sz w:val="17"/>
                <w:szCs w:val="17"/>
              </w:rPr>
            </w:pPr>
            <w:r w:rsidRPr="007F13D6">
              <w:rPr>
                <w:rFonts w:ascii="Arial" w:hAnsi="Arial" w:cs="Arial"/>
                <w:sz w:val="17"/>
                <w:szCs w:val="17"/>
              </w:rPr>
              <w:t>One per included LEA.</w:t>
            </w:r>
          </w:p>
        </w:tc>
        <w:tc>
          <w:tcPr>
            <w:tcW w:w="3312" w:type="dxa"/>
            <w:tcBorders>
              <w:bottom w:val="single" w:sz="4" w:space="0" w:color="B7B7B7"/>
            </w:tcBorders>
            <w:tcMar>
              <w:top w:w="70" w:type="dxa"/>
              <w:left w:w="80" w:type="dxa"/>
              <w:bottom w:w="70" w:type="dxa"/>
              <w:right w:w="80" w:type="dxa"/>
            </w:tcMar>
            <w:vAlign w:val="center"/>
          </w:tcPr>
          <w:p w14:paraId="70DE856A" w14:textId="77777777" w:rsidR="007E572D" w:rsidRPr="007F13D6" w:rsidRDefault="007E572D" w:rsidP="00276636">
            <w:pPr>
              <w:spacing w:after="0" w:line="240" w:lineRule="auto"/>
              <w:rPr>
                <w:rFonts w:ascii="Arial" w:hAnsi="Arial" w:cs="Arial"/>
                <w:sz w:val="17"/>
                <w:szCs w:val="17"/>
              </w:rPr>
            </w:pPr>
            <w:r w:rsidRPr="007F13D6">
              <w:rPr>
                <w:rFonts w:ascii="Arial" w:hAnsi="Arial" w:cs="Arial"/>
                <w:sz w:val="17"/>
                <w:szCs w:val="17"/>
              </w:rPr>
              <w:t>Expands eligibility to charter LEAs.</w:t>
            </w:r>
          </w:p>
        </w:tc>
      </w:tr>
      <w:tr w:rsidR="007E572D" w:rsidRPr="007F13D6" w14:paraId="4D59FDA8" w14:textId="77777777" w:rsidTr="00D27BFE">
        <w:trPr>
          <w:cantSplit/>
          <w:jc w:val="center"/>
        </w:trPr>
        <w:tc>
          <w:tcPr>
            <w:tcW w:w="1440" w:type="dxa"/>
            <w:tcBorders>
              <w:bottom w:val="single" w:sz="4" w:space="0" w:color="B7B7B7"/>
            </w:tcBorders>
            <w:shd w:val="clear" w:color="auto" w:fill="EAF3F8"/>
            <w:tcMar>
              <w:top w:w="70" w:type="dxa"/>
              <w:left w:w="80" w:type="dxa"/>
              <w:bottom w:w="70" w:type="dxa"/>
              <w:right w:w="80" w:type="dxa"/>
            </w:tcMar>
            <w:vAlign w:val="center"/>
          </w:tcPr>
          <w:p w14:paraId="5FFE3920" w14:textId="77777777" w:rsidR="007E572D" w:rsidRPr="007F13D6" w:rsidRDefault="007E572D" w:rsidP="00276636">
            <w:pPr>
              <w:spacing w:after="0" w:line="240" w:lineRule="auto"/>
              <w:rPr>
                <w:rFonts w:ascii="Arial" w:hAnsi="Arial" w:cs="Arial"/>
                <w:sz w:val="17"/>
                <w:szCs w:val="17"/>
              </w:rPr>
            </w:pPr>
            <w:r w:rsidRPr="007F13D6">
              <w:rPr>
                <w:rFonts w:ascii="Arial" w:hAnsi="Arial" w:cs="Arial"/>
                <w:b/>
                <w:sz w:val="17"/>
                <w:szCs w:val="17"/>
              </w:rPr>
              <w:t>Administrative Assistant</w:t>
            </w:r>
          </w:p>
        </w:tc>
        <w:tc>
          <w:tcPr>
            <w:tcW w:w="2304" w:type="dxa"/>
            <w:tcBorders>
              <w:bottom w:val="single" w:sz="4" w:space="0" w:color="B7B7B7"/>
            </w:tcBorders>
            <w:shd w:val="clear" w:color="auto" w:fill="EAF3F8"/>
            <w:tcMar>
              <w:top w:w="70" w:type="dxa"/>
              <w:left w:w="80" w:type="dxa"/>
              <w:bottom w:w="70" w:type="dxa"/>
              <w:right w:w="80" w:type="dxa"/>
            </w:tcMar>
            <w:vAlign w:val="center"/>
          </w:tcPr>
          <w:p w14:paraId="36E26E52" w14:textId="77777777" w:rsidR="007E572D" w:rsidRPr="007F13D6" w:rsidRDefault="007E572D" w:rsidP="00276636">
            <w:pPr>
              <w:spacing w:after="0" w:line="240" w:lineRule="auto"/>
              <w:rPr>
                <w:rFonts w:ascii="Arial" w:hAnsi="Arial" w:cs="Arial"/>
                <w:sz w:val="17"/>
                <w:szCs w:val="17"/>
              </w:rPr>
            </w:pPr>
            <w:r w:rsidRPr="007F13D6">
              <w:rPr>
                <w:rFonts w:ascii="Arial" w:hAnsi="Arial" w:cs="Arial"/>
                <w:sz w:val="17"/>
                <w:szCs w:val="17"/>
              </w:rPr>
              <w:t>One per included LEA.</w:t>
            </w:r>
          </w:p>
        </w:tc>
        <w:tc>
          <w:tcPr>
            <w:tcW w:w="2592" w:type="dxa"/>
            <w:tcBorders>
              <w:bottom w:val="single" w:sz="4" w:space="0" w:color="B7B7B7"/>
            </w:tcBorders>
            <w:shd w:val="clear" w:color="auto" w:fill="EAF3F8"/>
            <w:tcMar>
              <w:top w:w="70" w:type="dxa"/>
              <w:left w:w="80" w:type="dxa"/>
              <w:bottom w:w="70" w:type="dxa"/>
              <w:right w:w="80" w:type="dxa"/>
            </w:tcMar>
            <w:vAlign w:val="center"/>
          </w:tcPr>
          <w:p w14:paraId="27AF16A2" w14:textId="77777777" w:rsidR="007E572D" w:rsidRPr="007F13D6" w:rsidRDefault="007E572D" w:rsidP="00276636">
            <w:pPr>
              <w:spacing w:after="0" w:line="240" w:lineRule="auto"/>
              <w:rPr>
                <w:rFonts w:ascii="Arial" w:hAnsi="Arial" w:cs="Arial"/>
                <w:sz w:val="17"/>
                <w:szCs w:val="17"/>
              </w:rPr>
            </w:pPr>
            <w:r w:rsidRPr="007F13D6">
              <w:rPr>
                <w:rFonts w:ascii="Arial" w:hAnsi="Arial" w:cs="Arial"/>
                <w:sz w:val="17"/>
                <w:szCs w:val="17"/>
              </w:rPr>
              <w:t>One per included LEA.</w:t>
            </w:r>
          </w:p>
        </w:tc>
        <w:tc>
          <w:tcPr>
            <w:tcW w:w="3312" w:type="dxa"/>
            <w:tcBorders>
              <w:bottom w:val="single" w:sz="4" w:space="0" w:color="B7B7B7"/>
            </w:tcBorders>
            <w:shd w:val="clear" w:color="auto" w:fill="EAF3F8"/>
            <w:tcMar>
              <w:top w:w="70" w:type="dxa"/>
              <w:left w:w="80" w:type="dxa"/>
              <w:bottom w:w="70" w:type="dxa"/>
              <w:right w:w="80" w:type="dxa"/>
            </w:tcMar>
            <w:vAlign w:val="center"/>
          </w:tcPr>
          <w:p w14:paraId="03040C56" w14:textId="77777777" w:rsidR="007E572D" w:rsidRPr="007F13D6" w:rsidRDefault="007E572D" w:rsidP="00276636">
            <w:pPr>
              <w:spacing w:after="0" w:line="240" w:lineRule="auto"/>
              <w:rPr>
                <w:rFonts w:ascii="Arial" w:hAnsi="Arial" w:cs="Arial"/>
                <w:sz w:val="17"/>
                <w:szCs w:val="17"/>
              </w:rPr>
            </w:pPr>
            <w:r w:rsidRPr="007F13D6">
              <w:rPr>
                <w:rFonts w:ascii="Arial" w:hAnsi="Arial" w:cs="Arial"/>
                <w:sz w:val="17"/>
                <w:szCs w:val="17"/>
              </w:rPr>
              <w:t>The quantity is unchanged between models.</w:t>
            </w:r>
          </w:p>
        </w:tc>
      </w:tr>
      <w:tr w:rsidR="007E572D" w:rsidRPr="007F13D6" w14:paraId="77C71FEF" w14:textId="77777777" w:rsidTr="00D27BFE">
        <w:trPr>
          <w:cantSplit/>
          <w:jc w:val="center"/>
        </w:trPr>
        <w:tc>
          <w:tcPr>
            <w:tcW w:w="1440" w:type="dxa"/>
            <w:tcBorders>
              <w:bottom w:val="single" w:sz="4" w:space="0" w:color="B7B7B7"/>
            </w:tcBorders>
            <w:tcMar>
              <w:top w:w="70" w:type="dxa"/>
              <w:left w:w="80" w:type="dxa"/>
              <w:bottom w:w="70" w:type="dxa"/>
              <w:right w:w="80" w:type="dxa"/>
            </w:tcMar>
            <w:vAlign w:val="center"/>
          </w:tcPr>
          <w:p w14:paraId="1064FBA4" w14:textId="77777777" w:rsidR="007E572D" w:rsidRPr="007F13D6" w:rsidRDefault="007E572D" w:rsidP="00276636">
            <w:pPr>
              <w:spacing w:after="0" w:line="240" w:lineRule="auto"/>
              <w:rPr>
                <w:rFonts w:ascii="Arial" w:hAnsi="Arial" w:cs="Arial"/>
                <w:sz w:val="17"/>
                <w:szCs w:val="17"/>
              </w:rPr>
            </w:pPr>
            <w:r w:rsidRPr="007F13D6">
              <w:rPr>
                <w:rFonts w:ascii="Arial" w:hAnsi="Arial" w:cs="Arial"/>
                <w:b/>
                <w:sz w:val="17"/>
                <w:szCs w:val="17"/>
              </w:rPr>
              <w:t>Assistant Superintendent</w:t>
            </w:r>
          </w:p>
        </w:tc>
        <w:tc>
          <w:tcPr>
            <w:tcW w:w="2304" w:type="dxa"/>
            <w:tcBorders>
              <w:bottom w:val="single" w:sz="4" w:space="0" w:color="B7B7B7"/>
            </w:tcBorders>
            <w:tcMar>
              <w:top w:w="70" w:type="dxa"/>
              <w:left w:w="80" w:type="dxa"/>
              <w:bottom w:w="70" w:type="dxa"/>
              <w:right w:w="80" w:type="dxa"/>
            </w:tcMar>
            <w:vAlign w:val="center"/>
          </w:tcPr>
          <w:p w14:paraId="0D167263" w14:textId="77777777" w:rsidR="007E572D" w:rsidRPr="007F13D6" w:rsidRDefault="007E572D" w:rsidP="00276636">
            <w:pPr>
              <w:spacing w:after="0" w:line="240" w:lineRule="auto"/>
              <w:rPr>
                <w:rFonts w:ascii="Arial" w:hAnsi="Arial" w:cs="Arial"/>
                <w:sz w:val="17"/>
                <w:szCs w:val="17"/>
              </w:rPr>
            </w:pPr>
            <w:r w:rsidRPr="007F13D6">
              <w:rPr>
                <w:rFonts w:ascii="Arial" w:hAnsi="Arial" w:cs="Arial"/>
                <w:sz w:val="17"/>
                <w:szCs w:val="17"/>
              </w:rPr>
              <w:t>One per completed 300 current Division I units, capped at two; districts only.</w:t>
            </w:r>
          </w:p>
        </w:tc>
        <w:tc>
          <w:tcPr>
            <w:tcW w:w="2592" w:type="dxa"/>
            <w:tcBorders>
              <w:bottom w:val="single" w:sz="4" w:space="0" w:color="B7B7B7"/>
            </w:tcBorders>
            <w:tcMar>
              <w:top w:w="70" w:type="dxa"/>
              <w:left w:w="80" w:type="dxa"/>
              <w:bottom w:w="70" w:type="dxa"/>
              <w:right w:w="80" w:type="dxa"/>
            </w:tcMar>
            <w:vAlign w:val="center"/>
          </w:tcPr>
          <w:p w14:paraId="312EEF19" w14:textId="77777777" w:rsidR="007E572D" w:rsidRPr="007F13D6" w:rsidRDefault="007E572D" w:rsidP="00276636">
            <w:pPr>
              <w:spacing w:after="0" w:line="240" w:lineRule="auto"/>
              <w:rPr>
                <w:rFonts w:ascii="Arial" w:hAnsi="Arial" w:cs="Arial"/>
                <w:sz w:val="17"/>
                <w:szCs w:val="17"/>
              </w:rPr>
            </w:pPr>
            <w:r w:rsidRPr="007F13D6">
              <w:rPr>
                <w:rFonts w:ascii="Arial" w:hAnsi="Arial" w:cs="Arial"/>
                <w:sz w:val="17"/>
                <w:szCs w:val="17"/>
              </w:rPr>
              <w:t>One per completed 300 Total Base positions, capped at two.</w:t>
            </w:r>
          </w:p>
        </w:tc>
        <w:tc>
          <w:tcPr>
            <w:tcW w:w="3312" w:type="dxa"/>
            <w:tcBorders>
              <w:bottom w:val="single" w:sz="4" w:space="0" w:color="B7B7B7"/>
            </w:tcBorders>
            <w:tcMar>
              <w:top w:w="70" w:type="dxa"/>
              <w:left w:w="80" w:type="dxa"/>
              <w:bottom w:w="70" w:type="dxa"/>
              <w:right w:w="80" w:type="dxa"/>
            </w:tcMar>
            <w:vAlign w:val="center"/>
          </w:tcPr>
          <w:p w14:paraId="70974F39" w14:textId="77777777" w:rsidR="007E572D" w:rsidRPr="007F13D6" w:rsidRDefault="007E572D" w:rsidP="00276636">
            <w:pPr>
              <w:spacing w:after="0" w:line="240" w:lineRule="auto"/>
              <w:rPr>
                <w:rFonts w:ascii="Arial" w:hAnsi="Arial" w:cs="Arial"/>
                <w:sz w:val="17"/>
                <w:szCs w:val="17"/>
              </w:rPr>
            </w:pPr>
            <w:r w:rsidRPr="007F13D6">
              <w:rPr>
                <w:rFonts w:ascii="Arial" w:hAnsi="Arial" w:cs="Arial"/>
                <w:sz w:val="17"/>
                <w:szCs w:val="17"/>
              </w:rPr>
              <w:t>The IV&amp;V applies completed whole-position thresholds pending confirmation that proportional fractions are not intended.</w:t>
            </w:r>
          </w:p>
        </w:tc>
      </w:tr>
      <w:tr w:rsidR="007E572D" w:rsidRPr="007F13D6" w14:paraId="39C9FEB5" w14:textId="77777777" w:rsidTr="00D27BFE">
        <w:trPr>
          <w:cantSplit/>
          <w:jc w:val="center"/>
        </w:trPr>
        <w:tc>
          <w:tcPr>
            <w:tcW w:w="1440" w:type="dxa"/>
            <w:tcBorders>
              <w:bottom w:val="single" w:sz="4" w:space="0" w:color="B7B7B7"/>
            </w:tcBorders>
            <w:shd w:val="clear" w:color="auto" w:fill="EAF3F8"/>
            <w:tcMar>
              <w:top w:w="70" w:type="dxa"/>
              <w:left w:w="80" w:type="dxa"/>
              <w:bottom w:w="70" w:type="dxa"/>
              <w:right w:w="80" w:type="dxa"/>
            </w:tcMar>
            <w:vAlign w:val="center"/>
          </w:tcPr>
          <w:p w14:paraId="2D211920" w14:textId="77777777" w:rsidR="007E572D" w:rsidRPr="007F13D6" w:rsidRDefault="007E572D" w:rsidP="00276636">
            <w:pPr>
              <w:spacing w:after="0" w:line="240" w:lineRule="auto"/>
              <w:rPr>
                <w:rFonts w:ascii="Arial" w:hAnsi="Arial" w:cs="Arial"/>
                <w:sz w:val="17"/>
                <w:szCs w:val="17"/>
              </w:rPr>
            </w:pPr>
            <w:r w:rsidRPr="007F13D6">
              <w:rPr>
                <w:rFonts w:ascii="Arial" w:hAnsi="Arial" w:cs="Arial"/>
                <w:b/>
                <w:sz w:val="17"/>
                <w:szCs w:val="17"/>
              </w:rPr>
              <w:t>Director</w:t>
            </w:r>
          </w:p>
        </w:tc>
        <w:tc>
          <w:tcPr>
            <w:tcW w:w="2304" w:type="dxa"/>
            <w:tcBorders>
              <w:bottom w:val="single" w:sz="4" w:space="0" w:color="B7B7B7"/>
            </w:tcBorders>
            <w:shd w:val="clear" w:color="auto" w:fill="EAF3F8"/>
            <w:tcMar>
              <w:top w:w="70" w:type="dxa"/>
              <w:left w:w="80" w:type="dxa"/>
              <w:bottom w:w="70" w:type="dxa"/>
              <w:right w:w="80" w:type="dxa"/>
            </w:tcMar>
            <w:vAlign w:val="center"/>
          </w:tcPr>
          <w:p w14:paraId="69CD997E" w14:textId="77777777" w:rsidR="007E572D" w:rsidRPr="007F13D6" w:rsidRDefault="007E572D" w:rsidP="00276636">
            <w:pPr>
              <w:spacing w:after="0" w:line="240" w:lineRule="auto"/>
              <w:rPr>
                <w:rFonts w:ascii="Arial" w:hAnsi="Arial" w:cs="Arial"/>
                <w:sz w:val="17"/>
                <w:szCs w:val="17"/>
              </w:rPr>
            </w:pPr>
            <w:r w:rsidRPr="007F13D6">
              <w:rPr>
                <w:rFonts w:ascii="Arial" w:hAnsi="Arial" w:cs="Arial"/>
                <w:sz w:val="17"/>
                <w:szCs w:val="17"/>
              </w:rPr>
              <w:t>One at 200 current Division I units, plus one per completed additional 100 units, capped at six.</w:t>
            </w:r>
          </w:p>
        </w:tc>
        <w:tc>
          <w:tcPr>
            <w:tcW w:w="2592" w:type="dxa"/>
            <w:tcBorders>
              <w:bottom w:val="single" w:sz="4" w:space="0" w:color="B7B7B7"/>
            </w:tcBorders>
            <w:shd w:val="clear" w:color="auto" w:fill="EAF3F8"/>
            <w:tcMar>
              <w:top w:w="70" w:type="dxa"/>
              <w:left w:w="80" w:type="dxa"/>
              <w:bottom w:w="70" w:type="dxa"/>
              <w:right w:w="80" w:type="dxa"/>
            </w:tcMar>
            <w:vAlign w:val="center"/>
          </w:tcPr>
          <w:p w14:paraId="0F8671CF" w14:textId="77777777" w:rsidR="007E572D" w:rsidRPr="007F13D6" w:rsidRDefault="007E572D" w:rsidP="00276636">
            <w:pPr>
              <w:spacing w:after="0" w:line="240" w:lineRule="auto"/>
              <w:rPr>
                <w:rFonts w:ascii="Arial" w:hAnsi="Arial" w:cs="Arial"/>
                <w:sz w:val="17"/>
                <w:szCs w:val="17"/>
              </w:rPr>
            </w:pPr>
            <w:r w:rsidRPr="007F13D6">
              <w:rPr>
                <w:rFonts w:ascii="Arial" w:hAnsi="Arial" w:cs="Arial"/>
                <w:sz w:val="17"/>
                <w:szCs w:val="17"/>
              </w:rPr>
              <w:t>Applies the same thresholds to Total Base positions.</w:t>
            </w:r>
          </w:p>
        </w:tc>
        <w:tc>
          <w:tcPr>
            <w:tcW w:w="3312" w:type="dxa"/>
            <w:tcBorders>
              <w:bottom w:val="single" w:sz="4" w:space="0" w:color="B7B7B7"/>
            </w:tcBorders>
            <w:shd w:val="clear" w:color="auto" w:fill="EAF3F8"/>
            <w:tcMar>
              <w:top w:w="70" w:type="dxa"/>
              <w:left w:w="80" w:type="dxa"/>
              <w:bottom w:w="70" w:type="dxa"/>
              <w:right w:w="80" w:type="dxa"/>
            </w:tcMar>
            <w:vAlign w:val="center"/>
          </w:tcPr>
          <w:p w14:paraId="33C8CF6B" w14:textId="77777777" w:rsidR="007E572D" w:rsidRPr="007F13D6" w:rsidRDefault="007E572D" w:rsidP="00276636">
            <w:pPr>
              <w:spacing w:after="0" w:line="240" w:lineRule="auto"/>
              <w:rPr>
                <w:rFonts w:ascii="Arial" w:hAnsi="Arial" w:cs="Arial"/>
                <w:sz w:val="17"/>
                <w:szCs w:val="17"/>
              </w:rPr>
            </w:pPr>
            <w:r w:rsidRPr="007F13D6">
              <w:rPr>
                <w:rFonts w:ascii="Arial" w:hAnsi="Arial" w:cs="Arial"/>
                <w:sz w:val="17"/>
                <w:szCs w:val="17"/>
              </w:rPr>
              <w:t>The proposed rule uses a broader position base.</w:t>
            </w:r>
          </w:p>
        </w:tc>
      </w:tr>
      <w:tr w:rsidR="007E572D" w:rsidRPr="007F13D6" w14:paraId="6A757A38" w14:textId="77777777" w:rsidTr="00D27BFE">
        <w:trPr>
          <w:cantSplit/>
          <w:jc w:val="center"/>
        </w:trPr>
        <w:tc>
          <w:tcPr>
            <w:tcW w:w="1440" w:type="dxa"/>
            <w:tcBorders>
              <w:bottom w:val="single" w:sz="4" w:space="0" w:color="B7B7B7"/>
            </w:tcBorders>
            <w:tcMar>
              <w:top w:w="70" w:type="dxa"/>
              <w:left w:w="80" w:type="dxa"/>
              <w:bottom w:w="70" w:type="dxa"/>
              <w:right w:w="80" w:type="dxa"/>
            </w:tcMar>
            <w:vAlign w:val="center"/>
          </w:tcPr>
          <w:p w14:paraId="153D407F" w14:textId="77777777" w:rsidR="007E572D" w:rsidRPr="007F13D6" w:rsidRDefault="007E572D" w:rsidP="00276636">
            <w:pPr>
              <w:spacing w:after="0" w:line="240" w:lineRule="auto"/>
              <w:rPr>
                <w:rFonts w:ascii="Arial" w:hAnsi="Arial" w:cs="Arial"/>
                <w:sz w:val="17"/>
                <w:szCs w:val="17"/>
              </w:rPr>
            </w:pPr>
            <w:r w:rsidRPr="007F13D6">
              <w:rPr>
                <w:rFonts w:ascii="Arial" w:hAnsi="Arial" w:cs="Arial"/>
                <w:b/>
                <w:sz w:val="17"/>
                <w:szCs w:val="17"/>
              </w:rPr>
              <w:t>11-Month Supervisor</w:t>
            </w:r>
          </w:p>
        </w:tc>
        <w:tc>
          <w:tcPr>
            <w:tcW w:w="2304" w:type="dxa"/>
            <w:tcBorders>
              <w:bottom w:val="single" w:sz="4" w:space="0" w:color="B7B7B7"/>
            </w:tcBorders>
            <w:tcMar>
              <w:top w:w="70" w:type="dxa"/>
              <w:left w:w="80" w:type="dxa"/>
              <w:bottom w:w="70" w:type="dxa"/>
              <w:right w:w="80" w:type="dxa"/>
            </w:tcMar>
            <w:vAlign w:val="center"/>
          </w:tcPr>
          <w:p w14:paraId="69DFFA56" w14:textId="77777777" w:rsidR="007E572D" w:rsidRPr="007F13D6" w:rsidRDefault="007E572D" w:rsidP="00276636">
            <w:pPr>
              <w:spacing w:after="0" w:line="240" w:lineRule="auto"/>
              <w:rPr>
                <w:rFonts w:ascii="Arial" w:hAnsi="Arial" w:cs="Arial"/>
                <w:sz w:val="17"/>
                <w:szCs w:val="17"/>
              </w:rPr>
            </w:pPr>
            <w:r w:rsidRPr="007F13D6">
              <w:rPr>
                <w:rFonts w:ascii="Arial" w:hAnsi="Arial" w:cs="Arial"/>
                <w:sz w:val="17"/>
                <w:szCs w:val="17"/>
              </w:rPr>
              <w:t>Current Division I units divided by 150.</w:t>
            </w:r>
          </w:p>
        </w:tc>
        <w:tc>
          <w:tcPr>
            <w:tcW w:w="2592" w:type="dxa"/>
            <w:tcBorders>
              <w:bottom w:val="single" w:sz="4" w:space="0" w:color="B7B7B7"/>
            </w:tcBorders>
            <w:tcMar>
              <w:top w:w="70" w:type="dxa"/>
              <w:left w:w="80" w:type="dxa"/>
              <w:bottom w:w="70" w:type="dxa"/>
              <w:right w:w="80" w:type="dxa"/>
            </w:tcMar>
            <w:vAlign w:val="center"/>
          </w:tcPr>
          <w:p w14:paraId="5093A9E8" w14:textId="77777777" w:rsidR="007E572D" w:rsidRPr="007F13D6" w:rsidRDefault="007E572D" w:rsidP="00276636">
            <w:pPr>
              <w:spacing w:after="0" w:line="240" w:lineRule="auto"/>
              <w:rPr>
                <w:rFonts w:ascii="Arial" w:hAnsi="Arial" w:cs="Arial"/>
                <w:sz w:val="17"/>
                <w:szCs w:val="17"/>
              </w:rPr>
            </w:pPr>
            <w:r w:rsidRPr="007F13D6">
              <w:rPr>
                <w:rFonts w:ascii="Arial" w:hAnsi="Arial" w:cs="Arial"/>
                <w:sz w:val="17"/>
                <w:szCs w:val="17"/>
              </w:rPr>
              <w:t>Total Base positions divided by 150.</w:t>
            </w:r>
          </w:p>
        </w:tc>
        <w:tc>
          <w:tcPr>
            <w:tcW w:w="3312" w:type="dxa"/>
            <w:tcBorders>
              <w:bottom w:val="single" w:sz="4" w:space="0" w:color="B7B7B7"/>
            </w:tcBorders>
            <w:tcMar>
              <w:top w:w="70" w:type="dxa"/>
              <w:left w:w="80" w:type="dxa"/>
              <w:bottom w:w="70" w:type="dxa"/>
              <w:right w:w="80" w:type="dxa"/>
            </w:tcMar>
            <w:vAlign w:val="center"/>
          </w:tcPr>
          <w:p w14:paraId="4BE9FC00" w14:textId="77777777" w:rsidR="007E572D" w:rsidRPr="007F13D6" w:rsidRDefault="007E572D" w:rsidP="00276636">
            <w:pPr>
              <w:spacing w:after="0" w:line="240" w:lineRule="auto"/>
              <w:rPr>
                <w:rFonts w:ascii="Arial" w:hAnsi="Arial" w:cs="Arial"/>
                <w:sz w:val="17"/>
                <w:szCs w:val="17"/>
              </w:rPr>
            </w:pPr>
            <w:r w:rsidRPr="007F13D6">
              <w:rPr>
                <w:rFonts w:ascii="Arial" w:hAnsi="Arial" w:cs="Arial"/>
                <w:sz w:val="17"/>
                <w:szCs w:val="17"/>
              </w:rPr>
              <w:t>Fractions are retained under both implementations, but the proposed calculation uses a broader base.</w:t>
            </w:r>
          </w:p>
        </w:tc>
      </w:tr>
      <w:tr w:rsidR="007E572D" w:rsidRPr="007F13D6" w14:paraId="5E9E3799" w14:textId="77777777" w:rsidTr="00D27BFE">
        <w:trPr>
          <w:cantSplit/>
          <w:jc w:val="center"/>
        </w:trPr>
        <w:tc>
          <w:tcPr>
            <w:tcW w:w="1440" w:type="dxa"/>
            <w:tcBorders>
              <w:bottom w:val="single" w:sz="4" w:space="0" w:color="B7B7B7"/>
            </w:tcBorders>
            <w:shd w:val="clear" w:color="auto" w:fill="EAF3F8"/>
            <w:tcMar>
              <w:top w:w="70" w:type="dxa"/>
              <w:left w:w="80" w:type="dxa"/>
              <w:bottom w:w="70" w:type="dxa"/>
              <w:right w:w="80" w:type="dxa"/>
            </w:tcMar>
            <w:vAlign w:val="center"/>
          </w:tcPr>
          <w:p w14:paraId="37DE979A" w14:textId="77777777" w:rsidR="007E572D" w:rsidRPr="007F13D6" w:rsidRDefault="007E572D" w:rsidP="00276636">
            <w:pPr>
              <w:spacing w:after="0" w:line="240" w:lineRule="auto"/>
              <w:rPr>
                <w:rFonts w:ascii="Arial" w:hAnsi="Arial" w:cs="Arial"/>
                <w:sz w:val="17"/>
                <w:szCs w:val="17"/>
              </w:rPr>
            </w:pPr>
            <w:r w:rsidRPr="007F13D6">
              <w:rPr>
                <w:rFonts w:ascii="Arial" w:hAnsi="Arial" w:cs="Arial"/>
                <w:b/>
                <w:sz w:val="17"/>
                <w:szCs w:val="17"/>
              </w:rPr>
              <w:t>Transportation Supervisor</w:t>
            </w:r>
          </w:p>
        </w:tc>
        <w:tc>
          <w:tcPr>
            <w:tcW w:w="2304" w:type="dxa"/>
            <w:tcBorders>
              <w:bottom w:val="single" w:sz="4" w:space="0" w:color="B7B7B7"/>
            </w:tcBorders>
            <w:shd w:val="clear" w:color="auto" w:fill="EAF3F8"/>
            <w:tcMar>
              <w:top w:w="70" w:type="dxa"/>
              <w:left w:w="80" w:type="dxa"/>
              <w:bottom w:w="70" w:type="dxa"/>
              <w:right w:w="80" w:type="dxa"/>
            </w:tcMar>
            <w:vAlign w:val="center"/>
          </w:tcPr>
          <w:p w14:paraId="716ABFF1" w14:textId="77777777" w:rsidR="007E572D" w:rsidRPr="007F13D6" w:rsidRDefault="007E572D" w:rsidP="00276636">
            <w:pPr>
              <w:spacing w:after="0" w:line="240" w:lineRule="auto"/>
              <w:rPr>
                <w:rFonts w:ascii="Arial" w:hAnsi="Arial" w:cs="Arial"/>
                <w:sz w:val="17"/>
                <w:szCs w:val="17"/>
              </w:rPr>
            </w:pPr>
            <w:r w:rsidRPr="007F13D6">
              <w:rPr>
                <w:rFonts w:ascii="Arial" w:hAnsi="Arial" w:cs="Arial"/>
                <w:sz w:val="17"/>
                <w:szCs w:val="17"/>
              </w:rPr>
              <w:t>Enrollment divided by 7,500; fractions retained.</w:t>
            </w:r>
          </w:p>
        </w:tc>
        <w:tc>
          <w:tcPr>
            <w:tcW w:w="2592" w:type="dxa"/>
            <w:tcBorders>
              <w:bottom w:val="single" w:sz="4" w:space="0" w:color="B7B7B7"/>
            </w:tcBorders>
            <w:shd w:val="clear" w:color="auto" w:fill="EAF3F8"/>
            <w:tcMar>
              <w:top w:w="70" w:type="dxa"/>
              <w:left w:w="80" w:type="dxa"/>
              <w:bottom w:w="70" w:type="dxa"/>
              <w:right w:w="80" w:type="dxa"/>
            </w:tcMar>
            <w:vAlign w:val="center"/>
          </w:tcPr>
          <w:p w14:paraId="275267F4" w14:textId="77777777" w:rsidR="007E572D" w:rsidRPr="007F13D6" w:rsidRDefault="007E572D" w:rsidP="00276636">
            <w:pPr>
              <w:spacing w:after="0" w:line="240" w:lineRule="auto"/>
              <w:rPr>
                <w:rFonts w:ascii="Arial" w:hAnsi="Arial" w:cs="Arial"/>
                <w:sz w:val="17"/>
                <w:szCs w:val="17"/>
              </w:rPr>
            </w:pPr>
            <w:r w:rsidRPr="007F13D6">
              <w:rPr>
                <w:rFonts w:ascii="Arial" w:hAnsi="Arial" w:cs="Arial"/>
                <w:sz w:val="17"/>
                <w:szCs w:val="17"/>
              </w:rPr>
              <w:t>Enrollment divided by 7,500; fractions retained.</w:t>
            </w:r>
          </w:p>
        </w:tc>
        <w:tc>
          <w:tcPr>
            <w:tcW w:w="3312" w:type="dxa"/>
            <w:tcBorders>
              <w:bottom w:val="single" w:sz="4" w:space="0" w:color="B7B7B7"/>
            </w:tcBorders>
            <w:shd w:val="clear" w:color="auto" w:fill="EAF3F8"/>
            <w:tcMar>
              <w:top w:w="70" w:type="dxa"/>
              <w:left w:w="80" w:type="dxa"/>
              <w:bottom w:w="70" w:type="dxa"/>
              <w:right w:w="80" w:type="dxa"/>
            </w:tcMar>
            <w:vAlign w:val="center"/>
          </w:tcPr>
          <w:p w14:paraId="1F6AC898" w14:textId="77777777" w:rsidR="007E572D" w:rsidRPr="007F13D6" w:rsidRDefault="007E572D" w:rsidP="00276636">
            <w:pPr>
              <w:spacing w:after="0" w:line="240" w:lineRule="auto"/>
              <w:rPr>
                <w:rFonts w:ascii="Arial" w:hAnsi="Arial" w:cs="Arial"/>
                <w:sz w:val="17"/>
                <w:szCs w:val="17"/>
              </w:rPr>
            </w:pPr>
            <w:r w:rsidRPr="007F13D6">
              <w:rPr>
                <w:rFonts w:ascii="Arial" w:hAnsi="Arial" w:cs="Arial"/>
                <w:sz w:val="17"/>
                <w:szCs w:val="17"/>
              </w:rPr>
              <w:t>The formula is unchanged between models.</w:t>
            </w:r>
          </w:p>
        </w:tc>
      </w:tr>
      <w:tr w:rsidR="007E572D" w:rsidRPr="007F13D6" w14:paraId="45AE9690" w14:textId="77777777" w:rsidTr="00D27BFE">
        <w:trPr>
          <w:cantSplit/>
          <w:jc w:val="center"/>
        </w:trPr>
        <w:tc>
          <w:tcPr>
            <w:tcW w:w="1440" w:type="dxa"/>
            <w:tcBorders>
              <w:bottom w:val="single" w:sz="4" w:space="0" w:color="B7B7B7"/>
            </w:tcBorders>
            <w:tcMar>
              <w:top w:w="70" w:type="dxa"/>
              <w:left w:w="80" w:type="dxa"/>
              <w:bottom w:w="70" w:type="dxa"/>
              <w:right w:w="80" w:type="dxa"/>
            </w:tcMar>
            <w:vAlign w:val="center"/>
          </w:tcPr>
          <w:p w14:paraId="76C7D440" w14:textId="77777777" w:rsidR="007E572D" w:rsidRPr="007F13D6" w:rsidRDefault="007E572D" w:rsidP="00276636">
            <w:pPr>
              <w:spacing w:after="0" w:line="240" w:lineRule="auto"/>
              <w:rPr>
                <w:rFonts w:ascii="Arial" w:hAnsi="Arial" w:cs="Arial"/>
                <w:sz w:val="17"/>
                <w:szCs w:val="17"/>
              </w:rPr>
            </w:pPr>
            <w:r w:rsidRPr="007F13D6">
              <w:rPr>
                <w:rFonts w:ascii="Arial" w:hAnsi="Arial" w:cs="Arial"/>
                <w:b/>
                <w:sz w:val="17"/>
                <w:szCs w:val="17"/>
              </w:rPr>
              <w:t>Reading Cadre</w:t>
            </w:r>
          </w:p>
        </w:tc>
        <w:tc>
          <w:tcPr>
            <w:tcW w:w="2304" w:type="dxa"/>
            <w:tcBorders>
              <w:bottom w:val="single" w:sz="4" w:space="0" w:color="B7B7B7"/>
            </w:tcBorders>
            <w:tcMar>
              <w:top w:w="70" w:type="dxa"/>
              <w:left w:w="80" w:type="dxa"/>
              <w:bottom w:w="70" w:type="dxa"/>
              <w:right w:w="80" w:type="dxa"/>
            </w:tcMar>
            <w:vAlign w:val="center"/>
          </w:tcPr>
          <w:p w14:paraId="6B269C20" w14:textId="77777777" w:rsidR="007E572D" w:rsidRPr="007F13D6" w:rsidRDefault="007E572D" w:rsidP="00276636">
            <w:pPr>
              <w:spacing w:after="0" w:line="240" w:lineRule="auto"/>
              <w:rPr>
                <w:rFonts w:ascii="Arial" w:hAnsi="Arial" w:cs="Arial"/>
                <w:sz w:val="17"/>
                <w:szCs w:val="17"/>
              </w:rPr>
            </w:pPr>
            <w:r w:rsidRPr="007F13D6">
              <w:rPr>
                <w:rFonts w:ascii="Arial" w:hAnsi="Arial" w:cs="Arial"/>
                <w:sz w:val="17"/>
                <w:szCs w:val="17"/>
              </w:rPr>
              <w:t>One per district; charters are ineligible.</w:t>
            </w:r>
          </w:p>
        </w:tc>
        <w:tc>
          <w:tcPr>
            <w:tcW w:w="2592" w:type="dxa"/>
            <w:tcBorders>
              <w:bottom w:val="single" w:sz="4" w:space="0" w:color="B7B7B7"/>
            </w:tcBorders>
            <w:tcMar>
              <w:top w:w="70" w:type="dxa"/>
              <w:left w:w="80" w:type="dxa"/>
              <w:bottom w:w="70" w:type="dxa"/>
              <w:right w:w="80" w:type="dxa"/>
            </w:tcMar>
            <w:vAlign w:val="center"/>
          </w:tcPr>
          <w:p w14:paraId="434061A6" w14:textId="77777777" w:rsidR="007E572D" w:rsidRPr="007F13D6" w:rsidRDefault="007E572D" w:rsidP="00276636">
            <w:pPr>
              <w:spacing w:after="0" w:line="240" w:lineRule="auto"/>
              <w:rPr>
                <w:rFonts w:ascii="Arial" w:hAnsi="Arial" w:cs="Arial"/>
                <w:sz w:val="17"/>
                <w:szCs w:val="17"/>
              </w:rPr>
            </w:pPr>
            <w:r w:rsidRPr="007F13D6">
              <w:rPr>
                <w:rFonts w:ascii="Arial" w:hAnsi="Arial" w:cs="Arial"/>
                <w:sz w:val="17"/>
                <w:szCs w:val="17"/>
              </w:rPr>
              <w:t>One per included LEA.</w:t>
            </w:r>
          </w:p>
        </w:tc>
        <w:tc>
          <w:tcPr>
            <w:tcW w:w="3312" w:type="dxa"/>
            <w:tcBorders>
              <w:bottom w:val="single" w:sz="4" w:space="0" w:color="B7B7B7"/>
            </w:tcBorders>
            <w:tcMar>
              <w:top w:w="70" w:type="dxa"/>
              <w:left w:w="80" w:type="dxa"/>
              <w:bottom w:w="70" w:type="dxa"/>
              <w:right w:w="80" w:type="dxa"/>
            </w:tcMar>
            <w:vAlign w:val="center"/>
          </w:tcPr>
          <w:p w14:paraId="17EEF80C" w14:textId="77777777" w:rsidR="007E572D" w:rsidRPr="007F13D6" w:rsidRDefault="007E572D" w:rsidP="00276636">
            <w:pPr>
              <w:spacing w:after="0" w:line="240" w:lineRule="auto"/>
              <w:rPr>
                <w:rFonts w:ascii="Arial" w:hAnsi="Arial" w:cs="Arial"/>
                <w:sz w:val="17"/>
                <w:szCs w:val="17"/>
              </w:rPr>
            </w:pPr>
            <w:r w:rsidRPr="007F13D6">
              <w:rPr>
                <w:rFonts w:ascii="Arial" w:hAnsi="Arial" w:cs="Arial"/>
                <w:sz w:val="17"/>
                <w:szCs w:val="17"/>
              </w:rPr>
              <w:t>Expands eligibility to charter LEAs.</w:t>
            </w:r>
          </w:p>
        </w:tc>
      </w:tr>
      <w:tr w:rsidR="007E572D" w:rsidRPr="007F13D6" w14:paraId="52293CB6" w14:textId="77777777" w:rsidTr="00D27BFE">
        <w:trPr>
          <w:cantSplit/>
          <w:jc w:val="center"/>
        </w:trPr>
        <w:tc>
          <w:tcPr>
            <w:tcW w:w="1440" w:type="dxa"/>
            <w:tcBorders>
              <w:bottom w:val="single" w:sz="4" w:space="0" w:color="B7B7B7"/>
            </w:tcBorders>
            <w:shd w:val="clear" w:color="auto" w:fill="EAF3F8"/>
            <w:tcMar>
              <w:top w:w="70" w:type="dxa"/>
              <w:left w:w="80" w:type="dxa"/>
              <w:bottom w:w="70" w:type="dxa"/>
              <w:right w:w="80" w:type="dxa"/>
            </w:tcMar>
            <w:vAlign w:val="center"/>
          </w:tcPr>
          <w:p w14:paraId="55D2E09D" w14:textId="77777777" w:rsidR="007E572D" w:rsidRPr="007F13D6" w:rsidRDefault="007E572D" w:rsidP="00276636">
            <w:pPr>
              <w:spacing w:after="0" w:line="240" w:lineRule="auto"/>
              <w:rPr>
                <w:rFonts w:ascii="Arial" w:hAnsi="Arial" w:cs="Arial"/>
                <w:color w:val="000000"/>
                <w:sz w:val="17"/>
                <w:szCs w:val="17"/>
              </w:rPr>
            </w:pPr>
            <w:r w:rsidRPr="007F13D6">
              <w:rPr>
                <w:rFonts w:ascii="Arial" w:hAnsi="Arial" w:cs="Arial"/>
                <w:b/>
                <w:sz w:val="17"/>
                <w:szCs w:val="17"/>
              </w:rPr>
              <w:t>Food Services Supervisor</w:t>
            </w:r>
          </w:p>
        </w:tc>
        <w:tc>
          <w:tcPr>
            <w:tcW w:w="2304" w:type="dxa"/>
            <w:tcBorders>
              <w:bottom w:val="single" w:sz="4" w:space="0" w:color="B7B7B7"/>
            </w:tcBorders>
            <w:shd w:val="clear" w:color="auto" w:fill="EAF3F8"/>
            <w:tcMar>
              <w:top w:w="70" w:type="dxa"/>
              <w:left w:w="80" w:type="dxa"/>
              <w:bottom w:w="70" w:type="dxa"/>
              <w:right w:w="80" w:type="dxa"/>
            </w:tcMar>
            <w:vAlign w:val="center"/>
          </w:tcPr>
          <w:p w14:paraId="15FFB9C2" w14:textId="77777777" w:rsidR="007E572D" w:rsidRPr="007F13D6" w:rsidRDefault="007E572D" w:rsidP="00276636">
            <w:pPr>
              <w:spacing w:after="0" w:line="240" w:lineRule="auto"/>
              <w:rPr>
                <w:rFonts w:ascii="Arial" w:hAnsi="Arial" w:cs="Arial"/>
                <w:color w:val="000000"/>
                <w:sz w:val="17"/>
                <w:szCs w:val="17"/>
              </w:rPr>
            </w:pPr>
            <w:r w:rsidRPr="007F13D6">
              <w:rPr>
                <w:rFonts w:ascii="Arial" w:hAnsi="Arial" w:cs="Arial"/>
                <w:sz w:val="17"/>
                <w:szCs w:val="17"/>
              </w:rPr>
              <w:t>One per district at 500 Division I units or at least four lunch-program buildings.</w:t>
            </w:r>
          </w:p>
        </w:tc>
        <w:tc>
          <w:tcPr>
            <w:tcW w:w="2592" w:type="dxa"/>
            <w:tcBorders>
              <w:bottom w:val="single" w:sz="4" w:space="0" w:color="B7B7B7"/>
            </w:tcBorders>
            <w:shd w:val="clear" w:color="auto" w:fill="EAF3F8"/>
            <w:tcMar>
              <w:top w:w="70" w:type="dxa"/>
              <w:left w:w="80" w:type="dxa"/>
              <w:bottom w:w="70" w:type="dxa"/>
              <w:right w:w="80" w:type="dxa"/>
            </w:tcMar>
            <w:vAlign w:val="center"/>
          </w:tcPr>
          <w:p w14:paraId="0E860F56" w14:textId="77777777" w:rsidR="007E572D" w:rsidRPr="007F13D6" w:rsidRDefault="007E572D" w:rsidP="00276636">
            <w:pPr>
              <w:spacing w:after="0" w:line="240" w:lineRule="auto"/>
              <w:rPr>
                <w:rFonts w:ascii="Arial" w:hAnsi="Arial" w:cs="Arial"/>
                <w:color w:val="000000"/>
                <w:sz w:val="17"/>
                <w:szCs w:val="17"/>
              </w:rPr>
            </w:pPr>
            <w:r w:rsidRPr="007F13D6">
              <w:rPr>
                <w:rFonts w:ascii="Arial" w:hAnsi="Arial" w:cs="Arial"/>
                <w:sz w:val="17"/>
                <w:szCs w:val="17"/>
              </w:rPr>
              <w:t>One per LEA, plus one per completed 500 Base Division I positions beyond the first 500.</w:t>
            </w:r>
          </w:p>
        </w:tc>
        <w:tc>
          <w:tcPr>
            <w:tcW w:w="3312" w:type="dxa"/>
            <w:tcBorders>
              <w:bottom w:val="single" w:sz="4" w:space="0" w:color="B7B7B7"/>
            </w:tcBorders>
            <w:shd w:val="clear" w:color="auto" w:fill="EAF3F8"/>
            <w:tcMar>
              <w:top w:w="70" w:type="dxa"/>
              <w:left w:w="80" w:type="dxa"/>
              <w:bottom w:w="70" w:type="dxa"/>
              <w:right w:w="80" w:type="dxa"/>
            </w:tcMar>
            <w:vAlign w:val="center"/>
          </w:tcPr>
          <w:p w14:paraId="48071123" w14:textId="77777777" w:rsidR="007E572D" w:rsidRPr="007F13D6" w:rsidRDefault="007E572D" w:rsidP="00276636">
            <w:pPr>
              <w:spacing w:after="0" w:line="240" w:lineRule="auto"/>
              <w:rPr>
                <w:rFonts w:ascii="Arial" w:hAnsi="Arial" w:cs="Arial"/>
                <w:color w:val="000000"/>
                <w:sz w:val="17"/>
                <w:szCs w:val="17"/>
              </w:rPr>
            </w:pPr>
            <w:r w:rsidRPr="007F13D6">
              <w:rPr>
                <w:rFonts w:ascii="Arial" w:hAnsi="Arial" w:cs="Arial"/>
                <w:sz w:val="17"/>
                <w:szCs w:val="17"/>
              </w:rPr>
              <w:t>The current quantity remains incomplete for 10 districts because lunch-program building counts are unavailable.</w:t>
            </w:r>
          </w:p>
        </w:tc>
      </w:tr>
      <w:tr w:rsidR="007E572D" w:rsidRPr="007F13D6" w14:paraId="3206CA82" w14:textId="77777777" w:rsidTr="00D27BFE">
        <w:trPr>
          <w:cantSplit/>
          <w:jc w:val="center"/>
        </w:trPr>
        <w:tc>
          <w:tcPr>
            <w:tcW w:w="1440" w:type="dxa"/>
            <w:tcBorders>
              <w:bottom w:val="single" w:sz="4" w:space="0" w:color="B7B7B7"/>
            </w:tcBorders>
            <w:tcMar>
              <w:top w:w="70" w:type="dxa"/>
              <w:left w:w="80" w:type="dxa"/>
              <w:bottom w:w="70" w:type="dxa"/>
              <w:right w:w="80" w:type="dxa"/>
            </w:tcMar>
            <w:vAlign w:val="center"/>
          </w:tcPr>
          <w:p w14:paraId="130AF985" w14:textId="77777777" w:rsidR="007E572D" w:rsidRPr="007F13D6" w:rsidRDefault="007E572D" w:rsidP="00276636">
            <w:pPr>
              <w:spacing w:after="0" w:line="240" w:lineRule="auto"/>
              <w:rPr>
                <w:rFonts w:ascii="Arial" w:hAnsi="Arial" w:cs="Arial"/>
                <w:sz w:val="17"/>
                <w:szCs w:val="17"/>
              </w:rPr>
            </w:pPr>
            <w:r w:rsidRPr="007F13D6">
              <w:rPr>
                <w:rFonts w:ascii="Arial" w:hAnsi="Arial" w:cs="Arial"/>
                <w:b/>
                <w:sz w:val="17"/>
                <w:szCs w:val="17"/>
              </w:rPr>
              <w:t>Buildings and Grounds Supervisor</w:t>
            </w:r>
          </w:p>
        </w:tc>
        <w:tc>
          <w:tcPr>
            <w:tcW w:w="2304" w:type="dxa"/>
            <w:tcBorders>
              <w:bottom w:val="single" w:sz="4" w:space="0" w:color="B7B7B7"/>
            </w:tcBorders>
            <w:tcMar>
              <w:top w:w="70" w:type="dxa"/>
              <w:left w:w="80" w:type="dxa"/>
              <w:bottom w:w="70" w:type="dxa"/>
              <w:right w:w="80" w:type="dxa"/>
            </w:tcMar>
            <w:vAlign w:val="center"/>
          </w:tcPr>
          <w:p w14:paraId="27133045" w14:textId="77777777" w:rsidR="007E572D" w:rsidRPr="007F13D6" w:rsidRDefault="007E572D" w:rsidP="00276636">
            <w:pPr>
              <w:spacing w:after="0" w:line="240" w:lineRule="auto"/>
              <w:rPr>
                <w:rFonts w:ascii="Arial" w:hAnsi="Arial" w:cs="Arial"/>
                <w:sz w:val="17"/>
                <w:szCs w:val="17"/>
              </w:rPr>
            </w:pPr>
            <w:r w:rsidRPr="007F13D6">
              <w:rPr>
                <w:rFonts w:ascii="Arial" w:hAnsi="Arial" w:cs="Arial"/>
                <w:sz w:val="17"/>
                <w:szCs w:val="17"/>
              </w:rPr>
              <w:t>One position when current custodial units reach 95.</w:t>
            </w:r>
          </w:p>
        </w:tc>
        <w:tc>
          <w:tcPr>
            <w:tcW w:w="2592" w:type="dxa"/>
            <w:tcBorders>
              <w:bottom w:val="single" w:sz="4" w:space="0" w:color="B7B7B7"/>
            </w:tcBorders>
            <w:tcMar>
              <w:top w:w="70" w:type="dxa"/>
              <w:left w:w="80" w:type="dxa"/>
              <w:bottom w:w="70" w:type="dxa"/>
              <w:right w:w="80" w:type="dxa"/>
            </w:tcMar>
            <w:vAlign w:val="center"/>
          </w:tcPr>
          <w:p w14:paraId="262F8F73" w14:textId="77777777" w:rsidR="007E572D" w:rsidRPr="007F13D6" w:rsidRDefault="007E572D" w:rsidP="00276636">
            <w:pPr>
              <w:spacing w:after="0" w:line="240" w:lineRule="auto"/>
              <w:rPr>
                <w:rFonts w:ascii="Arial" w:hAnsi="Arial" w:cs="Arial"/>
                <w:sz w:val="17"/>
                <w:szCs w:val="17"/>
              </w:rPr>
            </w:pPr>
            <w:r w:rsidRPr="007F13D6">
              <w:rPr>
                <w:rFonts w:ascii="Arial" w:hAnsi="Arial" w:cs="Arial"/>
                <w:sz w:val="17"/>
                <w:szCs w:val="17"/>
              </w:rPr>
              <w:t>One position per included LEA.</w:t>
            </w:r>
          </w:p>
        </w:tc>
        <w:tc>
          <w:tcPr>
            <w:tcW w:w="3312" w:type="dxa"/>
            <w:tcBorders>
              <w:bottom w:val="single" w:sz="4" w:space="0" w:color="B7B7B7"/>
            </w:tcBorders>
            <w:tcMar>
              <w:top w:w="70" w:type="dxa"/>
              <w:left w:w="80" w:type="dxa"/>
              <w:bottom w:w="70" w:type="dxa"/>
              <w:right w:w="80" w:type="dxa"/>
            </w:tcMar>
            <w:vAlign w:val="center"/>
          </w:tcPr>
          <w:p w14:paraId="099EF417" w14:textId="77777777" w:rsidR="007E572D" w:rsidRPr="007F13D6" w:rsidRDefault="007E572D" w:rsidP="00276636">
            <w:pPr>
              <w:spacing w:after="0" w:line="240" w:lineRule="auto"/>
              <w:rPr>
                <w:rFonts w:ascii="Arial" w:hAnsi="Arial" w:cs="Arial"/>
                <w:sz w:val="17"/>
                <w:szCs w:val="17"/>
              </w:rPr>
            </w:pPr>
            <w:r w:rsidRPr="007F13D6">
              <w:rPr>
                <w:rFonts w:ascii="Arial" w:hAnsi="Arial" w:cs="Arial"/>
                <w:sz w:val="17"/>
                <w:szCs w:val="17"/>
              </w:rPr>
              <w:t>The current quantity is not yet estimable because custodial-unit inputs are missing.</w:t>
            </w:r>
          </w:p>
        </w:tc>
      </w:tr>
    </w:tbl>
    <w:p w14:paraId="4993A0E3" w14:textId="77777777" w:rsidR="00990385" w:rsidRPr="007F13D6" w:rsidRDefault="006764D8" w:rsidP="00CE7AFC">
      <w:pPr>
        <w:spacing w:before="120" w:after="120" w:line="240" w:lineRule="auto"/>
        <w:rPr>
          <w:rFonts w:ascii="Arial" w:hAnsi="Arial" w:cs="Arial"/>
        </w:rPr>
      </w:pPr>
      <w:r w:rsidRPr="007F13D6">
        <w:rPr>
          <w:rFonts w:ascii="Arial" w:hAnsi="Arial" w:cs="Arial"/>
          <w:i/>
          <w:color w:val="666666"/>
          <w:sz w:val="16"/>
        </w:rPr>
        <w:t>Source: 04_current_model_rules.csv; 07_proposed_model_rules.csv; model_comparison_crosswalk.csv; Delaware School Funding Model Pipeline Definitions</w:t>
      </w:r>
      <w:r w:rsidR="00954852" w:rsidRPr="007F13D6">
        <w:rPr>
          <w:rFonts w:ascii="Arial" w:hAnsi="Arial" w:cs="Arial"/>
          <w:i/>
          <w:color w:val="666666"/>
          <w:sz w:val="16"/>
        </w:rPr>
        <w:t>.</w:t>
      </w:r>
      <w:r w:rsidRPr="007F13D6">
        <w:rPr>
          <w:rFonts w:ascii="Arial" w:hAnsi="Arial" w:cs="Arial"/>
          <w:i/>
          <w:color w:val="666666"/>
          <w:sz w:val="16"/>
        </w:rPr>
        <w:t xml:space="preserve"> </w:t>
      </w:r>
    </w:p>
    <w:p w14:paraId="3F8FFF21" w14:textId="77777777" w:rsidR="00726538" w:rsidRPr="007F13D6" w:rsidRDefault="00954852" w:rsidP="00CE7AFC">
      <w:pPr>
        <w:pStyle w:val="Heading2"/>
        <w:spacing w:before="120" w:after="120" w:line="240" w:lineRule="auto"/>
        <w:rPr>
          <w:rFonts w:ascii="Arial" w:hAnsi="Arial" w:cs="Arial"/>
        </w:rPr>
      </w:pPr>
      <w:bookmarkStart w:id="41" w:name="_Toc237512576"/>
      <w:r w:rsidRPr="007F13D6">
        <w:rPr>
          <w:rFonts w:ascii="Arial" w:hAnsi="Arial" w:cs="Arial"/>
        </w:rPr>
        <w:t xml:space="preserve">Appendix </w:t>
      </w:r>
      <w:r w:rsidR="007E572D" w:rsidRPr="007F13D6">
        <w:rPr>
          <w:rFonts w:ascii="Arial" w:hAnsi="Arial" w:cs="Arial"/>
        </w:rPr>
        <w:t>B</w:t>
      </w:r>
      <w:r w:rsidRPr="007F13D6">
        <w:rPr>
          <w:rFonts w:ascii="Arial" w:hAnsi="Arial" w:cs="Arial"/>
        </w:rPr>
        <w:t>. Report exhibit traceability</w:t>
      </w:r>
      <w:bookmarkEnd w:id="41"/>
    </w:p>
    <w:tbl>
      <w:tblPr>
        <w:tblW w:w="9216" w:type="dxa"/>
        <w:jc w:val="center"/>
        <w:tblLayout w:type="fixed"/>
        <w:tblLook w:val="04A0" w:firstRow="1" w:lastRow="0" w:firstColumn="1" w:lastColumn="0" w:noHBand="0" w:noVBand="1"/>
      </w:tblPr>
      <w:tblGrid>
        <w:gridCol w:w="3024"/>
        <w:gridCol w:w="6192"/>
      </w:tblGrid>
      <w:tr w:rsidR="006764D8" w:rsidRPr="007F13D6" w14:paraId="793B955A" w14:textId="77777777" w:rsidTr="00276636">
        <w:trPr>
          <w:cantSplit/>
          <w:tblHeader/>
          <w:jc w:val="center"/>
        </w:trPr>
        <w:tc>
          <w:tcPr>
            <w:tcW w:w="3024" w:type="dxa"/>
            <w:tcBorders>
              <w:bottom w:val="single" w:sz="8" w:space="0" w:color="FFFFFF"/>
            </w:tcBorders>
            <w:shd w:val="clear" w:color="auto" w:fill="1F4E78"/>
            <w:tcMar>
              <w:top w:w="70" w:type="dxa"/>
              <w:left w:w="80" w:type="dxa"/>
              <w:bottom w:w="70" w:type="dxa"/>
              <w:right w:w="80" w:type="dxa"/>
            </w:tcMar>
            <w:vAlign w:val="center"/>
          </w:tcPr>
          <w:p w14:paraId="123B6697" w14:textId="77777777" w:rsidR="006764D8" w:rsidRPr="007F13D6" w:rsidRDefault="006764D8" w:rsidP="00276636">
            <w:pPr>
              <w:spacing w:after="0" w:line="240" w:lineRule="auto"/>
              <w:rPr>
                <w:rFonts w:ascii="Arial" w:hAnsi="Arial" w:cs="Arial"/>
                <w:color w:val="FFFFFF" w:themeColor="background1"/>
                <w:sz w:val="17"/>
                <w:szCs w:val="17"/>
              </w:rPr>
            </w:pPr>
            <w:r w:rsidRPr="007F13D6">
              <w:rPr>
                <w:rFonts w:ascii="Arial" w:hAnsi="Arial" w:cs="Arial"/>
                <w:b/>
                <w:bCs/>
                <w:color w:val="FFFFFF" w:themeColor="background1"/>
                <w:sz w:val="17"/>
                <w:szCs w:val="17"/>
              </w:rPr>
              <w:t>Report topic</w:t>
            </w:r>
          </w:p>
        </w:tc>
        <w:tc>
          <w:tcPr>
            <w:tcW w:w="6192" w:type="dxa"/>
            <w:tcBorders>
              <w:bottom w:val="single" w:sz="8" w:space="0" w:color="FFFFFF"/>
            </w:tcBorders>
            <w:shd w:val="clear" w:color="auto" w:fill="1F4E78"/>
            <w:tcMar>
              <w:top w:w="70" w:type="dxa"/>
              <w:left w:w="80" w:type="dxa"/>
              <w:bottom w:w="70" w:type="dxa"/>
              <w:right w:w="80" w:type="dxa"/>
            </w:tcMar>
            <w:vAlign w:val="center"/>
          </w:tcPr>
          <w:p w14:paraId="0BDB5AEB" w14:textId="77777777" w:rsidR="006764D8" w:rsidRPr="007F13D6" w:rsidRDefault="006764D8" w:rsidP="00276636">
            <w:pPr>
              <w:spacing w:after="0" w:line="240" w:lineRule="auto"/>
              <w:rPr>
                <w:rFonts w:ascii="Arial" w:hAnsi="Arial" w:cs="Arial"/>
                <w:color w:val="FFFFFF" w:themeColor="background1"/>
                <w:sz w:val="17"/>
                <w:szCs w:val="17"/>
              </w:rPr>
            </w:pPr>
            <w:r w:rsidRPr="007F13D6">
              <w:rPr>
                <w:rFonts w:ascii="Arial" w:hAnsi="Arial" w:cs="Arial"/>
                <w:b/>
                <w:bCs/>
                <w:color w:val="FFFFFF" w:themeColor="background1"/>
                <w:sz w:val="17"/>
                <w:szCs w:val="17"/>
              </w:rPr>
              <w:t>Primary project output</w:t>
            </w:r>
          </w:p>
        </w:tc>
      </w:tr>
      <w:tr w:rsidR="006764D8" w:rsidRPr="007F13D6" w14:paraId="6FF23F60" w14:textId="77777777" w:rsidTr="00276636">
        <w:trPr>
          <w:cantSplit/>
          <w:jc w:val="center"/>
        </w:trPr>
        <w:tc>
          <w:tcPr>
            <w:tcW w:w="3024" w:type="dxa"/>
            <w:tcBorders>
              <w:bottom w:val="single" w:sz="4" w:space="0" w:color="B7B7B7"/>
            </w:tcBorders>
            <w:shd w:val="clear" w:color="auto" w:fill="EAF3F8"/>
            <w:tcMar>
              <w:top w:w="70" w:type="dxa"/>
              <w:left w:w="80" w:type="dxa"/>
              <w:bottom w:w="70" w:type="dxa"/>
              <w:right w:w="80" w:type="dxa"/>
            </w:tcMar>
            <w:vAlign w:val="center"/>
          </w:tcPr>
          <w:p w14:paraId="7DDD8F6F" w14:textId="77777777" w:rsidR="006764D8" w:rsidRPr="007F13D6" w:rsidRDefault="006764D8" w:rsidP="00276636">
            <w:pPr>
              <w:spacing w:after="0" w:line="240" w:lineRule="auto"/>
              <w:rPr>
                <w:rFonts w:ascii="Arial" w:hAnsi="Arial" w:cs="Arial"/>
                <w:color w:val="000000"/>
                <w:sz w:val="17"/>
                <w:szCs w:val="17"/>
              </w:rPr>
            </w:pPr>
            <w:r w:rsidRPr="007F13D6">
              <w:rPr>
                <w:rFonts w:ascii="Arial" w:hAnsi="Arial" w:cs="Arial"/>
                <w:color w:val="000000"/>
                <w:sz w:val="17"/>
                <w:szCs w:val="17"/>
              </w:rPr>
              <w:t>Staffing statewide views</w:t>
            </w:r>
          </w:p>
        </w:tc>
        <w:tc>
          <w:tcPr>
            <w:tcW w:w="6192" w:type="dxa"/>
            <w:tcBorders>
              <w:bottom w:val="single" w:sz="4" w:space="0" w:color="B7B7B7"/>
            </w:tcBorders>
            <w:shd w:val="clear" w:color="auto" w:fill="EAF3F8"/>
            <w:tcMar>
              <w:top w:w="70" w:type="dxa"/>
              <w:left w:w="80" w:type="dxa"/>
              <w:bottom w:w="70" w:type="dxa"/>
              <w:right w:w="80" w:type="dxa"/>
            </w:tcMar>
            <w:vAlign w:val="center"/>
          </w:tcPr>
          <w:p w14:paraId="37D48B56" w14:textId="77777777" w:rsidR="006764D8" w:rsidRPr="007F13D6" w:rsidRDefault="006764D8" w:rsidP="00276636">
            <w:pPr>
              <w:spacing w:after="0" w:line="240" w:lineRule="auto"/>
              <w:rPr>
                <w:rFonts w:ascii="Arial" w:hAnsi="Arial" w:cs="Arial"/>
                <w:color w:val="000000"/>
                <w:sz w:val="17"/>
                <w:szCs w:val="17"/>
              </w:rPr>
            </w:pPr>
            <w:r w:rsidRPr="007F13D6">
              <w:rPr>
                <w:rStyle w:val="HTMLCode"/>
                <w:rFonts w:ascii="Arial" w:eastAsia="Carlito" w:hAnsi="Arial" w:cs="Arial"/>
                <w:color w:val="000000"/>
                <w:sz w:val="17"/>
                <w:szCs w:val="17"/>
              </w:rPr>
              <w:t>11_staffing_statewide_comparison.csv</w:t>
            </w:r>
          </w:p>
        </w:tc>
      </w:tr>
      <w:tr w:rsidR="006764D8" w:rsidRPr="007F13D6" w14:paraId="574B58AC" w14:textId="77777777" w:rsidTr="00276636">
        <w:trPr>
          <w:cantSplit/>
          <w:jc w:val="center"/>
        </w:trPr>
        <w:tc>
          <w:tcPr>
            <w:tcW w:w="3024" w:type="dxa"/>
            <w:tcBorders>
              <w:bottom w:val="single" w:sz="4" w:space="0" w:color="B7B7B7"/>
            </w:tcBorders>
            <w:tcMar>
              <w:top w:w="70" w:type="dxa"/>
              <w:left w:w="80" w:type="dxa"/>
              <w:bottom w:w="70" w:type="dxa"/>
              <w:right w:w="80" w:type="dxa"/>
            </w:tcMar>
            <w:vAlign w:val="center"/>
          </w:tcPr>
          <w:p w14:paraId="3B763D9C" w14:textId="77777777" w:rsidR="006764D8" w:rsidRPr="007F13D6" w:rsidRDefault="006764D8" w:rsidP="00276636">
            <w:pPr>
              <w:spacing w:after="0" w:line="240" w:lineRule="auto"/>
              <w:rPr>
                <w:rFonts w:ascii="Arial" w:hAnsi="Arial" w:cs="Arial"/>
                <w:sz w:val="17"/>
                <w:szCs w:val="17"/>
              </w:rPr>
            </w:pPr>
            <w:r w:rsidRPr="007F13D6">
              <w:rPr>
                <w:rFonts w:ascii="Arial" w:hAnsi="Arial" w:cs="Arial"/>
                <w:color w:val="000000"/>
                <w:sz w:val="17"/>
                <w:szCs w:val="17"/>
              </w:rPr>
              <w:t>Staffing categories and drivers</w:t>
            </w:r>
          </w:p>
        </w:tc>
        <w:tc>
          <w:tcPr>
            <w:tcW w:w="6192" w:type="dxa"/>
            <w:tcBorders>
              <w:bottom w:val="single" w:sz="4" w:space="0" w:color="B7B7B7"/>
            </w:tcBorders>
            <w:tcMar>
              <w:top w:w="70" w:type="dxa"/>
              <w:left w:w="80" w:type="dxa"/>
              <w:bottom w:w="70" w:type="dxa"/>
              <w:right w:w="80" w:type="dxa"/>
            </w:tcMar>
            <w:vAlign w:val="center"/>
          </w:tcPr>
          <w:p w14:paraId="42266DB4" w14:textId="77777777" w:rsidR="006764D8" w:rsidRPr="007F13D6" w:rsidRDefault="006764D8" w:rsidP="00276636">
            <w:pPr>
              <w:spacing w:after="0" w:line="240" w:lineRule="auto"/>
              <w:rPr>
                <w:rFonts w:ascii="Arial" w:hAnsi="Arial" w:cs="Arial"/>
                <w:sz w:val="17"/>
                <w:szCs w:val="17"/>
              </w:rPr>
            </w:pPr>
            <w:r w:rsidRPr="007F13D6">
              <w:rPr>
                <w:rStyle w:val="HTMLCode"/>
                <w:rFonts w:ascii="Arial" w:eastAsia="Carlito" w:hAnsi="Arial" w:cs="Arial"/>
                <w:color w:val="000000"/>
                <w:sz w:val="17"/>
                <w:szCs w:val="17"/>
              </w:rPr>
              <w:t>11_staffing_component_comparison.csv</w:t>
            </w:r>
          </w:p>
        </w:tc>
      </w:tr>
      <w:tr w:rsidR="006764D8" w:rsidRPr="007F13D6" w14:paraId="1307ABD6" w14:textId="77777777" w:rsidTr="00276636">
        <w:trPr>
          <w:cantSplit/>
          <w:jc w:val="center"/>
        </w:trPr>
        <w:tc>
          <w:tcPr>
            <w:tcW w:w="3024" w:type="dxa"/>
            <w:tcBorders>
              <w:bottom w:val="single" w:sz="4" w:space="0" w:color="B7B7B7"/>
            </w:tcBorders>
            <w:shd w:val="clear" w:color="auto" w:fill="EAF3F8"/>
            <w:tcMar>
              <w:top w:w="70" w:type="dxa"/>
              <w:left w:w="80" w:type="dxa"/>
              <w:bottom w:w="70" w:type="dxa"/>
              <w:right w:w="80" w:type="dxa"/>
            </w:tcMar>
            <w:vAlign w:val="center"/>
          </w:tcPr>
          <w:p w14:paraId="0095A6DD" w14:textId="77777777" w:rsidR="006764D8" w:rsidRPr="007F13D6" w:rsidRDefault="006764D8" w:rsidP="00276636">
            <w:pPr>
              <w:spacing w:after="0" w:line="240" w:lineRule="auto"/>
              <w:rPr>
                <w:rFonts w:ascii="Arial" w:hAnsi="Arial" w:cs="Arial"/>
                <w:sz w:val="17"/>
                <w:szCs w:val="17"/>
              </w:rPr>
            </w:pPr>
            <w:r w:rsidRPr="007F13D6">
              <w:rPr>
                <w:rFonts w:ascii="Arial" w:hAnsi="Arial" w:cs="Arial"/>
                <w:color w:val="000000"/>
                <w:sz w:val="17"/>
                <w:szCs w:val="17"/>
              </w:rPr>
              <w:t>LEA staffing distribution</w:t>
            </w:r>
          </w:p>
        </w:tc>
        <w:tc>
          <w:tcPr>
            <w:tcW w:w="6192" w:type="dxa"/>
            <w:tcBorders>
              <w:bottom w:val="single" w:sz="4" w:space="0" w:color="B7B7B7"/>
            </w:tcBorders>
            <w:shd w:val="clear" w:color="auto" w:fill="EAF3F8"/>
            <w:tcMar>
              <w:top w:w="70" w:type="dxa"/>
              <w:left w:w="80" w:type="dxa"/>
              <w:bottom w:w="70" w:type="dxa"/>
              <w:right w:w="80" w:type="dxa"/>
            </w:tcMar>
            <w:vAlign w:val="center"/>
          </w:tcPr>
          <w:p w14:paraId="082F20BD" w14:textId="77777777" w:rsidR="006764D8" w:rsidRPr="007F13D6" w:rsidRDefault="006764D8" w:rsidP="00276636">
            <w:pPr>
              <w:spacing w:after="0" w:line="240" w:lineRule="auto"/>
              <w:rPr>
                <w:rFonts w:ascii="Arial" w:hAnsi="Arial" w:cs="Arial"/>
                <w:sz w:val="17"/>
                <w:szCs w:val="17"/>
              </w:rPr>
            </w:pPr>
            <w:r w:rsidRPr="007F13D6">
              <w:rPr>
                <w:rStyle w:val="HTMLCode"/>
                <w:rFonts w:ascii="Arial" w:eastAsia="Carlito" w:hAnsi="Arial" w:cs="Arial"/>
                <w:color w:val="000000"/>
                <w:sz w:val="17"/>
                <w:szCs w:val="17"/>
              </w:rPr>
              <w:t>11_staffing_lea_comparison.csv</w:t>
            </w:r>
          </w:p>
        </w:tc>
      </w:tr>
      <w:tr w:rsidR="006764D8" w:rsidRPr="007F13D6" w14:paraId="5BD81FE9" w14:textId="77777777" w:rsidTr="00276636">
        <w:trPr>
          <w:cantSplit/>
          <w:jc w:val="center"/>
        </w:trPr>
        <w:tc>
          <w:tcPr>
            <w:tcW w:w="3024" w:type="dxa"/>
            <w:tcBorders>
              <w:bottom w:val="single" w:sz="4" w:space="0" w:color="B7B7B7"/>
            </w:tcBorders>
            <w:tcMar>
              <w:top w:w="70" w:type="dxa"/>
              <w:left w:w="80" w:type="dxa"/>
              <w:bottom w:w="70" w:type="dxa"/>
              <w:right w:w="80" w:type="dxa"/>
            </w:tcMar>
            <w:vAlign w:val="center"/>
          </w:tcPr>
          <w:p w14:paraId="2857E010" w14:textId="77777777" w:rsidR="006764D8" w:rsidRPr="007F13D6" w:rsidRDefault="006764D8" w:rsidP="00276636">
            <w:pPr>
              <w:spacing w:after="0" w:line="240" w:lineRule="auto"/>
              <w:rPr>
                <w:rFonts w:ascii="Arial" w:hAnsi="Arial" w:cs="Arial"/>
                <w:sz w:val="17"/>
                <w:szCs w:val="17"/>
              </w:rPr>
            </w:pPr>
            <w:r w:rsidRPr="007F13D6">
              <w:rPr>
                <w:rFonts w:ascii="Arial" w:hAnsi="Arial" w:cs="Arial"/>
                <w:color w:val="000000"/>
                <w:sz w:val="17"/>
                <w:szCs w:val="17"/>
              </w:rPr>
              <w:t>Opportunity and Operational comparison status</w:t>
            </w:r>
          </w:p>
        </w:tc>
        <w:tc>
          <w:tcPr>
            <w:tcW w:w="6192" w:type="dxa"/>
            <w:tcBorders>
              <w:bottom w:val="single" w:sz="4" w:space="0" w:color="B7B7B7"/>
            </w:tcBorders>
            <w:tcMar>
              <w:top w:w="70" w:type="dxa"/>
              <w:left w:w="80" w:type="dxa"/>
              <w:bottom w:w="70" w:type="dxa"/>
              <w:right w:w="80" w:type="dxa"/>
            </w:tcMar>
            <w:vAlign w:val="center"/>
          </w:tcPr>
          <w:p w14:paraId="4E3B8131" w14:textId="77777777" w:rsidR="006764D8" w:rsidRPr="007F13D6" w:rsidRDefault="006764D8" w:rsidP="00276636">
            <w:pPr>
              <w:spacing w:after="0" w:line="240" w:lineRule="auto"/>
              <w:rPr>
                <w:rFonts w:ascii="Arial" w:hAnsi="Arial" w:cs="Arial"/>
                <w:sz w:val="17"/>
                <w:szCs w:val="17"/>
              </w:rPr>
            </w:pPr>
            <w:r w:rsidRPr="007F13D6">
              <w:rPr>
                <w:rStyle w:val="HTMLCode"/>
                <w:rFonts w:ascii="Arial" w:eastAsia="Carlito" w:hAnsi="Arial" w:cs="Arial"/>
                <w:color w:val="000000"/>
                <w:sz w:val="17"/>
                <w:szCs w:val="17"/>
              </w:rPr>
              <w:t>11_opportunity_operational_comparison.csv</w:t>
            </w:r>
          </w:p>
        </w:tc>
      </w:tr>
      <w:tr w:rsidR="006764D8" w:rsidRPr="007F13D6" w14:paraId="2F14A699" w14:textId="77777777" w:rsidTr="00276636">
        <w:trPr>
          <w:cantSplit/>
          <w:jc w:val="center"/>
        </w:trPr>
        <w:tc>
          <w:tcPr>
            <w:tcW w:w="3024" w:type="dxa"/>
            <w:tcBorders>
              <w:bottom w:val="single" w:sz="4" w:space="0" w:color="B7B7B7"/>
            </w:tcBorders>
            <w:shd w:val="clear" w:color="auto" w:fill="EAF3F8"/>
            <w:tcMar>
              <w:top w:w="70" w:type="dxa"/>
              <w:left w:w="80" w:type="dxa"/>
              <w:bottom w:w="70" w:type="dxa"/>
              <w:right w:w="80" w:type="dxa"/>
            </w:tcMar>
            <w:vAlign w:val="center"/>
          </w:tcPr>
          <w:p w14:paraId="0D4D0D68" w14:textId="77777777" w:rsidR="006764D8" w:rsidRPr="007F13D6" w:rsidRDefault="00A91392" w:rsidP="00276636">
            <w:pPr>
              <w:spacing w:after="0" w:line="240" w:lineRule="auto"/>
              <w:rPr>
                <w:rFonts w:ascii="Arial" w:hAnsi="Arial" w:cs="Arial"/>
                <w:sz w:val="17"/>
                <w:szCs w:val="17"/>
              </w:rPr>
            </w:pPr>
            <w:r w:rsidRPr="007F13D6">
              <w:rPr>
                <w:rFonts w:ascii="Arial" w:hAnsi="Arial" w:cs="Arial"/>
                <w:color w:val="000000"/>
                <w:sz w:val="17"/>
                <w:szCs w:val="17"/>
              </w:rPr>
              <w:t>Weighted-funding component, sector, and LEA allocations</w:t>
            </w:r>
          </w:p>
        </w:tc>
        <w:tc>
          <w:tcPr>
            <w:tcW w:w="6192" w:type="dxa"/>
            <w:tcBorders>
              <w:bottom w:val="single" w:sz="4" w:space="0" w:color="B7B7B7"/>
            </w:tcBorders>
            <w:shd w:val="clear" w:color="auto" w:fill="EAF3F8"/>
            <w:tcMar>
              <w:top w:w="70" w:type="dxa"/>
              <w:left w:w="80" w:type="dxa"/>
              <w:bottom w:w="70" w:type="dxa"/>
              <w:right w:w="80" w:type="dxa"/>
            </w:tcMar>
            <w:vAlign w:val="center"/>
          </w:tcPr>
          <w:p w14:paraId="60080780" w14:textId="77777777" w:rsidR="006764D8" w:rsidRPr="007F13D6" w:rsidRDefault="00A91392" w:rsidP="00276636">
            <w:pPr>
              <w:spacing w:after="0" w:line="240" w:lineRule="auto"/>
              <w:rPr>
                <w:rFonts w:ascii="Arial" w:hAnsi="Arial" w:cs="Arial"/>
                <w:sz w:val="17"/>
                <w:szCs w:val="17"/>
              </w:rPr>
            </w:pPr>
            <w:r w:rsidRPr="007F13D6">
              <w:rPr>
                <w:rStyle w:val="HTMLCode"/>
                <w:rFonts w:ascii="Arial" w:eastAsia="Carlito" w:hAnsi="Arial" w:cs="Arial"/>
                <w:color w:val="000000"/>
                <w:sz w:val="17"/>
                <w:szCs w:val="17"/>
              </w:rPr>
              <w:t>08_proposed_model_funding_detail.csv; 11_opportunity_operational_comparison.csv; 11_opportunity_operational_lea_comparison.csv</w:t>
            </w:r>
          </w:p>
        </w:tc>
      </w:tr>
      <w:tr w:rsidR="006764D8" w:rsidRPr="007F13D6" w14:paraId="29019869" w14:textId="77777777" w:rsidTr="00276636">
        <w:trPr>
          <w:cantSplit/>
          <w:jc w:val="center"/>
        </w:trPr>
        <w:tc>
          <w:tcPr>
            <w:tcW w:w="3024" w:type="dxa"/>
            <w:tcBorders>
              <w:bottom w:val="single" w:sz="4" w:space="0" w:color="B7B7B7"/>
            </w:tcBorders>
            <w:tcMar>
              <w:top w:w="70" w:type="dxa"/>
              <w:left w:w="80" w:type="dxa"/>
              <w:bottom w:w="70" w:type="dxa"/>
              <w:right w:w="80" w:type="dxa"/>
            </w:tcMar>
            <w:vAlign w:val="center"/>
          </w:tcPr>
          <w:p w14:paraId="4648010A" w14:textId="77777777" w:rsidR="006764D8" w:rsidRPr="007F13D6" w:rsidRDefault="006764D8" w:rsidP="00276636">
            <w:pPr>
              <w:spacing w:after="0" w:line="240" w:lineRule="auto"/>
              <w:rPr>
                <w:rFonts w:ascii="Arial" w:hAnsi="Arial" w:cs="Arial"/>
                <w:sz w:val="17"/>
                <w:szCs w:val="17"/>
              </w:rPr>
            </w:pPr>
            <w:r w:rsidRPr="007F13D6">
              <w:rPr>
                <w:rFonts w:ascii="Arial" w:hAnsi="Arial" w:cs="Arial"/>
                <w:color w:val="000000"/>
                <w:sz w:val="17"/>
                <w:szCs w:val="17"/>
              </w:rPr>
              <w:t>PEFC statewide reconciliation</w:t>
            </w:r>
          </w:p>
        </w:tc>
        <w:tc>
          <w:tcPr>
            <w:tcW w:w="6192" w:type="dxa"/>
            <w:tcBorders>
              <w:bottom w:val="single" w:sz="4" w:space="0" w:color="B7B7B7"/>
            </w:tcBorders>
            <w:tcMar>
              <w:top w:w="70" w:type="dxa"/>
              <w:left w:w="80" w:type="dxa"/>
              <w:bottom w:w="70" w:type="dxa"/>
              <w:right w:w="80" w:type="dxa"/>
            </w:tcMar>
            <w:vAlign w:val="center"/>
          </w:tcPr>
          <w:p w14:paraId="535CC515" w14:textId="77777777" w:rsidR="006764D8" w:rsidRPr="007F13D6" w:rsidRDefault="006764D8" w:rsidP="00276636">
            <w:pPr>
              <w:spacing w:after="0" w:line="240" w:lineRule="auto"/>
              <w:rPr>
                <w:rFonts w:ascii="Arial" w:hAnsi="Arial" w:cs="Arial"/>
                <w:sz w:val="17"/>
                <w:szCs w:val="17"/>
              </w:rPr>
            </w:pPr>
            <w:r w:rsidRPr="007F13D6">
              <w:rPr>
                <w:rStyle w:val="HTMLCode"/>
                <w:rFonts w:ascii="Arial" w:eastAsia="Carlito" w:hAnsi="Arial" w:cs="Arial"/>
                <w:color w:val="000000"/>
                <w:sz w:val="17"/>
                <w:szCs w:val="17"/>
              </w:rPr>
              <w:t>11_pefc_reconciliation_summary.csv; 11_pefc_dafb_scope_discrepancy.csv</w:t>
            </w:r>
          </w:p>
        </w:tc>
      </w:tr>
      <w:tr w:rsidR="006764D8" w:rsidRPr="007F13D6" w14:paraId="6C94036F" w14:textId="77777777" w:rsidTr="00276636">
        <w:trPr>
          <w:cantSplit/>
          <w:jc w:val="center"/>
        </w:trPr>
        <w:tc>
          <w:tcPr>
            <w:tcW w:w="3024" w:type="dxa"/>
            <w:tcBorders>
              <w:bottom w:val="single" w:sz="4" w:space="0" w:color="B7B7B7"/>
            </w:tcBorders>
            <w:shd w:val="clear" w:color="auto" w:fill="EAF3F8"/>
            <w:tcMar>
              <w:top w:w="70" w:type="dxa"/>
              <w:left w:w="80" w:type="dxa"/>
              <w:bottom w:w="70" w:type="dxa"/>
              <w:right w:w="80" w:type="dxa"/>
            </w:tcMar>
            <w:vAlign w:val="center"/>
          </w:tcPr>
          <w:p w14:paraId="3D40CF8F" w14:textId="77777777" w:rsidR="006764D8" w:rsidRPr="007F13D6" w:rsidRDefault="006764D8" w:rsidP="00276636">
            <w:pPr>
              <w:spacing w:after="0" w:line="240" w:lineRule="auto"/>
              <w:rPr>
                <w:rFonts w:ascii="Arial" w:hAnsi="Arial" w:cs="Arial"/>
                <w:sz w:val="17"/>
                <w:szCs w:val="17"/>
              </w:rPr>
            </w:pPr>
            <w:r w:rsidRPr="007F13D6">
              <w:rPr>
                <w:rFonts w:ascii="Arial" w:hAnsi="Arial" w:cs="Arial"/>
                <w:color w:val="000000"/>
                <w:sz w:val="17"/>
                <w:szCs w:val="17"/>
              </w:rPr>
              <w:t>Detailed PEFC component comparison</w:t>
            </w:r>
          </w:p>
        </w:tc>
        <w:tc>
          <w:tcPr>
            <w:tcW w:w="6192" w:type="dxa"/>
            <w:tcBorders>
              <w:bottom w:val="single" w:sz="4" w:space="0" w:color="B7B7B7"/>
            </w:tcBorders>
            <w:shd w:val="clear" w:color="auto" w:fill="EAF3F8"/>
            <w:tcMar>
              <w:top w:w="70" w:type="dxa"/>
              <w:left w:w="80" w:type="dxa"/>
              <w:bottom w:w="70" w:type="dxa"/>
              <w:right w:w="80" w:type="dxa"/>
            </w:tcMar>
            <w:vAlign w:val="center"/>
          </w:tcPr>
          <w:p w14:paraId="7A676B80" w14:textId="77777777" w:rsidR="006764D8" w:rsidRPr="007F13D6" w:rsidRDefault="006764D8" w:rsidP="00276636">
            <w:pPr>
              <w:spacing w:after="0" w:line="240" w:lineRule="auto"/>
              <w:rPr>
                <w:rFonts w:ascii="Arial" w:hAnsi="Arial" w:cs="Arial"/>
                <w:sz w:val="17"/>
                <w:szCs w:val="17"/>
              </w:rPr>
            </w:pPr>
            <w:r w:rsidRPr="007F13D6">
              <w:rPr>
                <w:rStyle w:val="HTMLCode"/>
                <w:rFonts w:ascii="Arial" w:eastAsia="Carlito" w:hAnsi="Arial" w:cs="Arial"/>
                <w:color w:val="000000"/>
                <w:sz w:val="17"/>
                <w:szCs w:val="17"/>
              </w:rPr>
              <w:t>10_pefc_component_comparison.csv</w:t>
            </w:r>
          </w:p>
        </w:tc>
      </w:tr>
      <w:tr w:rsidR="006764D8" w:rsidRPr="007F13D6" w14:paraId="73DAE7FC" w14:textId="77777777" w:rsidTr="00276636">
        <w:trPr>
          <w:cantSplit/>
          <w:jc w:val="center"/>
        </w:trPr>
        <w:tc>
          <w:tcPr>
            <w:tcW w:w="3024" w:type="dxa"/>
            <w:tcBorders>
              <w:bottom w:val="single" w:sz="4" w:space="0" w:color="B7B7B7"/>
            </w:tcBorders>
            <w:tcMar>
              <w:top w:w="70" w:type="dxa"/>
              <w:left w:w="80" w:type="dxa"/>
              <w:bottom w:w="70" w:type="dxa"/>
              <w:right w:w="80" w:type="dxa"/>
            </w:tcMar>
            <w:vAlign w:val="center"/>
          </w:tcPr>
          <w:p w14:paraId="0554B5EF" w14:textId="77777777" w:rsidR="006764D8" w:rsidRPr="007F13D6" w:rsidRDefault="006764D8" w:rsidP="00276636">
            <w:pPr>
              <w:spacing w:after="0" w:line="240" w:lineRule="auto"/>
              <w:rPr>
                <w:rFonts w:ascii="Arial" w:hAnsi="Arial" w:cs="Arial"/>
                <w:sz w:val="17"/>
                <w:szCs w:val="17"/>
              </w:rPr>
            </w:pPr>
            <w:r w:rsidRPr="007F13D6">
              <w:rPr>
                <w:rFonts w:ascii="Arial" w:hAnsi="Arial" w:cs="Arial"/>
                <w:color w:val="000000"/>
                <w:sz w:val="17"/>
                <w:szCs w:val="17"/>
              </w:rPr>
              <w:t>Charter building treatment</w:t>
            </w:r>
          </w:p>
        </w:tc>
        <w:tc>
          <w:tcPr>
            <w:tcW w:w="6192" w:type="dxa"/>
            <w:tcBorders>
              <w:bottom w:val="single" w:sz="4" w:space="0" w:color="B7B7B7"/>
            </w:tcBorders>
            <w:tcMar>
              <w:top w:w="70" w:type="dxa"/>
              <w:left w:w="80" w:type="dxa"/>
              <w:bottom w:w="70" w:type="dxa"/>
              <w:right w:w="80" w:type="dxa"/>
            </w:tcMar>
            <w:vAlign w:val="center"/>
          </w:tcPr>
          <w:p w14:paraId="1DD44800" w14:textId="77777777" w:rsidR="006764D8" w:rsidRPr="007F13D6" w:rsidRDefault="006764D8" w:rsidP="00276636">
            <w:pPr>
              <w:spacing w:after="0" w:line="240" w:lineRule="auto"/>
              <w:rPr>
                <w:rFonts w:ascii="Arial" w:hAnsi="Arial" w:cs="Arial"/>
                <w:sz w:val="17"/>
                <w:szCs w:val="17"/>
              </w:rPr>
            </w:pPr>
            <w:r w:rsidRPr="007F13D6">
              <w:rPr>
                <w:rStyle w:val="HTMLCode"/>
                <w:rFonts w:ascii="Arial" w:eastAsia="Carlito" w:hAnsi="Arial" w:cs="Arial"/>
                <w:color w:val="000000"/>
                <w:sz w:val="17"/>
                <w:szCs w:val="17"/>
              </w:rPr>
              <w:t>11_charter_building_treatment.csv</w:t>
            </w:r>
          </w:p>
        </w:tc>
      </w:tr>
      <w:tr w:rsidR="006764D8" w:rsidRPr="007F13D6" w14:paraId="594406B7" w14:textId="77777777" w:rsidTr="00276636">
        <w:trPr>
          <w:cantSplit/>
          <w:jc w:val="center"/>
        </w:trPr>
        <w:tc>
          <w:tcPr>
            <w:tcW w:w="3024" w:type="dxa"/>
            <w:tcBorders>
              <w:bottom w:val="single" w:sz="4" w:space="0" w:color="B7B7B7"/>
            </w:tcBorders>
            <w:shd w:val="clear" w:color="auto" w:fill="EAF3F8"/>
            <w:tcMar>
              <w:top w:w="70" w:type="dxa"/>
              <w:left w:w="80" w:type="dxa"/>
              <w:bottom w:w="70" w:type="dxa"/>
              <w:right w:w="80" w:type="dxa"/>
            </w:tcMar>
            <w:vAlign w:val="center"/>
          </w:tcPr>
          <w:p w14:paraId="3002B365" w14:textId="77777777" w:rsidR="006764D8" w:rsidRPr="007F13D6" w:rsidRDefault="006764D8" w:rsidP="00276636">
            <w:pPr>
              <w:spacing w:after="0" w:line="240" w:lineRule="auto"/>
              <w:rPr>
                <w:rFonts w:ascii="Arial" w:hAnsi="Arial" w:cs="Arial"/>
                <w:sz w:val="17"/>
                <w:szCs w:val="17"/>
              </w:rPr>
            </w:pPr>
            <w:r w:rsidRPr="007F13D6">
              <w:rPr>
                <w:rFonts w:ascii="Arial" w:hAnsi="Arial" w:cs="Arial"/>
                <w:color w:val="000000"/>
                <w:sz w:val="17"/>
                <w:szCs w:val="17"/>
              </w:rPr>
              <w:t>Open items, assumptions, and outside-formula current funding</w:t>
            </w:r>
          </w:p>
        </w:tc>
        <w:tc>
          <w:tcPr>
            <w:tcW w:w="6192" w:type="dxa"/>
            <w:tcBorders>
              <w:bottom w:val="single" w:sz="4" w:space="0" w:color="B7B7B7"/>
            </w:tcBorders>
            <w:shd w:val="clear" w:color="auto" w:fill="EAF3F8"/>
            <w:tcMar>
              <w:top w:w="70" w:type="dxa"/>
              <w:left w:w="80" w:type="dxa"/>
              <w:bottom w:w="70" w:type="dxa"/>
              <w:right w:w="80" w:type="dxa"/>
            </w:tcMar>
            <w:vAlign w:val="center"/>
          </w:tcPr>
          <w:p w14:paraId="72A9057A" w14:textId="77777777" w:rsidR="006764D8" w:rsidRPr="007F13D6" w:rsidRDefault="006764D8" w:rsidP="00276636">
            <w:pPr>
              <w:spacing w:after="0" w:line="240" w:lineRule="auto"/>
              <w:rPr>
                <w:rFonts w:ascii="Arial" w:hAnsi="Arial" w:cs="Arial"/>
                <w:sz w:val="17"/>
                <w:szCs w:val="17"/>
              </w:rPr>
            </w:pPr>
            <w:r w:rsidRPr="007F13D6">
              <w:rPr>
                <w:rStyle w:val="HTMLCode"/>
                <w:rFonts w:ascii="Arial" w:eastAsia="Carlito" w:hAnsi="Arial" w:cs="Arial"/>
                <w:color w:val="000000"/>
                <w:sz w:val="17"/>
                <w:szCs w:val="17"/>
              </w:rPr>
              <w:t>11_open_items_and_assumptions.csv; 11_current_outside_formula_components.csv; 11_current_district_cafeteria_allocation.csv</w:t>
            </w:r>
          </w:p>
        </w:tc>
      </w:tr>
      <w:tr w:rsidR="006764D8" w:rsidRPr="007F13D6" w14:paraId="5E11C852" w14:textId="77777777" w:rsidTr="00276636">
        <w:trPr>
          <w:cantSplit/>
          <w:jc w:val="center"/>
        </w:trPr>
        <w:tc>
          <w:tcPr>
            <w:tcW w:w="3024" w:type="dxa"/>
            <w:tcBorders>
              <w:bottom w:val="single" w:sz="4" w:space="0" w:color="B7B7B7"/>
            </w:tcBorders>
            <w:tcMar>
              <w:top w:w="70" w:type="dxa"/>
              <w:left w:w="80" w:type="dxa"/>
              <w:bottom w:w="70" w:type="dxa"/>
              <w:right w:w="80" w:type="dxa"/>
            </w:tcMar>
            <w:vAlign w:val="center"/>
          </w:tcPr>
          <w:p w14:paraId="21C27BD1" w14:textId="77777777" w:rsidR="006764D8" w:rsidRPr="007F13D6" w:rsidRDefault="006764D8" w:rsidP="00276636">
            <w:pPr>
              <w:spacing w:after="0" w:line="240" w:lineRule="auto"/>
              <w:rPr>
                <w:rFonts w:ascii="Arial" w:hAnsi="Arial" w:cs="Arial"/>
                <w:sz w:val="17"/>
                <w:szCs w:val="17"/>
              </w:rPr>
            </w:pPr>
            <w:r w:rsidRPr="007F13D6">
              <w:rPr>
                <w:rFonts w:ascii="Arial" w:hAnsi="Arial" w:cs="Arial"/>
                <w:color w:val="000000"/>
                <w:sz w:val="17"/>
                <w:szCs w:val="17"/>
              </w:rPr>
              <w:t>Final technical QC</w:t>
            </w:r>
          </w:p>
        </w:tc>
        <w:tc>
          <w:tcPr>
            <w:tcW w:w="6192" w:type="dxa"/>
            <w:tcBorders>
              <w:bottom w:val="single" w:sz="4" w:space="0" w:color="B7B7B7"/>
            </w:tcBorders>
            <w:tcMar>
              <w:top w:w="70" w:type="dxa"/>
              <w:left w:w="80" w:type="dxa"/>
              <w:bottom w:w="70" w:type="dxa"/>
              <w:right w:w="80" w:type="dxa"/>
            </w:tcMar>
            <w:vAlign w:val="center"/>
          </w:tcPr>
          <w:p w14:paraId="3D14B287" w14:textId="77777777" w:rsidR="006764D8" w:rsidRPr="007F13D6" w:rsidRDefault="006764D8" w:rsidP="00276636">
            <w:pPr>
              <w:spacing w:after="0" w:line="240" w:lineRule="auto"/>
              <w:rPr>
                <w:rFonts w:ascii="Arial" w:hAnsi="Arial" w:cs="Arial"/>
                <w:sz w:val="17"/>
                <w:szCs w:val="17"/>
              </w:rPr>
            </w:pPr>
            <w:r w:rsidRPr="007F13D6">
              <w:rPr>
                <w:rStyle w:val="HTMLCode"/>
                <w:rFonts w:ascii="Arial" w:eastAsia="Carlito" w:hAnsi="Arial" w:cs="Arial"/>
                <w:color w:val="000000"/>
                <w:sz w:val="17"/>
                <w:szCs w:val="17"/>
              </w:rPr>
              <w:t>11_final_qc.csv</w:t>
            </w:r>
          </w:p>
        </w:tc>
      </w:tr>
      <w:tr w:rsidR="006764D8" w:rsidRPr="007F13D6" w14:paraId="157BFFA4" w14:textId="77777777" w:rsidTr="00276636">
        <w:trPr>
          <w:cantSplit/>
          <w:jc w:val="center"/>
        </w:trPr>
        <w:tc>
          <w:tcPr>
            <w:tcW w:w="3024" w:type="dxa"/>
            <w:tcBorders>
              <w:bottom w:val="single" w:sz="4" w:space="0" w:color="B7B7B7"/>
            </w:tcBorders>
            <w:shd w:val="clear" w:color="auto" w:fill="EAF3F8"/>
            <w:tcMar>
              <w:top w:w="70" w:type="dxa"/>
              <w:left w:w="80" w:type="dxa"/>
              <w:bottom w:w="70" w:type="dxa"/>
              <w:right w:w="80" w:type="dxa"/>
            </w:tcMar>
            <w:vAlign w:val="center"/>
          </w:tcPr>
          <w:p w14:paraId="6B3EE57A" w14:textId="77777777" w:rsidR="006764D8" w:rsidRPr="007F13D6" w:rsidRDefault="006764D8" w:rsidP="00276636">
            <w:pPr>
              <w:spacing w:after="0" w:line="240" w:lineRule="auto"/>
              <w:rPr>
                <w:rFonts w:ascii="Arial" w:hAnsi="Arial" w:cs="Arial"/>
                <w:sz w:val="17"/>
                <w:szCs w:val="17"/>
              </w:rPr>
            </w:pPr>
            <w:r w:rsidRPr="007F13D6">
              <w:rPr>
                <w:rFonts w:ascii="Arial" w:hAnsi="Arial" w:cs="Arial"/>
                <w:color w:val="000000"/>
                <w:sz w:val="17"/>
                <w:szCs w:val="17"/>
              </w:rPr>
              <w:t>Analytical readiness</w:t>
            </w:r>
          </w:p>
        </w:tc>
        <w:tc>
          <w:tcPr>
            <w:tcW w:w="6192" w:type="dxa"/>
            <w:tcBorders>
              <w:bottom w:val="single" w:sz="4" w:space="0" w:color="B7B7B7"/>
            </w:tcBorders>
            <w:shd w:val="clear" w:color="auto" w:fill="EAF3F8"/>
            <w:tcMar>
              <w:top w:w="70" w:type="dxa"/>
              <w:left w:w="80" w:type="dxa"/>
              <w:bottom w:w="70" w:type="dxa"/>
              <w:right w:w="80" w:type="dxa"/>
            </w:tcMar>
            <w:vAlign w:val="center"/>
          </w:tcPr>
          <w:p w14:paraId="66F6648A" w14:textId="77777777" w:rsidR="006764D8" w:rsidRPr="007F13D6" w:rsidRDefault="006764D8" w:rsidP="00276636">
            <w:pPr>
              <w:spacing w:after="0" w:line="240" w:lineRule="auto"/>
              <w:rPr>
                <w:rFonts w:ascii="Arial" w:hAnsi="Arial" w:cs="Arial"/>
                <w:sz w:val="17"/>
                <w:szCs w:val="17"/>
              </w:rPr>
            </w:pPr>
            <w:r w:rsidRPr="007F13D6">
              <w:rPr>
                <w:rStyle w:val="HTMLCode"/>
                <w:rFonts w:ascii="Arial" w:eastAsia="Carlito" w:hAnsi="Arial" w:cs="Arial"/>
                <w:color w:val="000000"/>
                <w:sz w:val="17"/>
                <w:szCs w:val="17"/>
              </w:rPr>
              <w:t>11_final_readiness.csv</w:t>
            </w:r>
          </w:p>
        </w:tc>
      </w:tr>
      <w:tr w:rsidR="006764D8" w:rsidRPr="007F13D6" w14:paraId="21932FFB" w14:textId="77777777" w:rsidTr="00276636">
        <w:trPr>
          <w:cantSplit/>
          <w:jc w:val="center"/>
        </w:trPr>
        <w:tc>
          <w:tcPr>
            <w:tcW w:w="3024" w:type="dxa"/>
            <w:tcBorders>
              <w:bottom w:val="single" w:sz="4" w:space="0" w:color="B7B7B7"/>
            </w:tcBorders>
            <w:tcMar>
              <w:top w:w="70" w:type="dxa"/>
              <w:left w:w="80" w:type="dxa"/>
              <w:bottom w:w="70" w:type="dxa"/>
              <w:right w:w="80" w:type="dxa"/>
            </w:tcMar>
            <w:vAlign w:val="center"/>
          </w:tcPr>
          <w:p w14:paraId="510AF392" w14:textId="77777777" w:rsidR="006764D8" w:rsidRPr="007F13D6" w:rsidRDefault="006764D8" w:rsidP="00276636">
            <w:pPr>
              <w:spacing w:after="0" w:line="240" w:lineRule="auto"/>
              <w:rPr>
                <w:rFonts w:ascii="Arial" w:hAnsi="Arial" w:cs="Arial"/>
                <w:sz w:val="17"/>
                <w:szCs w:val="17"/>
              </w:rPr>
            </w:pPr>
            <w:r w:rsidRPr="007F13D6">
              <w:rPr>
                <w:rFonts w:ascii="Arial" w:hAnsi="Arial" w:cs="Arial"/>
                <w:color w:val="000000"/>
                <w:sz w:val="17"/>
                <w:szCs w:val="17"/>
              </w:rPr>
              <w:t>Run settings and manifest</w:t>
            </w:r>
          </w:p>
        </w:tc>
        <w:tc>
          <w:tcPr>
            <w:tcW w:w="6192" w:type="dxa"/>
            <w:tcBorders>
              <w:bottom w:val="single" w:sz="4" w:space="0" w:color="B7B7B7"/>
            </w:tcBorders>
            <w:tcMar>
              <w:top w:w="70" w:type="dxa"/>
              <w:left w:w="80" w:type="dxa"/>
              <w:bottom w:w="70" w:type="dxa"/>
              <w:right w:w="80" w:type="dxa"/>
            </w:tcMar>
            <w:vAlign w:val="center"/>
          </w:tcPr>
          <w:p w14:paraId="2C2EFC56" w14:textId="77777777" w:rsidR="006764D8" w:rsidRPr="007F13D6" w:rsidRDefault="006764D8" w:rsidP="00276636">
            <w:pPr>
              <w:spacing w:after="0" w:line="240" w:lineRule="auto"/>
              <w:rPr>
                <w:rFonts w:ascii="Arial" w:hAnsi="Arial" w:cs="Arial"/>
                <w:sz w:val="17"/>
                <w:szCs w:val="17"/>
              </w:rPr>
            </w:pPr>
            <w:r w:rsidRPr="007F13D6">
              <w:rPr>
                <w:rStyle w:val="HTMLCode"/>
                <w:rFonts w:ascii="Arial" w:eastAsia="Carlito" w:hAnsi="Arial" w:cs="Arial"/>
                <w:color w:val="000000"/>
                <w:sz w:val="17"/>
                <w:szCs w:val="17"/>
              </w:rPr>
              <w:t>00_run_settings.csv</w:t>
            </w:r>
            <w:r w:rsidRPr="007F13D6">
              <w:rPr>
                <w:rFonts w:ascii="Arial" w:hAnsi="Arial" w:cs="Arial"/>
                <w:color w:val="000000"/>
                <w:sz w:val="17"/>
                <w:szCs w:val="17"/>
              </w:rPr>
              <w:t>;</w:t>
            </w:r>
            <w:r w:rsidRPr="007F13D6">
              <w:rPr>
                <w:rStyle w:val="apple-converted-space"/>
                <w:rFonts w:ascii="Arial" w:hAnsi="Arial" w:cs="Arial"/>
                <w:color w:val="000000"/>
                <w:sz w:val="17"/>
                <w:szCs w:val="17"/>
              </w:rPr>
              <w:t> </w:t>
            </w:r>
            <w:r w:rsidRPr="007F13D6">
              <w:rPr>
                <w:rStyle w:val="HTMLCode"/>
                <w:rFonts w:ascii="Arial" w:eastAsia="Carlito" w:hAnsi="Arial" w:cs="Arial"/>
                <w:color w:val="000000"/>
                <w:sz w:val="17"/>
                <w:szCs w:val="17"/>
              </w:rPr>
              <w:t>00_run_manifest.csv</w:t>
            </w:r>
          </w:p>
        </w:tc>
      </w:tr>
      <w:tr w:rsidR="006764D8" w:rsidRPr="007F13D6" w14:paraId="76981D15" w14:textId="77777777" w:rsidTr="00276636">
        <w:trPr>
          <w:cantSplit/>
          <w:jc w:val="center"/>
        </w:trPr>
        <w:tc>
          <w:tcPr>
            <w:tcW w:w="3024" w:type="dxa"/>
            <w:tcBorders>
              <w:bottom w:val="single" w:sz="4" w:space="0" w:color="B7B7B7"/>
            </w:tcBorders>
            <w:shd w:val="clear" w:color="auto" w:fill="EAF3F8"/>
            <w:tcMar>
              <w:top w:w="70" w:type="dxa"/>
              <w:left w:w="80" w:type="dxa"/>
              <w:bottom w:w="70" w:type="dxa"/>
              <w:right w:w="80" w:type="dxa"/>
            </w:tcMar>
            <w:vAlign w:val="center"/>
          </w:tcPr>
          <w:p w14:paraId="26A487A0" w14:textId="77777777" w:rsidR="006764D8" w:rsidRPr="007F13D6" w:rsidRDefault="006764D8" w:rsidP="00276636">
            <w:pPr>
              <w:spacing w:after="0" w:line="240" w:lineRule="auto"/>
              <w:rPr>
                <w:rFonts w:ascii="Arial" w:hAnsi="Arial" w:cs="Arial"/>
                <w:sz w:val="17"/>
                <w:szCs w:val="17"/>
              </w:rPr>
            </w:pPr>
            <w:r w:rsidRPr="007F13D6">
              <w:rPr>
                <w:rFonts w:ascii="Arial" w:hAnsi="Arial" w:cs="Arial"/>
                <w:color w:val="000000"/>
                <w:sz w:val="17"/>
                <w:szCs w:val="17"/>
              </w:rPr>
              <w:t>Full implementation definitions and source lineage</w:t>
            </w:r>
          </w:p>
        </w:tc>
        <w:tc>
          <w:tcPr>
            <w:tcW w:w="6192" w:type="dxa"/>
            <w:tcBorders>
              <w:bottom w:val="single" w:sz="4" w:space="0" w:color="B7B7B7"/>
            </w:tcBorders>
            <w:shd w:val="clear" w:color="auto" w:fill="EAF3F8"/>
            <w:tcMar>
              <w:top w:w="70" w:type="dxa"/>
              <w:left w:w="80" w:type="dxa"/>
              <w:bottom w:w="70" w:type="dxa"/>
              <w:right w:w="80" w:type="dxa"/>
            </w:tcMar>
            <w:vAlign w:val="center"/>
          </w:tcPr>
          <w:p w14:paraId="10F3DDFE" w14:textId="77777777" w:rsidR="006764D8" w:rsidRPr="007F13D6" w:rsidRDefault="006764D8" w:rsidP="00276636">
            <w:pPr>
              <w:spacing w:after="0" w:line="240" w:lineRule="auto"/>
              <w:rPr>
                <w:rFonts w:ascii="Arial" w:hAnsi="Arial" w:cs="Arial"/>
                <w:sz w:val="17"/>
                <w:szCs w:val="17"/>
              </w:rPr>
            </w:pPr>
            <w:r w:rsidRPr="007F13D6">
              <w:rPr>
                <w:rStyle w:val="HTMLCode"/>
                <w:rFonts w:ascii="Arial" w:eastAsia="Carlito" w:hAnsi="Arial" w:cs="Arial"/>
                <w:color w:val="000000"/>
                <w:sz w:val="17"/>
                <w:szCs w:val="17"/>
              </w:rPr>
              <w:t>Delaware School Funding Model Pipeline Definitions</w:t>
            </w:r>
            <w:r w:rsidRPr="007F13D6">
              <w:rPr>
                <w:rFonts w:ascii="Arial" w:hAnsi="Arial" w:cs="Arial"/>
                <w:color w:val="000000"/>
                <w:sz w:val="17"/>
                <w:szCs w:val="17"/>
              </w:rPr>
              <w:t>;</w:t>
            </w:r>
            <w:r w:rsidRPr="007F13D6">
              <w:rPr>
                <w:rStyle w:val="apple-converted-space"/>
                <w:rFonts w:ascii="Arial" w:hAnsi="Arial" w:cs="Arial"/>
                <w:color w:val="000000"/>
                <w:sz w:val="17"/>
                <w:szCs w:val="17"/>
              </w:rPr>
              <w:t> </w:t>
            </w:r>
            <w:r w:rsidRPr="007F13D6">
              <w:rPr>
                <w:rStyle w:val="HTMLCode"/>
                <w:rFonts w:ascii="Arial" w:eastAsia="Carlito" w:hAnsi="Arial" w:cs="Arial"/>
                <w:color w:val="000000"/>
                <w:sz w:val="17"/>
                <w:szCs w:val="17"/>
              </w:rPr>
              <w:t>README.md</w:t>
            </w:r>
          </w:p>
        </w:tc>
      </w:tr>
      <w:tr w:rsidR="00D906B5" w:rsidRPr="007F13D6" w14:paraId="4257C78E" w14:textId="77777777" w:rsidTr="00276636">
        <w:trPr>
          <w:jc w:val="center"/>
        </w:trPr>
        <w:tc>
          <w:tcPr>
            <w:tcW w:w="3024" w:type="dxa"/>
            <w:tcBorders>
              <w:bottom w:val="single" w:sz="4" w:space="0" w:color="B7B7B7"/>
            </w:tcBorders>
            <w:shd w:val="clear" w:color="auto" w:fill="EAF3F8"/>
            <w:tcMar>
              <w:top w:w="70" w:type="dxa"/>
              <w:left w:w="80" w:type="dxa"/>
              <w:bottom w:w="70" w:type="dxa"/>
              <w:right w:w="80" w:type="dxa"/>
            </w:tcMar>
            <w:vAlign w:val="center"/>
          </w:tcPr>
          <w:p w14:paraId="44A0973B" w14:textId="77777777" w:rsidR="00D906B5" w:rsidRPr="007F13D6" w:rsidRDefault="002D0CB1" w:rsidP="00276636">
            <w:pPr>
              <w:spacing w:after="0" w:line="240" w:lineRule="auto"/>
              <w:rPr>
                <w:rFonts w:ascii="Arial" w:hAnsi="Arial" w:cs="Arial"/>
                <w:sz w:val="17"/>
                <w:szCs w:val="17"/>
              </w:rPr>
            </w:pPr>
            <w:r w:rsidRPr="007F13D6">
              <w:rPr>
                <w:rFonts w:ascii="Arial" w:hAnsi="Arial" w:cs="Arial"/>
                <w:sz w:val="17"/>
                <w:szCs w:val="17"/>
              </w:rPr>
              <w:t>Interactive rule review, locked-model reproduction, scenario testing, and plan-forward decisions</w:t>
            </w:r>
          </w:p>
        </w:tc>
        <w:tc>
          <w:tcPr>
            <w:tcW w:w="6192" w:type="dxa"/>
            <w:tcBorders>
              <w:bottom w:val="single" w:sz="4" w:space="0" w:color="B7B7B7"/>
            </w:tcBorders>
            <w:shd w:val="clear" w:color="auto" w:fill="EAF3F8"/>
            <w:tcMar>
              <w:top w:w="70" w:type="dxa"/>
              <w:left w:w="80" w:type="dxa"/>
              <w:bottom w:w="70" w:type="dxa"/>
              <w:right w:w="80" w:type="dxa"/>
            </w:tcMar>
            <w:vAlign w:val="center"/>
          </w:tcPr>
          <w:p w14:paraId="5FD67BC9" w14:textId="1A9B6369" w:rsidR="00D906B5" w:rsidRPr="007F13D6" w:rsidRDefault="002D0CB1" w:rsidP="00276636">
            <w:pPr>
              <w:spacing w:after="0" w:line="240" w:lineRule="auto"/>
              <w:rPr>
                <w:rFonts w:ascii="Arial" w:hAnsi="Arial" w:cs="Arial"/>
                <w:sz w:val="17"/>
                <w:szCs w:val="17"/>
              </w:rPr>
            </w:pPr>
            <w:hyperlink r:id="rId18">
              <w:r w:rsidRPr="007F13D6">
                <w:rPr>
                  <w:rFonts w:ascii="Arial" w:hAnsi="Arial" w:cs="Arial"/>
                  <w:color w:val="0563C1"/>
                  <w:sz w:val="17"/>
                  <w:szCs w:val="17"/>
                  <w:u w:val="single"/>
                </w:rPr>
                <w:t>HFM Calculator interactive implementation</w:t>
              </w:r>
            </w:hyperlink>
          </w:p>
        </w:tc>
      </w:tr>
    </w:tbl>
    <w:p w14:paraId="3C8F5DE4" w14:textId="77777777" w:rsidR="006764D8" w:rsidRPr="007F13D6" w:rsidRDefault="006764D8" w:rsidP="00CE7AFC">
      <w:pPr>
        <w:spacing w:before="120" w:after="120" w:line="240" w:lineRule="auto"/>
        <w:rPr>
          <w:rFonts w:ascii="Arial" w:hAnsi="Arial" w:cs="Arial"/>
        </w:rPr>
      </w:pPr>
      <w:r w:rsidRPr="007F13D6">
        <w:rPr>
          <w:rFonts w:ascii="Arial" w:hAnsi="Arial" w:cs="Arial"/>
          <w:i/>
          <w:color w:val="666666"/>
          <w:sz w:val="16"/>
        </w:rPr>
        <w:t>Source: final reporting outputs, audit files, project README, and the Delaware School Funding Model Pipeline Definitions.</w:t>
      </w:r>
    </w:p>
    <w:p w14:paraId="6311BC5B" w14:textId="675484F8" w:rsidR="00726538" w:rsidRPr="007F13D6" w:rsidRDefault="00954852" w:rsidP="00CE7AFC">
      <w:pPr>
        <w:pStyle w:val="Heading2"/>
        <w:spacing w:before="120" w:after="120" w:line="240" w:lineRule="auto"/>
        <w:rPr>
          <w:rFonts w:ascii="Arial" w:hAnsi="Arial" w:cs="Arial"/>
        </w:rPr>
      </w:pPr>
      <w:bookmarkStart w:id="42" w:name="_Toc237512577"/>
      <w:r w:rsidRPr="007F13D6">
        <w:rPr>
          <w:rFonts w:ascii="Arial" w:hAnsi="Arial" w:cs="Arial"/>
        </w:rPr>
        <w:t xml:space="preserve">Appendix </w:t>
      </w:r>
      <w:r w:rsidR="000203E8" w:rsidRPr="007F13D6">
        <w:rPr>
          <w:rFonts w:ascii="Arial" w:hAnsi="Arial" w:cs="Arial"/>
        </w:rPr>
        <w:t>C</w:t>
      </w:r>
      <w:r w:rsidRPr="007F13D6">
        <w:rPr>
          <w:rFonts w:ascii="Arial" w:hAnsi="Arial" w:cs="Arial"/>
        </w:rPr>
        <w:t>. Interpretation guardrails</w:t>
      </w:r>
      <w:bookmarkEnd w:id="42"/>
    </w:p>
    <w:p w14:paraId="3B6BBADB" w14:textId="77777777" w:rsidR="00420010" w:rsidRPr="007F13D6" w:rsidRDefault="00420010" w:rsidP="00CE7AFC">
      <w:pPr>
        <w:spacing w:before="120" w:after="120" w:line="240" w:lineRule="auto"/>
        <w:rPr>
          <w:rFonts w:ascii="Arial" w:hAnsi="Arial" w:cs="Arial"/>
        </w:rPr>
      </w:pPr>
      <w:r w:rsidRPr="007F13D6">
        <w:rPr>
          <w:rFonts w:ascii="Arial" w:hAnsi="Arial" w:cs="Arial"/>
        </w:rPr>
        <w:t>The results should be interpreted as modeled comparisons rather than complete estimates of Delaware’s current funding system or future state spending. Missing current values are not treated as zero and remain outside confirmed comparisons. Broad functional mappings allow current and proposed staffing categories to be compared, but they do not imply that the underlying positions or services are identical. Accordingly, gross modeled differences and preliminary LEA-level results should not be interpreted as confirmed net fiscal impacts, gains, or losses.</w:t>
      </w:r>
    </w:p>
    <w:p w14:paraId="71345264" w14:textId="7ABF269F" w:rsidR="00500E31" w:rsidRPr="007F13D6" w:rsidRDefault="00420010" w:rsidP="00D75FD1">
      <w:pPr>
        <w:spacing w:before="120" w:after="120" w:line="240" w:lineRule="auto"/>
        <w:rPr>
          <w:rFonts w:ascii="Arial" w:hAnsi="Arial" w:cs="Arial"/>
        </w:rPr>
      </w:pPr>
      <w:r w:rsidRPr="007F13D6">
        <w:rPr>
          <w:rFonts w:ascii="Arial" w:hAnsi="Arial" w:cs="Arial"/>
        </w:rPr>
        <w:t>The PEFC workbook comparison and the current-versus-proposed analysis address different questions. The former assesses whether the proposed model can be independently reproduced, while the latter compares that proposed model with the recreated current staffing rules</w:t>
      </w:r>
      <w:r w:rsidR="00D75FD1" w:rsidRPr="007F13D6">
        <w:rPr>
          <w:rFonts w:ascii="Arial" w:hAnsi="Arial" w:cs="Arial"/>
        </w:rPr>
        <w:t>.</w:t>
      </w:r>
    </w:p>
    <w:sectPr w:rsidR="00500E31" w:rsidRPr="007F13D6" w:rsidSect="00CC5F69">
      <w:headerReference w:type="default" r:id="rId19"/>
      <w:footerReference w:type="default" r:id="rId20"/>
      <w:pgSz w:w="12240" w:h="15840"/>
      <w:pgMar w:top="1440" w:right="1440" w:bottom="1440" w:left="144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E23199" w14:textId="77777777" w:rsidR="00F56B5A" w:rsidRDefault="00F56B5A">
      <w:pPr>
        <w:spacing w:after="0" w:line="240" w:lineRule="auto"/>
      </w:pPr>
      <w:r>
        <w:separator/>
      </w:r>
    </w:p>
  </w:endnote>
  <w:endnote w:type="continuationSeparator" w:id="0">
    <w:p w14:paraId="43AEE6FE" w14:textId="77777777" w:rsidR="00F56B5A" w:rsidRDefault="00F56B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Carlito">
    <w:altName w:val="Cambria"/>
    <w:charset w:val="00"/>
    <w:family w:val="roman"/>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46C08" w14:textId="77777777" w:rsidR="00726538" w:rsidRDefault="00C54D26">
    <w:pPr>
      <w:pStyle w:val="Footer"/>
      <w:jc w:val="right"/>
    </w:pPr>
    <w:r>
      <w:rPr>
        <w:color w:val="777777"/>
        <w:sz w:val="16"/>
      </w:rPr>
      <w:t>Technical Analysis</w:t>
    </w:r>
    <w:r w:rsidR="00954852">
      <w:rPr>
        <w:color w:val="777777"/>
        <w:sz w:val="16"/>
      </w:rPr>
      <w:t xml:space="preserve"> |  </w:t>
    </w:r>
    <w:r w:rsidR="00954852">
      <w:fldChar w:fldCharType="begin"/>
    </w:r>
    <w:r w:rsidR="00954852">
      <w:instrText>PAGE</w:instrText>
    </w:r>
    <w:r w:rsidR="00954852">
      <w:fldChar w:fldCharType="separate"/>
    </w:r>
    <w:r w:rsidR="00CC5F69">
      <w:rPr>
        <w:noProof/>
      </w:rPr>
      <w:t>1</w:t>
    </w:r>
    <w:r w:rsidR="00954852">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11F672" w14:textId="77777777" w:rsidR="00F56B5A" w:rsidRDefault="00F56B5A">
      <w:pPr>
        <w:spacing w:after="0" w:line="240" w:lineRule="auto"/>
      </w:pPr>
      <w:r>
        <w:separator/>
      </w:r>
    </w:p>
  </w:footnote>
  <w:footnote w:type="continuationSeparator" w:id="0">
    <w:p w14:paraId="6D7CBE15" w14:textId="77777777" w:rsidR="00F56B5A" w:rsidRDefault="00F56B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7D3D8" w14:textId="77777777" w:rsidR="00726538" w:rsidRDefault="00954852">
    <w:pPr>
      <w:pStyle w:val="Header"/>
      <w:jc w:val="right"/>
    </w:pPr>
    <w:r>
      <w:rPr>
        <w:b/>
        <w:color w:val="777777"/>
        <w:sz w:val="15"/>
      </w:rPr>
      <w:t>DELAWARE SCHOOL FUNDING MODEL | IV&amp;V ANALYSIS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620"/>
        </w:tabs>
        <w:ind w:left="162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E3E4C6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8D3FBA"/>
    <w:multiLevelType w:val="multilevel"/>
    <w:tmpl w:val="04CE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BC350B"/>
    <w:multiLevelType w:val="multilevel"/>
    <w:tmpl w:val="52E80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2278EE"/>
    <w:multiLevelType w:val="hybridMultilevel"/>
    <w:tmpl w:val="0792C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A243E85"/>
    <w:multiLevelType w:val="multilevel"/>
    <w:tmpl w:val="880E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032ED5"/>
    <w:multiLevelType w:val="hybridMultilevel"/>
    <w:tmpl w:val="2B9EA1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D5F38D0"/>
    <w:multiLevelType w:val="hybridMultilevel"/>
    <w:tmpl w:val="9F4810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061123C"/>
    <w:multiLevelType w:val="hybridMultilevel"/>
    <w:tmpl w:val="51EAF5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06A78D2"/>
    <w:multiLevelType w:val="hybridMultilevel"/>
    <w:tmpl w:val="AC1E7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2DF2031"/>
    <w:multiLevelType w:val="hybridMultilevel"/>
    <w:tmpl w:val="399A36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60C6455"/>
    <w:multiLevelType w:val="hybridMultilevel"/>
    <w:tmpl w:val="98FC7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16706E7"/>
    <w:multiLevelType w:val="multilevel"/>
    <w:tmpl w:val="F372F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170846"/>
    <w:multiLevelType w:val="hybridMultilevel"/>
    <w:tmpl w:val="22D814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FCE774F"/>
    <w:multiLevelType w:val="hybridMultilevel"/>
    <w:tmpl w:val="D36EB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6515F3A"/>
    <w:multiLevelType w:val="hybridMultilevel"/>
    <w:tmpl w:val="001A60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C09325D"/>
    <w:multiLevelType w:val="hybridMultilevel"/>
    <w:tmpl w:val="8AD448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0801618"/>
    <w:multiLevelType w:val="hybridMultilevel"/>
    <w:tmpl w:val="9ECA50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3E304FA"/>
    <w:multiLevelType w:val="hybridMultilevel"/>
    <w:tmpl w:val="426C96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4FD2EB0"/>
    <w:multiLevelType w:val="hybridMultilevel"/>
    <w:tmpl w:val="847AA6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FDF3116"/>
    <w:multiLevelType w:val="multilevel"/>
    <w:tmpl w:val="9E0EF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523FA0"/>
    <w:multiLevelType w:val="hybridMultilevel"/>
    <w:tmpl w:val="83AE3B4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726E2D1D"/>
    <w:multiLevelType w:val="hybridMultilevel"/>
    <w:tmpl w:val="CAA6F6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A9A409F"/>
    <w:multiLevelType w:val="hybridMultilevel"/>
    <w:tmpl w:val="8BFE3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62896082">
    <w:abstractNumId w:val="8"/>
  </w:num>
  <w:num w:numId="2" w16cid:durableId="490369171">
    <w:abstractNumId w:val="6"/>
  </w:num>
  <w:num w:numId="3" w16cid:durableId="146480193">
    <w:abstractNumId w:val="5"/>
  </w:num>
  <w:num w:numId="4" w16cid:durableId="690911994">
    <w:abstractNumId w:val="4"/>
  </w:num>
  <w:num w:numId="5" w16cid:durableId="1933274814">
    <w:abstractNumId w:val="7"/>
  </w:num>
  <w:num w:numId="6" w16cid:durableId="1031152449">
    <w:abstractNumId w:val="3"/>
  </w:num>
  <w:num w:numId="7" w16cid:durableId="1890798414">
    <w:abstractNumId w:val="2"/>
  </w:num>
  <w:num w:numId="8" w16cid:durableId="958952563">
    <w:abstractNumId w:val="1"/>
  </w:num>
  <w:num w:numId="9" w16cid:durableId="1334457457">
    <w:abstractNumId w:val="0"/>
  </w:num>
  <w:num w:numId="10" w16cid:durableId="1933315917">
    <w:abstractNumId w:val="12"/>
  </w:num>
  <w:num w:numId="11" w16cid:durableId="1212962262">
    <w:abstractNumId w:val="9"/>
  </w:num>
  <w:num w:numId="12" w16cid:durableId="1885486409">
    <w:abstractNumId w:val="24"/>
  </w:num>
  <w:num w:numId="13" w16cid:durableId="1835409941">
    <w:abstractNumId w:val="10"/>
  </w:num>
  <w:num w:numId="14" w16cid:durableId="683290897">
    <w:abstractNumId w:val="13"/>
  </w:num>
  <w:num w:numId="15" w16cid:durableId="1389308050">
    <w:abstractNumId w:val="15"/>
  </w:num>
  <w:num w:numId="16" w16cid:durableId="1296720227">
    <w:abstractNumId w:val="23"/>
  </w:num>
  <w:num w:numId="17" w16cid:durableId="292057164">
    <w:abstractNumId w:val="26"/>
  </w:num>
  <w:num w:numId="18" w16cid:durableId="1218737306">
    <w:abstractNumId w:val="14"/>
  </w:num>
  <w:num w:numId="19" w16cid:durableId="1806435047">
    <w:abstractNumId w:val="16"/>
  </w:num>
  <w:num w:numId="20" w16cid:durableId="863907624">
    <w:abstractNumId w:val="25"/>
  </w:num>
  <w:num w:numId="21" w16cid:durableId="1029066953">
    <w:abstractNumId w:val="29"/>
  </w:num>
  <w:num w:numId="22" w16cid:durableId="303969036">
    <w:abstractNumId w:val="17"/>
  </w:num>
  <w:num w:numId="23" w16cid:durableId="1895041786">
    <w:abstractNumId w:val="28"/>
  </w:num>
  <w:num w:numId="24" w16cid:durableId="196235357">
    <w:abstractNumId w:val="22"/>
  </w:num>
  <w:num w:numId="25" w16cid:durableId="300423842">
    <w:abstractNumId w:val="27"/>
  </w:num>
  <w:num w:numId="26" w16cid:durableId="1748844654">
    <w:abstractNumId w:val="11"/>
  </w:num>
  <w:num w:numId="27" w16cid:durableId="91897424">
    <w:abstractNumId w:val="21"/>
  </w:num>
  <w:num w:numId="28" w16cid:durableId="1991788799">
    <w:abstractNumId w:val="18"/>
  </w:num>
  <w:num w:numId="29" w16cid:durableId="1515799385">
    <w:abstractNumId w:val="30"/>
  </w:num>
  <w:num w:numId="30" w16cid:durableId="712730409">
    <w:abstractNumId w:val="19"/>
  </w:num>
  <w:num w:numId="31" w16cid:durableId="32139429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F8D"/>
    <w:rsid w:val="00004581"/>
    <w:rsid w:val="00004C41"/>
    <w:rsid w:val="000121A3"/>
    <w:rsid w:val="0001276A"/>
    <w:rsid w:val="00015432"/>
    <w:rsid w:val="00016912"/>
    <w:rsid w:val="000203E8"/>
    <w:rsid w:val="000247B3"/>
    <w:rsid w:val="00034616"/>
    <w:rsid w:val="00037D36"/>
    <w:rsid w:val="00042259"/>
    <w:rsid w:val="000440FE"/>
    <w:rsid w:val="00045E7F"/>
    <w:rsid w:val="00046AA9"/>
    <w:rsid w:val="0005002D"/>
    <w:rsid w:val="00050721"/>
    <w:rsid w:val="00053B16"/>
    <w:rsid w:val="00056877"/>
    <w:rsid w:val="00057291"/>
    <w:rsid w:val="0006063C"/>
    <w:rsid w:val="0006666A"/>
    <w:rsid w:val="00083DAA"/>
    <w:rsid w:val="00083F0D"/>
    <w:rsid w:val="000942D5"/>
    <w:rsid w:val="000B2CC9"/>
    <w:rsid w:val="000B6164"/>
    <w:rsid w:val="000C3696"/>
    <w:rsid w:val="000C5B6B"/>
    <w:rsid w:val="000D1E74"/>
    <w:rsid w:val="000E46B6"/>
    <w:rsid w:val="000E6ED5"/>
    <w:rsid w:val="000F0426"/>
    <w:rsid w:val="000F0BEB"/>
    <w:rsid w:val="000F6BD8"/>
    <w:rsid w:val="000F7D53"/>
    <w:rsid w:val="001034CB"/>
    <w:rsid w:val="0011038D"/>
    <w:rsid w:val="00110CEB"/>
    <w:rsid w:val="00116781"/>
    <w:rsid w:val="00120AEA"/>
    <w:rsid w:val="00122E60"/>
    <w:rsid w:val="001267CB"/>
    <w:rsid w:val="0013213E"/>
    <w:rsid w:val="001351D9"/>
    <w:rsid w:val="00140C04"/>
    <w:rsid w:val="00145DCF"/>
    <w:rsid w:val="00147B34"/>
    <w:rsid w:val="0015074B"/>
    <w:rsid w:val="0016045E"/>
    <w:rsid w:val="00165949"/>
    <w:rsid w:val="001724E8"/>
    <w:rsid w:val="001762E6"/>
    <w:rsid w:val="00177F80"/>
    <w:rsid w:val="001829EA"/>
    <w:rsid w:val="00182FEB"/>
    <w:rsid w:val="001855DA"/>
    <w:rsid w:val="001A0926"/>
    <w:rsid w:val="001B1882"/>
    <w:rsid w:val="001C2E09"/>
    <w:rsid w:val="001C583B"/>
    <w:rsid w:val="001C6E50"/>
    <w:rsid w:val="001C6F1A"/>
    <w:rsid w:val="001D1748"/>
    <w:rsid w:val="001D5626"/>
    <w:rsid w:val="001E0FA1"/>
    <w:rsid w:val="001E10D9"/>
    <w:rsid w:val="001E16EF"/>
    <w:rsid w:val="001E5118"/>
    <w:rsid w:val="001E55F0"/>
    <w:rsid w:val="001F23F2"/>
    <w:rsid w:val="001F7FC6"/>
    <w:rsid w:val="00202707"/>
    <w:rsid w:val="002045D6"/>
    <w:rsid w:val="002061E0"/>
    <w:rsid w:val="0021614D"/>
    <w:rsid w:val="002202F2"/>
    <w:rsid w:val="002249BE"/>
    <w:rsid w:val="00224AC8"/>
    <w:rsid w:val="00225E05"/>
    <w:rsid w:val="002265D7"/>
    <w:rsid w:val="00235F47"/>
    <w:rsid w:val="00250C19"/>
    <w:rsid w:val="00253E2F"/>
    <w:rsid w:val="0025617E"/>
    <w:rsid w:val="00256BFD"/>
    <w:rsid w:val="00257AAA"/>
    <w:rsid w:val="00262CAD"/>
    <w:rsid w:val="00266FF2"/>
    <w:rsid w:val="00270375"/>
    <w:rsid w:val="00270578"/>
    <w:rsid w:val="002708C5"/>
    <w:rsid w:val="00275039"/>
    <w:rsid w:val="002753C3"/>
    <w:rsid w:val="00276636"/>
    <w:rsid w:val="002768AC"/>
    <w:rsid w:val="00284737"/>
    <w:rsid w:val="00285824"/>
    <w:rsid w:val="00287FD4"/>
    <w:rsid w:val="0029639D"/>
    <w:rsid w:val="002A5C7B"/>
    <w:rsid w:val="002B28D0"/>
    <w:rsid w:val="002B3947"/>
    <w:rsid w:val="002C043A"/>
    <w:rsid w:val="002C2639"/>
    <w:rsid w:val="002C3345"/>
    <w:rsid w:val="002C4D45"/>
    <w:rsid w:val="002C4EA4"/>
    <w:rsid w:val="002D0CB1"/>
    <w:rsid w:val="002D628E"/>
    <w:rsid w:val="002E00B9"/>
    <w:rsid w:val="002E02A7"/>
    <w:rsid w:val="002E57D2"/>
    <w:rsid w:val="002E79AF"/>
    <w:rsid w:val="002F0574"/>
    <w:rsid w:val="002F0A71"/>
    <w:rsid w:val="002F1233"/>
    <w:rsid w:val="002F4227"/>
    <w:rsid w:val="0031334D"/>
    <w:rsid w:val="0032117B"/>
    <w:rsid w:val="0032182C"/>
    <w:rsid w:val="00326F90"/>
    <w:rsid w:val="00333521"/>
    <w:rsid w:val="00335D0C"/>
    <w:rsid w:val="00335D11"/>
    <w:rsid w:val="003377AB"/>
    <w:rsid w:val="00337FDB"/>
    <w:rsid w:val="0035142B"/>
    <w:rsid w:val="003523E7"/>
    <w:rsid w:val="00353F63"/>
    <w:rsid w:val="00356C0D"/>
    <w:rsid w:val="003662EA"/>
    <w:rsid w:val="003703CA"/>
    <w:rsid w:val="003726F0"/>
    <w:rsid w:val="00377A5D"/>
    <w:rsid w:val="003807E6"/>
    <w:rsid w:val="00387408"/>
    <w:rsid w:val="00390BC2"/>
    <w:rsid w:val="003926F7"/>
    <w:rsid w:val="00396D94"/>
    <w:rsid w:val="003A6E7A"/>
    <w:rsid w:val="003C19D9"/>
    <w:rsid w:val="003D2ED5"/>
    <w:rsid w:val="003D7865"/>
    <w:rsid w:val="003E0970"/>
    <w:rsid w:val="003F2515"/>
    <w:rsid w:val="003F3F75"/>
    <w:rsid w:val="004011D5"/>
    <w:rsid w:val="00406700"/>
    <w:rsid w:val="00407B25"/>
    <w:rsid w:val="00413766"/>
    <w:rsid w:val="00415117"/>
    <w:rsid w:val="00415476"/>
    <w:rsid w:val="00417CAF"/>
    <w:rsid w:val="00420010"/>
    <w:rsid w:val="00421FE3"/>
    <w:rsid w:val="0042417B"/>
    <w:rsid w:val="004249D9"/>
    <w:rsid w:val="00432CF1"/>
    <w:rsid w:val="004377A6"/>
    <w:rsid w:val="00437B03"/>
    <w:rsid w:val="00441264"/>
    <w:rsid w:val="0044157C"/>
    <w:rsid w:val="00447CC4"/>
    <w:rsid w:val="004506DD"/>
    <w:rsid w:val="00460843"/>
    <w:rsid w:val="00462F01"/>
    <w:rsid w:val="00465211"/>
    <w:rsid w:val="00470848"/>
    <w:rsid w:val="0047337A"/>
    <w:rsid w:val="0047560F"/>
    <w:rsid w:val="00476CAA"/>
    <w:rsid w:val="004844BF"/>
    <w:rsid w:val="0048764F"/>
    <w:rsid w:val="004910E9"/>
    <w:rsid w:val="004A2206"/>
    <w:rsid w:val="004A3591"/>
    <w:rsid w:val="004A4029"/>
    <w:rsid w:val="004A6447"/>
    <w:rsid w:val="004B3D2D"/>
    <w:rsid w:val="004B6430"/>
    <w:rsid w:val="004B7CB0"/>
    <w:rsid w:val="004C092B"/>
    <w:rsid w:val="004C298C"/>
    <w:rsid w:val="004C2ED1"/>
    <w:rsid w:val="004C37CF"/>
    <w:rsid w:val="004C592F"/>
    <w:rsid w:val="004C7141"/>
    <w:rsid w:val="004D725F"/>
    <w:rsid w:val="004E1485"/>
    <w:rsid w:val="004E1B77"/>
    <w:rsid w:val="004E6D48"/>
    <w:rsid w:val="004F3030"/>
    <w:rsid w:val="00500591"/>
    <w:rsid w:val="00500E31"/>
    <w:rsid w:val="00503EA3"/>
    <w:rsid w:val="005120C9"/>
    <w:rsid w:val="0052424B"/>
    <w:rsid w:val="00524E92"/>
    <w:rsid w:val="005427FB"/>
    <w:rsid w:val="00545F09"/>
    <w:rsid w:val="00547617"/>
    <w:rsid w:val="00552093"/>
    <w:rsid w:val="00552380"/>
    <w:rsid w:val="0055541C"/>
    <w:rsid w:val="005775BC"/>
    <w:rsid w:val="0058140E"/>
    <w:rsid w:val="00583961"/>
    <w:rsid w:val="0058499E"/>
    <w:rsid w:val="00590280"/>
    <w:rsid w:val="00591262"/>
    <w:rsid w:val="00597143"/>
    <w:rsid w:val="00597F2C"/>
    <w:rsid w:val="005A2543"/>
    <w:rsid w:val="005A57AA"/>
    <w:rsid w:val="005A65EF"/>
    <w:rsid w:val="005B7398"/>
    <w:rsid w:val="005C00B9"/>
    <w:rsid w:val="005C3AAA"/>
    <w:rsid w:val="005D09E7"/>
    <w:rsid w:val="005D2FE9"/>
    <w:rsid w:val="005F14C1"/>
    <w:rsid w:val="005F350B"/>
    <w:rsid w:val="00603E43"/>
    <w:rsid w:val="00604AA0"/>
    <w:rsid w:val="00606D08"/>
    <w:rsid w:val="00615003"/>
    <w:rsid w:val="006202B8"/>
    <w:rsid w:val="00622775"/>
    <w:rsid w:val="00623297"/>
    <w:rsid w:val="00626D13"/>
    <w:rsid w:val="0063271A"/>
    <w:rsid w:val="00633F41"/>
    <w:rsid w:val="00635322"/>
    <w:rsid w:val="0063547A"/>
    <w:rsid w:val="0063634E"/>
    <w:rsid w:val="0065107A"/>
    <w:rsid w:val="0065347C"/>
    <w:rsid w:val="00662115"/>
    <w:rsid w:val="006653DF"/>
    <w:rsid w:val="00670324"/>
    <w:rsid w:val="00673246"/>
    <w:rsid w:val="006764D8"/>
    <w:rsid w:val="006848B9"/>
    <w:rsid w:val="00685BCF"/>
    <w:rsid w:val="006A2C55"/>
    <w:rsid w:val="006A37B1"/>
    <w:rsid w:val="006A3848"/>
    <w:rsid w:val="006A7168"/>
    <w:rsid w:val="006C609F"/>
    <w:rsid w:val="006C6394"/>
    <w:rsid w:val="006D072B"/>
    <w:rsid w:val="006D7846"/>
    <w:rsid w:val="006E0287"/>
    <w:rsid w:val="006F119B"/>
    <w:rsid w:val="006F47F0"/>
    <w:rsid w:val="006F4944"/>
    <w:rsid w:val="007047D3"/>
    <w:rsid w:val="00717403"/>
    <w:rsid w:val="00721BAB"/>
    <w:rsid w:val="007261F8"/>
    <w:rsid w:val="00726538"/>
    <w:rsid w:val="00727C12"/>
    <w:rsid w:val="007304C8"/>
    <w:rsid w:val="0073297D"/>
    <w:rsid w:val="007400A3"/>
    <w:rsid w:val="007407E1"/>
    <w:rsid w:val="00746A44"/>
    <w:rsid w:val="007471FB"/>
    <w:rsid w:val="007503CD"/>
    <w:rsid w:val="00751DFC"/>
    <w:rsid w:val="00753B82"/>
    <w:rsid w:val="00754A43"/>
    <w:rsid w:val="00765DA9"/>
    <w:rsid w:val="00766CAE"/>
    <w:rsid w:val="00770E50"/>
    <w:rsid w:val="0077186D"/>
    <w:rsid w:val="00781F47"/>
    <w:rsid w:val="007927A6"/>
    <w:rsid w:val="00796635"/>
    <w:rsid w:val="007A4904"/>
    <w:rsid w:val="007B5277"/>
    <w:rsid w:val="007C0048"/>
    <w:rsid w:val="007C6E96"/>
    <w:rsid w:val="007D0729"/>
    <w:rsid w:val="007E572D"/>
    <w:rsid w:val="007F13D6"/>
    <w:rsid w:val="0080028D"/>
    <w:rsid w:val="00801FBF"/>
    <w:rsid w:val="00803C20"/>
    <w:rsid w:val="008077E1"/>
    <w:rsid w:val="0081179A"/>
    <w:rsid w:val="00827306"/>
    <w:rsid w:val="008339E2"/>
    <w:rsid w:val="00833B18"/>
    <w:rsid w:val="00840B76"/>
    <w:rsid w:val="00842D6B"/>
    <w:rsid w:val="00844399"/>
    <w:rsid w:val="0086051A"/>
    <w:rsid w:val="008711CF"/>
    <w:rsid w:val="008728C3"/>
    <w:rsid w:val="00875945"/>
    <w:rsid w:val="00883379"/>
    <w:rsid w:val="00894E92"/>
    <w:rsid w:val="0089770D"/>
    <w:rsid w:val="00897A8D"/>
    <w:rsid w:val="008A20F6"/>
    <w:rsid w:val="008A3C0B"/>
    <w:rsid w:val="008B2BFF"/>
    <w:rsid w:val="008C7FEB"/>
    <w:rsid w:val="008D0B87"/>
    <w:rsid w:val="008D4812"/>
    <w:rsid w:val="008D4DAD"/>
    <w:rsid w:val="008D71CD"/>
    <w:rsid w:val="008D79D2"/>
    <w:rsid w:val="008E105F"/>
    <w:rsid w:val="008E5506"/>
    <w:rsid w:val="008F3F38"/>
    <w:rsid w:val="00900FF0"/>
    <w:rsid w:val="00910A66"/>
    <w:rsid w:val="00916E55"/>
    <w:rsid w:val="00917B03"/>
    <w:rsid w:val="00926BDA"/>
    <w:rsid w:val="009414E9"/>
    <w:rsid w:val="009430B5"/>
    <w:rsid w:val="0094672A"/>
    <w:rsid w:val="00953D96"/>
    <w:rsid w:val="00954852"/>
    <w:rsid w:val="00955292"/>
    <w:rsid w:val="00956988"/>
    <w:rsid w:val="00956EDB"/>
    <w:rsid w:val="00962BC2"/>
    <w:rsid w:val="00965DB1"/>
    <w:rsid w:val="00965F2F"/>
    <w:rsid w:val="00970DC8"/>
    <w:rsid w:val="009712D6"/>
    <w:rsid w:val="009718D9"/>
    <w:rsid w:val="009728D0"/>
    <w:rsid w:val="00974FED"/>
    <w:rsid w:val="00980338"/>
    <w:rsid w:val="0098212F"/>
    <w:rsid w:val="00990385"/>
    <w:rsid w:val="00997156"/>
    <w:rsid w:val="00997380"/>
    <w:rsid w:val="009A08F1"/>
    <w:rsid w:val="009A41DE"/>
    <w:rsid w:val="009A5A4E"/>
    <w:rsid w:val="009C3E1E"/>
    <w:rsid w:val="009E1F4C"/>
    <w:rsid w:val="00A05AE0"/>
    <w:rsid w:val="00A15DDD"/>
    <w:rsid w:val="00A1702D"/>
    <w:rsid w:val="00A1782C"/>
    <w:rsid w:val="00A21B3C"/>
    <w:rsid w:val="00A248C1"/>
    <w:rsid w:val="00A266C4"/>
    <w:rsid w:val="00A429F1"/>
    <w:rsid w:val="00A526D8"/>
    <w:rsid w:val="00A529D2"/>
    <w:rsid w:val="00A52D23"/>
    <w:rsid w:val="00A567C6"/>
    <w:rsid w:val="00A578DF"/>
    <w:rsid w:val="00A60837"/>
    <w:rsid w:val="00A67211"/>
    <w:rsid w:val="00A71020"/>
    <w:rsid w:val="00A727C7"/>
    <w:rsid w:val="00A81D12"/>
    <w:rsid w:val="00A85D4A"/>
    <w:rsid w:val="00A86731"/>
    <w:rsid w:val="00A912FC"/>
    <w:rsid w:val="00A91392"/>
    <w:rsid w:val="00AA1D8D"/>
    <w:rsid w:val="00AA5103"/>
    <w:rsid w:val="00AB1A86"/>
    <w:rsid w:val="00AB38AE"/>
    <w:rsid w:val="00AC59A5"/>
    <w:rsid w:val="00AD0E39"/>
    <w:rsid w:val="00AE00C3"/>
    <w:rsid w:val="00AE0583"/>
    <w:rsid w:val="00AE0905"/>
    <w:rsid w:val="00AE203B"/>
    <w:rsid w:val="00AF6632"/>
    <w:rsid w:val="00AF788B"/>
    <w:rsid w:val="00B00B4F"/>
    <w:rsid w:val="00B02A99"/>
    <w:rsid w:val="00B2129B"/>
    <w:rsid w:val="00B22555"/>
    <w:rsid w:val="00B25FD3"/>
    <w:rsid w:val="00B32051"/>
    <w:rsid w:val="00B32E67"/>
    <w:rsid w:val="00B34C9B"/>
    <w:rsid w:val="00B400E1"/>
    <w:rsid w:val="00B45D53"/>
    <w:rsid w:val="00B47730"/>
    <w:rsid w:val="00B54F3E"/>
    <w:rsid w:val="00B555A5"/>
    <w:rsid w:val="00B576DF"/>
    <w:rsid w:val="00B6560F"/>
    <w:rsid w:val="00B65637"/>
    <w:rsid w:val="00B73FE1"/>
    <w:rsid w:val="00B76136"/>
    <w:rsid w:val="00B846CD"/>
    <w:rsid w:val="00B85B7E"/>
    <w:rsid w:val="00B85F03"/>
    <w:rsid w:val="00B96FDC"/>
    <w:rsid w:val="00BA1DD0"/>
    <w:rsid w:val="00BA36B6"/>
    <w:rsid w:val="00BB456E"/>
    <w:rsid w:val="00BB7D91"/>
    <w:rsid w:val="00BD1A22"/>
    <w:rsid w:val="00BD596A"/>
    <w:rsid w:val="00BE2B3F"/>
    <w:rsid w:val="00BE6CC7"/>
    <w:rsid w:val="00BE7238"/>
    <w:rsid w:val="00BF3EA9"/>
    <w:rsid w:val="00C16473"/>
    <w:rsid w:val="00C228D9"/>
    <w:rsid w:val="00C232BD"/>
    <w:rsid w:val="00C26516"/>
    <w:rsid w:val="00C43F78"/>
    <w:rsid w:val="00C4564F"/>
    <w:rsid w:val="00C54D26"/>
    <w:rsid w:val="00C606AA"/>
    <w:rsid w:val="00C60DC9"/>
    <w:rsid w:val="00C638D5"/>
    <w:rsid w:val="00C65950"/>
    <w:rsid w:val="00C6787F"/>
    <w:rsid w:val="00C67BFB"/>
    <w:rsid w:val="00C74660"/>
    <w:rsid w:val="00C74796"/>
    <w:rsid w:val="00C82397"/>
    <w:rsid w:val="00C83ECF"/>
    <w:rsid w:val="00C84FCC"/>
    <w:rsid w:val="00C9413B"/>
    <w:rsid w:val="00CB0664"/>
    <w:rsid w:val="00CB28BE"/>
    <w:rsid w:val="00CB73E2"/>
    <w:rsid w:val="00CC1BFC"/>
    <w:rsid w:val="00CC27BD"/>
    <w:rsid w:val="00CC5F69"/>
    <w:rsid w:val="00CC611C"/>
    <w:rsid w:val="00CD20CD"/>
    <w:rsid w:val="00CE0D8F"/>
    <w:rsid w:val="00CE7AFC"/>
    <w:rsid w:val="00CF13C6"/>
    <w:rsid w:val="00CF3B16"/>
    <w:rsid w:val="00D028B5"/>
    <w:rsid w:val="00D0777E"/>
    <w:rsid w:val="00D078FA"/>
    <w:rsid w:val="00D22125"/>
    <w:rsid w:val="00D27BFE"/>
    <w:rsid w:val="00D27CDC"/>
    <w:rsid w:val="00D4168D"/>
    <w:rsid w:val="00D46674"/>
    <w:rsid w:val="00D51E15"/>
    <w:rsid w:val="00D651FD"/>
    <w:rsid w:val="00D66E16"/>
    <w:rsid w:val="00D67D73"/>
    <w:rsid w:val="00D7141B"/>
    <w:rsid w:val="00D72B4C"/>
    <w:rsid w:val="00D75FD1"/>
    <w:rsid w:val="00D86B9C"/>
    <w:rsid w:val="00D87642"/>
    <w:rsid w:val="00D906B5"/>
    <w:rsid w:val="00D9132B"/>
    <w:rsid w:val="00D91B5D"/>
    <w:rsid w:val="00D96547"/>
    <w:rsid w:val="00D97385"/>
    <w:rsid w:val="00D975E5"/>
    <w:rsid w:val="00D97DDD"/>
    <w:rsid w:val="00DB3786"/>
    <w:rsid w:val="00DB66DA"/>
    <w:rsid w:val="00DB790A"/>
    <w:rsid w:val="00DC1230"/>
    <w:rsid w:val="00DC1FFB"/>
    <w:rsid w:val="00DD20EE"/>
    <w:rsid w:val="00DD245B"/>
    <w:rsid w:val="00DD426F"/>
    <w:rsid w:val="00DD6DCF"/>
    <w:rsid w:val="00DE52F8"/>
    <w:rsid w:val="00DE651B"/>
    <w:rsid w:val="00DF33E8"/>
    <w:rsid w:val="00E01D05"/>
    <w:rsid w:val="00E042BA"/>
    <w:rsid w:val="00E05D2C"/>
    <w:rsid w:val="00E07821"/>
    <w:rsid w:val="00E10ED4"/>
    <w:rsid w:val="00E128E7"/>
    <w:rsid w:val="00E2107D"/>
    <w:rsid w:val="00E31279"/>
    <w:rsid w:val="00E350FC"/>
    <w:rsid w:val="00E43C39"/>
    <w:rsid w:val="00E44420"/>
    <w:rsid w:val="00E46F9E"/>
    <w:rsid w:val="00E500AD"/>
    <w:rsid w:val="00E50DA7"/>
    <w:rsid w:val="00E5419C"/>
    <w:rsid w:val="00E6142F"/>
    <w:rsid w:val="00E71663"/>
    <w:rsid w:val="00E74DF9"/>
    <w:rsid w:val="00E80F2D"/>
    <w:rsid w:val="00E83B9C"/>
    <w:rsid w:val="00E9340D"/>
    <w:rsid w:val="00E96614"/>
    <w:rsid w:val="00E96BAB"/>
    <w:rsid w:val="00E97FE1"/>
    <w:rsid w:val="00EA04BC"/>
    <w:rsid w:val="00EA1931"/>
    <w:rsid w:val="00EA497F"/>
    <w:rsid w:val="00EA4F21"/>
    <w:rsid w:val="00EA6A15"/>
    <w:rsid w:val="00EB49B5"/>
    <w:rsid w:val="00EE0D12"/>
    <w:rsid w:val="00EE299D"/>
    <w:rsid w:val="00EE32E2"/>
    <w:rsid w:val="00EE4647"/>
    <w:rsid w:val="00EF509B"/>
    <w:rsid w:val="00F0285B"/>
    <w:rsid w:val="00F07C13"/>
    <w:rsid w:val="00F13F43"/>
    <w:rsid w:val="00F22A57"/>
    <w:rsid w:val="00F232E9"/>
    <w:rsid w:val="00F25D70"/>
    <w:rsid w:val="00F30805"/>
    <w:rsid w:val="00F3343E"/>
    <w:rsid w:val="00F374BF"/>
    <w:rsid w:val="00F46C66"/>
    <w:rsid w:val="00F559B9"/>
    <w:rsid w:val="00F56B5A"/>
    <w:rsid w:val="00F60707"/>
    <w:rsid w:val="00F64994"/>
    <w:rsid w:val="00F64D90"/>
    <w:rsid w:val="00F710A9"/>
    <w:rsid w:val="00F73951"/>
    <w:rsid w:val="00F74735"/>
    <w:rsid w:val="00F82A6F"/>
    <w:rsid w:val="00F872A8"/>
    <w:rsid w:val="00F921B6"/>
    <w:rsid w:val="00F96DA3"/>
    <w:rsid w:val="00FA05B8"/>
    <w:rsid w:val="00FA7F97"/>
    <w:rsid w:val="00FB38BA"/>
    <w:rsid w:val="00FB3C21"/>
    <w:rsid w:val="00FC693F"/>
    <w:rsid w:val="00FC6F93"/>
    <w:rsid w:val="00FD114D"/>
    <w:rsid w:val="00FD5BA9"/>
    <w:rsid w:val="00FE5E52"/>
    <w:rsid w:val="00FF40E3"/>
    <w:rsid w:val="00FF52B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C6C6812"/>
  <w14:defaultImageDpi w14:val="300"/>
  <w15:docId w15:val="{6B04790A-E26E-4A78-9F4A-21250C4361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609F"/>
    <w:pPr>
      <w:spacing w:after="100" w:line="259" w:lineRule="auto"/>
    </w:pPr>
    <w:rPr>
      <w:rFonts w:ascii="Carlito" w:eastAsia="Carlito" w:hAnsi="Carlito"/>
      <w:sz w:val="20"/>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140"/>
      <w:outlineLvl w:val="1"/>
    </w:pPr>
    <w:rPr>
      <w:rFonts w:asciiTheme="majorHAnsi" w:eastAsiaTheme="majorEastAsia" w:hAnsiTheme="majorHAnsi" w:cstheme="majorBidi"/>
      <w:b/>
      <w:bCs/>
      <w:color w:val="2F75B5"/>
      <w:sz w:val="28"/>
      <w:szCs w:val="26"/>
    </w:rPr>
  </w:style>
  <w:style w:type="paragraph" w:styleId="Heading3">
    <w:name w:val="heading 3"/>
    <w:basedOn w:val="Normal"/>
    <w:next w:val="Normal"/>
    <w:link w:val="Heading3Char"/>
    <w:uiPriority w:val="9"/>
    <w:unhideWhenUsed/>
    <w:qFormat/>
    <w:rsid w:val="00FC693F"/>
    <w:pPr>
      <w:keepNext/>
      <w:keepLines/>
      <w:spacing w:before="140"/>
      <w:outlineLvl w:val="2"/>
    </w:pPr>
    <w:rPr>
      <w:rFonts w:asciiTheme="majorHAnsi" w:eastAsiaTheme="majorEastAsia" w:hAnsiTheme="majorHAnsi" w:cstheme="majorBidi"/>
      <w:b/>
      <w:bCs/>
      <w:color w:val="2F6B6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64" w:lineRule="auto"/>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rPr>
      <w:sz w:val="19"/>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Text">
    <w:name w:val="Small Text"/>
    <w:rPr>
      <w:rFonts w:ascii="Carlito" w:hAnsi="Carlito"/>
      <w:color w:val="666666"/>
      <w:sz w:val="17"/>
    </w:rPr>
  </w:style>
  <w:style w:type="paragraph" w:styleId="TOC1">
    <w:name w:val="toc 1"/>
    <w:basedOn w:val="Normal"/>
    <w:next w:val="Normal"/>
    <w:autoRedefine/>
    <w:uiPriority w:val="39"/>
    <w:unhideWhenUsed/>
    <w:rsid w:val="0089770D"/>
    <w:pPr>
      <w:spacing w:before="120" w:after="0"/>
    </w:pPr>
    <w:rPr>
      <w:rFonts w:asciiTheme="minorHAnsi" w:hAnsiTheme="minorHAnsi"/>
      <w:b/>
      <w:bCs/>
      <w:i/>
      <w:iCs/>
      <w:sz w:val="24"/>
      <w:szCs w:val="24"/>
    </w:rPr>
  </w:style>
  <w:style w:type="paragraph" w:styleId="TOC2">
    <w:name w:val="toc 2"/>
    <w:basedOn w:val="Normal"/>
    <w:next w:val="Normal"/>
    <w:autoRedefine/>
    <w:uiPriority w:val="39"/>
    <w:unhideWhenUsed/>
    <w:rsid w:val="0089770D"/>
    <w:pPr>
      <w:spacing w:before="120" w:after="0"/>
      <w:ind w:left="200"/>
    </w:pPr>
    <w:rPr>
      <w:rFonts w:asciiTheme="minorHAnsi" w:hAnsiTheme="minorHAnsi"/>
      <w:b/>
      <w:bCs/>
      <w:sz w:val="22"/>
    </w:rPr>
  </w:style>
  <w:style w:type="character" w:styleId="Hyperlink">
    <w:name w:val="Hyperlink"/>
    <w:basedOn w:val="DefaultParagraphFont"/>
    <w:uiPriority w:val="99"/>
    <w:unhideWhenUsed/>
    <w:rsid w:val="0089770D"/>
    <w:rPr>
      <w:color w:val="0000FF" w:themeColor="hyperlink"/>
      <w:u w:val="single"/>
    </w:rPr>
  </w:style>
  <w:style w:type="paragraph" w:styleId="TOC3">
    <w:name w:val="toc 3"/>
    <w:basedOn w:val="Normal"/>
    <w:next w:val="Normal"/>
    <w:autoRedefine/>
    <w:uiPriority w:val="39"/>
    <w:unhideWhenUsed/>
    <w:rsid w:val="0089770D"/>
    <w:pPr>
      <w:spacing w:after="0"/>
      <w:ind w:left="400"/>
    </w:pPr>
    <w:rPr>
      <w:rFonts w:asciiTheme="minorHAnsi" w:hAnsiTheme="minorHAnsi"/>
      <w:szCs w:val="20"/>
    </w:rPr>
  </w:style>
  <w:style w:type="paragraph" w:styleId="TOC4">
    <w:name w:val="toc 4"/>
    <w:basedOn w:val="Normal"/>
    <w:next w:val="Normal"/>
    <w:autoRedefine/>
    <w:uiPriority w:val="39"/>
    <w:semiHidden/>
    <w:unhideWhenUsed/>
    <w:rsid w:val="0089770D"/>
    <w:pPr>
      <w:spacing w:after="0"/>
      <w:ind w:left="600"/>
    </w:pPr>
    <w:rPr>
      <w:rFonts w:asciiTheme="minorHAnsi" w:hAnsiTheme="minorHAnsi"/>
      <w:szCs w:val="20"/>
    </w:rPr>
  </w:style>
  <w:style w:type="paragraph" w:styleId="TOC5">
    <w:name w:val="toc 5"/>
    <w:basedOn w:val="Normal"/>
    <w:next w:val="Normal"/>
    <w:autoRedefine/>
    <w:uiPriority w:val="39"/>
    <w:semiHidden/>
    <w:unhideWhenUsed/>
    <w:rsid w:val="0089770D"/>
    <w:pPr>
      <w:spacing w:after="0"/>
      <w:ind w:left="800"/>
    </w:pPr>
    <w:rPr>
      <w:rFonts w:asciiTheme="minorHAnsi" w:hAnsiTheme="minorHAnsi"/>
      <w:szCs w:val="20"/>
    </w:rPr>
  </w:style>
  <w:style w:type="paragraph" w:styleId="TOC6">
    <w:name w:val="toc 6"/>
    <w:basedOn w:val="Normal"/>
    <w:next w:val="Normal"/>
    <w:autoRedefine/>
    <w:uiPriority w:val="39"/>
    <w:semiHidden/>
    <w:unhideWhenUsed/>
    <w:rsid w:val="0089770D"/>
    <w:pPr>
      <w:spacing w:after="0"/>
      <w:ind w:left="1000"/>
    </w:pPr>
    <w:rPr>
      <w:rFonts w:asciiTheme="minorHAnsi" w:hAnsiTheme="minorHAnsi"/>
      <w:szCs w:val="20"/>
    </w:rPr>
  </w:style>
  <w:style w:type="paragraph" w:styleId="TOC7">
    <w:name w:val="toc 7"/>
    <w:basedOn w:val="Normal"/>
    <w:next w:val="Normal"/>
    <w:autoRedefine/>
    <w:uiPriority w:val="39"/>
    <w:semiHidden/>
    <w:unhideWhenUsed/>
    <w:rsid w:val="0089770D"/>
    <w:pPr>
      <w:spacing w:after="0"/>
      <w:ind w:left="1200"/>
    </w:pPr>
    <w:rPr>
      <w:rFonts w:asciiTheme="minorHAnsi" w:hAnsiTheme="minorHAnsi"/>
      <w:szCs w:val="20"/>
    </w:rPr>
  </w:style>
  <w:style w:type="paragraph" w:styleId="TOC8">
    <w:name w:val="toc 8"/>
    <w:basedOn w:val="Normal"/>
    <w:next w:val="Normal"/>
    <w:autoRedefine/>
    <w:uiPriority w:val="39"/>
    <w:semiHidden/>
    <w:unhideWhenUsed/>
    <w:rsid w:val="0089770D"/>
    <w:pPr>
      <w:spacing w:after="0"/>
      <w:ind w:left="1400"/>
    </w:pPr>
    <w:rPr>
      <w:rFonts w:asciiTheme="minorHAnsi" w:hAnsiTheme="minorHAnsi"/>
      <w:szCs w:val="20"/>
    </w:rPr>
  </w:style>
  <w:style w:type="paragraph" w:styleId="TOC9">
    <w:name w:val="toc 9"/>
    <w:basedOn w:val="Normal"/>
    <w:next w:val="Normal"/>
    <w:autoRedefine/>
    <w:uiPriority w:val="39"/>
    <w:semiHidden/>
    <w:unhideWhenUsed/>
    <w:rsid w:val="0089770D"/>
    <w:pPr>
      <w:spacing w:after="0"/>
      <w:ind w:left="1600"/>
    </w:pPr>
    <w:rPr>
      <w:rFonts w:asciiTheme="minorHAnsi" w:hAnsiTheme="minorHAnsi"/>
      <w:szCs w:val="20"/>
    </w:rPr>
  </w:style>
  <w:style w:type="character" w:styleId="UnresolvedMention">
    <w:name w:val="Unresolved Mention"/>
    <w:basedOn w:val="DefaultParagraphFont"/>
    <w:uiPriority w:val="99"/>
    <w:semiHidden/>
    <w:unhideWhenUsed/>
    <w:rsid w:val="006F4944"/>
    <w:rPr>
      <w:color w:val="605E5C"/>
      <w:shd w:val="clear" w:color="auto" w:fill="E1DFDD"/>
    </w:rPr>
  </w:style>
  <w:style w:type="character" w:styleId="FollowedHyperlink">
    <w:name w:val="FollowedHyperlink"/>
    <w:basedOn w:val="DefaultParagraphFont"/>
    <w:uiPriority w:val="99"/>
    <w:semiHidden/>
    <w:unhideWhenUsed/>
    <w:rsid w:val="00262CAD"/>
    <w:rPr>
      <w:color w:val="800080" w:themeColor="followedHyperlink"/>
      <w:u w:val="single"/>
    </w:rPr>
  </w:style>
  <w:style w:type="character" w:styleId="HTMLCode">
    <w:name w:val="HTML Code"/>
    <w:basedOn w:val="DefaultParagraphFont"/>
    <w:uiPriority w:val="99"/>
    <w:semiHidden/>
    <w:unhideWhenUsed/>
    <w:rsid w:val="006764D8"/>
    <w:rPr>
      <w:rFonts w:ascii="Courier New" w:eastAsia="Times New Roman" w:hAnsi="Courier New" w:cs="Courier New"/>
      <w:sz w:val="20"/>
      <w:szCs w:val="20"/>
    </w:rPr>
  </w:style>
  <w:style w:type="character" w:customStyle="1" w:styleId="apple-converted-space">
    <w:name w:val="apple-converted-space"/>
    <w:basedOn w:val="DefaultParagraphFont"/>
    <w:rsid w:val="006764D8"/>
  </w:style>
  <w:style w:type="paragraph" w:styleId="NormalWeb">
    <w:name w:val="Normal (Web)"/>
    <w:basedOn w:val="Normal"/>
    <w:uiPriority w:val="99"/>
    <w:semiHidden/>
    <w:unhideWhenUsed/>
    <w:rsid w:val="00415476"/>
    <w:pPr>
      <w:spacing w:before="100" w:beforeAutospacing="1" w:afterAutospacing="1" w:line="240" w:lineRule="auto"/>
    </w:pPr>
    <w:rPr>
      <w:rFonts w:ascii="Times New Roman" w:eastAsia="Times New Roman" w:hAnsi="Times New Roman" w:cs="Times New Roman"/>
      <w:sz w:val="24"/>
      <w:szCs w:val="24"/>
      <w:lang w:eastAsia="zh-CN"/>
    </w:rPr>
  </w:style>
  <w:style w:type="paragraph" w:customStyle="1" w:styleId="pdq2pgselectionanchorcontainer">
    <w:name w:val="pdq2pg_selectionanchorcontainer"/>
    <w:basedOn w:val="Normal"/>
    <w:rsid w:val="0058499E"/>
    <w:pPr>
      <w:spacing w:before="100" w:beforeAutospacing="1"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zoeyluq-data.github.io/HFM-Calculator/"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hyperlink" Target="https://github.com/MatthewFaiello/school_funding_models.git" TargetMode="External"/><Relationship Id="rId2" Type="http://schemas.openxmlformats.org/officeDocument/2006/relationships/customXml" Target="../customXml/item2.xml"/><Relationship Id="rId16" Type="http://schemas.openxmlformats.org/officeDocument/2006/relationships/hyperlink" Target="https://zoeyluq-data.github.io/HFM-Calculator/"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MatthewFaiello/school_funding_models.git" TargetMode="External"/><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5461E8E4F7969D4C8BCB20B321513B3F" ma:contentTypeVersion="12" ma:contentTypeDescription="Create a new document." ma:contentTypeScope="" ma:versionID="02301ece707c47d55064c1462317e872">
  <xsd:schema xmlns:xsd="http://www.w3.org/2001/XMLSchema" xmlns:xs="http://www.w3.org/2001/XMLSchema" xmlns:p="http://schemas.microsoft.com/office/2006/metadata/properties" xmlns:ns2="6ebc68b0-7f3c-4577-b3f0-5291d71a0faf" targetNamespace="http://schemas.microsoft.com/office/2006/metadata/properties" ma:root="true" ma:fieldsID="c0ae8da7727f67fdcf1f40ff4ad57e3e" ns2:_="">
    <xsd:import namespace="6ebc68b0-7f3c-4577-b3f0-5291d71a0fa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bc68b0-7f3c-4577-b3f0-5291d71a0fa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fa00141d-80f0-4ca7-8ba9-0163cf36486b"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6ebc68b0-7f3c-4577-b3f0-5291d71a0fa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4B3B6E3E-46C7-4F65-BC12-EA52EA536E5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bc68b0-7f3c-4577-b3f0-5291d71a0f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7E3224E-DCA3-4CCB-B405-9152436E6E44}">
  <ds:schemaRefs>
    <ds:schemaRef ds:uri="http://schemas.microsoft.com/office/2006/metadata/properties"/>
    <ds:schemaRef ds:uri="http://schemas.microsoft.com/office/infopath/2007/PartnerControls"/>
    <ds:schemaRef ds:uri="6ebc68b0-7f3c-4577-b3f0-5291d71a0faf"/>
  </ds:schemaRefs>
</ds:datastoreItem>
</file>

<file path=customXml/itemProps4.xml><?xml version="1.0" encoding="utf-8"?>
<ds:datastoreItem xmlns:ds="http://schemas.openxmlformats.org/officeDocument/2006/customXml" ds:itemID="{C5CB13DD-5C57-4079-A37C-D6D04BF0D49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389</TotalTime>
  <Pages>1</Pages>
  <Words>14507</Words>
  <Characters>82694</Characters>
  <Application>Microsoft Office Word</Application>
  <DocSecurity>4</DocSecurity>
  <Lines>689</Lines>
  <Paragraphs>194</Paragraphs>
  <ScaleCrop>false</ScaleCrop>
  <HeadingPairs>
    <vt:vector size="2" baseType="variant">
      <vt:variant>
        <vt:lpstr>Title</vt:lpstr>
      </vt:variant>
      <vt:variant>
        <vt:i4>1</vt:i4>
      </vt:variant>
    </vt:vector>
  </HeadingPairs>
  <TitlesOfParts>
    <vt:vector size="1" baseType="lpstr">
      <vt:lpstr>Delaware School Funding Model Independent Verification and Validation Analysis</vt:lpstr>
    </vt:vector>
  </TitlesOfParts>
  <Manager/>
  <Company/>
  <LinksUpToDate>false</LinksUpToDate>
  <CharactersWithSpaces>97007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Delaware School Funding Model Independent Verification and Validation Analysis</dc:title>
  <dc:subject>School Year 2025-26 narrative IV&amp;V report</dc:subject>
  <dc:creator>LuQiu ChuYi (Zoey)(Contractor)</dc:creator>
  <cp:keywords>Delaware, school funding, IV&amp;V, PEFC, staffing, Opportunity Funding, Operational Funding</cp:keywords>
  <dc:description>Prepared from the authoritative school_funding_model pipeline and July 24, 2026 completed run.</dc:description>
  <cp:lastModifiedBy>Faiello Matthew (Contractor)</cp:lastModifiedBy>
  <cp:revision>133</cp:revision>
  <dcterms:created xsi:type="dcterms:W3CDTF">2026-08-10T18:42:00Z</dcterms:created>
  <dcterms:modified xsi:type="dcterms:W3CDTF">2026-08-13T16:45:00Z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0x0101005461E8E4F7969D4C8BCB20B321513B3F</vt:lpwstr>
  </property>
  <property fmtid="{D5CDD505-2E9C-101B-9397-08002B2CF9AE}" pid="3" name="MediaServiceImageTags">
    <vt:lpwstr/>
  </property>
</Properties>
</file>