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Delaware School Funding Model Pipeline Definitions</w:t>
      </w:r>
    </w:p>
    <w:p>
      <w:pPr>
        <w:pStyle w:val="Subtitle"/>
      </w:pPr>
      <w:r>
        <w:t>Inputs, calculation rules, comparison mappings, and current implementation status</w:t>
      </w:r>
    </w:p>
    <w:p>
      <w:pPr>
        <w:spacing w:after="100"/>
        <w:jc w:val="center"/>
      </w:pPr>
      <w:r>
        <w:rPr>
          <w:rFonts w:ascii="Arial" w:hAnsi="Arial"/>
          <w:b/>
          <w:i w:val="0"/>
          <w:color w:val="C0504D"/>
          <w:sz w:val="18"/>
        </w:rPr>
        <w:t>WORKING DRAFT | Pipeline run completed July 24, 2026</w:t>
      </w:r>
    </w:p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Purpose. </w:t>
      </w:r>
      <w:r>
        <w:rPr>
          <w:rFonts w:ascii="Arial" w:hAnsi="Arial"/>
          <w:b w:val="0"/>
          <w:i w:val="0"/>
          <w:color w:val="666666"/>
        </w:rPr>
        <w:t>Defines what the pipeline calculates and how. It is not a policy summary or a final fiscal estimate.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4464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Scope item</w:t>
            </w:r>
          </w:p>
        </w:tc>
        <w:tc>
          <w:tcPr>
            <w:tcW w:type="dxa" w:w="10224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Implemented value</w:t>
            </w:r>
          </w:p>
        </w:tc>
      </w:tr>
      <w:tr>
        <w:trPr>
          <w:cantSplit/>
        </w:trPr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5"/>
              </w:rPr>
              <w:t>School year and count date</w:t>
            </w:r>
          </w:p>
        </w:tc>
        <w:tc>
          <w:tcPr>
            <w:tcW w:type="dxa" w:w="102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5"/>
              </w:rPr>
              <w:t>2025-26; September 30, 2025</w:t>
            </w:r>
          </w:p>
        </w:tc>
      </w:tr>
      <w:tr>
        <w:trPr>
          <w:cantSplit/>
        </w:trPr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5"/>
              </w:rPr>
              <w:t>Primary reporting scope</w:t>
            </w:r>
          </w:p>
        </w:tc>
        <w:tc>
          <w:tcPr>
            <w:tcW w:type="dxa" w:w="102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5"/>
              </w:rPr>
              <w:t>Includes BASSE; excludes DAFB pending confirmation</w:t>
            </w:r>
          </w:p>
        </w:tc>
      </w:tr>
      <w:tr>
        <w:trPr>
          <w:cantSplit/>
        </w:trPr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5"/>
              </w:rPr>
              <w:t>Included LEAs</w:t>
            </w:r>
          </w:p>
        </w:tc>
        <w:tc>
          <w:tcPr>
            <w:tcW w:type="dxa" w:w="102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5"/>
              </w:rPr>
              <w:t>43: 19 districts and 24 charters</w:t>
            </w:r>
          </w:p>
        </w:tc>
      </w:tr>
      <w:tr>
        <w:trPr>
          <w:cantSplit/>
        </w:trPr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5"/>
              </w:rPr>
              <w:t>Enrollment</w:t>
            </w:r>
          </w:p>
        </w:tc>
        <w:tc>
          <w:tcPr>
            <w:tcW w:type="dxa" w:w="102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5"/>
              </w:rPr>
              <w:t>140,829 students</w:t>
            </w:r>
          </w:p>
        </w:tc>
      </w:tr>
      <w:tr>
        <w:trPr>
          <w:cantSplit/>
        </w:trPr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5"/>
              </w:rPr>
              <w:t>Official coded schools</w:t>
            </w:r>
          </w:p>
        </w:tc>
        <w:tc>
          <w:tcPr>
            <w:tcW w:type="dxa" w:w="102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5"/>
              </w:rPr>
              <w:t>229: 205 district schools and 24 charter organization records</w:t>
            </w:r>
          </w:p>
        </w:tc>
      </w:tr>
      <w:tr>
        <w:trPr>
          <w:cantSplit/>
        </w:trPr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5"/>
              </w:rPr>
              <w:t>Proposed school calculation units</w:t>
            </w:r>
          </w:p>
        </w:tc>
        <w:tc>
          <w:tcPr>
            <w:tcW w:type="dxa" w:w="102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5"/>
              </w:rPr>
              <w:t>253: 205 district school codes and 48 charter building rows</w:t>
            </w:r>
          </w:p>
        </w:tc>
      </w:tr>
      <w:tr>
        <w:trPr>
          <w:cantSplit/>
        </w:trPr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5"/>
              </w:rPr>
              <w:t>Technical integrity</w:t>
            </w:r>
          </w:p>
        </w:tc>
        <w:tc>
          <w:tcPr>
            <w:tcW w:type="dxa" w:w="102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5"/>
              </w:rPr>
              <w:t>Completed; all 21 final integrity checks passed</w:t>
            </w:r>
          </w:p>
        </w:tc>
      </w:tr>
      <w:tr>
        <w:trPr>
          <w:cantSplit/>
        </w:trPr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5"/>
              </w:rPr>
              <w:t>Analytical readiness</w:t>
            </w:r>
          </w:p>
        </w:tc>
        <w:tc>
          <w:tcPr>
            <w:tcW w:type="dxa" w:w="102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5"/>
              </w:rPr>
              <w:t>Working staffing comparison available with provisional flags; PEFC reconciliation complete; current Opportunity/Operational analogues missing</w:t>
            </w:r>
          </w:p>
        </w:tc>
      </w:tr>
    </w:tbl>
    <w:p>
      <w:pPr>
        <w:spacing w:after="0" w:before="0" w:line="40" w:lineRule="exact"/>
      </w:pPr>
      <w:r>
        <w:rPr>
          <w:sz w:val="2"/>
        </w:rPr>
      </w:r>
    </w:p>
    <w:p>
      <w:pPr>
        <w:pStyle w:val="Heading1"/>
        <w:keepNext/>
      </w:pPr>
      <w:r>
        <w:t>Pipeline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915"/>
        <w:gridCol w:w="4915"/>
        <w:gridCol w:w="4915"/>
      </w:tblGrid>
      <w:tr>
        <w:trPr>
          <w:tblHeader w:val="true"/>
        </w:trPr>
        <w:tc>
          <w:tcPr>
            <w:tcW w:type="dxa" w:w="792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Step</w:t>
            </w:r>
          </w:p>
        </w:tc>
        <w:tc>
          <w:tcPr>
            <w:tcW w:type="dxa" w:w="3024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Purpose</w:t>
            </w:r>
          </w:p>
        </w:tc>
        <w:tc>
          <w:tcPr>
            <w:tcW w:type="dxa" w:w="10872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Definition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01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Extract student counts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Run manually; creates student_counts.csv from the Unit Count warehouse table.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02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Build shared input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Reconciles student counts to Unit Count; preserves school, program, LEA, and statewide rows; runs shared QC.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03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Prepare current inputs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Adds school- and LEA-level supplemental fields needed by current rules.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04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Calculate current quantities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Recreates current school and LEA staffing quantities.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05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Apply current rates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Applies calculator rates, documented crosswalks, analytical assumptions, or missing-rate status.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06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Prepare proposed inputs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Builds district school-code units, charter building units, and organization-level weighted inputs.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07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Calculate proposed quantities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Calculates Base, Opportunity, Operational, and Central Office quantities.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08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Apply proposed rates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Applies Base/Central Office rates and recalculates weighted rates from fixed pools.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09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Compare models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Creates staffing comparisons and separate Opportunity/Operational comparisons.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10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Reconcile PEFC workbook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Independently compares the reproduced proposed model with the supplied workbook.</w:t>
            </w:r>
          </w:p>
        </w:tc>
      </w:tr>
      <w:tr>
        <w:trPr>
          <w:cantSplit/>
        </w:trPr>
        <w:tc>
          <w:tcPr>
            <w:tcW w:type="dxa" w:w="7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11</w:t>
            </w:r>
          </w:p>
        </w:tc>
        <w:tc>
          <w:tcPr>
            <w:tcW w:type="dxa" w:w="302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Create final outputs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Assembles final comparisons, integrity checks, readiness status, and open items.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Table 1. Source lineage</w:t>
      </w:r>
    </w:p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Source hierarchy. </w:t>
      </w:r>
      <w:r>
        <w:rPr>
          <w:rFonts w:ascii="Arial" w:hAnsi="Arial"/>
          <w:b w:val="0"/>
          <w:i w:val="0"/>
          <w:color w:val="666666"/>
        </w:rPr>
        <w:t>Current scripts and generated outputs define the implementation. Maintained inputs define source values. Reference documents support interpretation but do not override the code.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4031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Project file</w:t>
            </w:r>
          </w:p>
        </w:tc>
        <w:tc>
          <w:tcPr>
            <w:tcW w:type="dxa" w:w="2592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Role</w:t>
            </w:r>
          </w:p>
        </w:tc>
        <w:tc>
          <w:tcPr>
            <w:tcW w:type="dxa" w:w="669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Treatment</w:t>
            </w:r>
          </w:p>
        </w:tc>
        <w:tc>
          <w:tcPr>
            <w:tcW w:type="dxa" w:w="1368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Read by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scripts/00_settings.R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Run configuration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Scope, labels, fixed pools, enrollment basis, weighted-rate method, tolerances, and file paths.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All R steps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data/input/unit_count.xlsx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Unit Count enrollment and positions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Project-formatted SY26 Unit Count workbook; reconciled to the official PDF.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02-07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data/input/student_counts.csv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Enrollment and student groups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Manual export created by 01_student_counts.sql; reconciled to Unit Count.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02, 04, 06-08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Copy of Calculator for 25-26 w Charter (003).xlsm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Proposed model reference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Charter building rows, formulas, weights, rates, vocational enrollment, and fixed pools.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06-10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data/input/funding_rates.csv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Position rates and reference weighted rates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Extracted from calculator cells; weighted reference rates are not the selected final rates.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05, 08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data/input/lea_crosswalk.csv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LEA identity, type, and scope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Maps calculator names; identifies districts, charters, BASSE, DAFB, and statewide inclusion.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03, 06, 09-11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data/input/entity_crosswalk.csv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Named entity exceptions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Applies only maintained school-name exceptions; unmatched keys fail QC.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02, 06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data/input/current_rate_map.csv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Current rate treatment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Classifies each current component as calculator-supplied, documented crosswalk, analytical assumption, or unavailable.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05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data/input/model_comparison_crosswalk.csv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Comparison mapping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Defines comparison groups, statuses, working totals, confirmed subtotals, and outstanding questions.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09, 11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current_school_supplement.csv; current_lea_supplement.csv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Current inputs not in shared sources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Templates for custodians, cafeterias, lunch buildings, and custodial units; several fields remain incomplete.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03-05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current_opportunity_operational_funding.csv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Current weighted-funding analogues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Maintained template; currently empty because confirmed FY2025-26 analogues and LEA allocations are unavailable.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09, 11</w:t>
            </w:r>
          </w:p>
        </w:tc>
      </w:tr>
      <w:tr>
        <w:trPr>
          <w:cantSplit/>
        </w:trPr>
        <w:tc>
          <w:tcPr>
            <w:tcW w:type="dxa" w:w="403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Reference documents</w:t>
            </w:r>
          </w:p>
        </w:tc>
        <w:tc>
          <w:tcPr>
            <w:tcW w:type="dxa" w:w="25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Validation and interpretation</w:t>
            </w:r>
          </w:p>
        </w:tc>
        <w:tc>
          <w:tcPr>
            <w:tcW w:type="dxa" w:w="66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SY26unitcount.pdf, PEFC crosswalk workbook, Education 101, PEFC presentation, and AIR report. Not read as calculation inputs.</w:t>
            </w:r>
          </w:p>
        </w:tc>
        <w:tc>
          <w:tcPr>
            <w:tcW w:type="dxa" w:w="136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Review only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keepNext/>
      </w:pPr>
      <w:r>
        <w:t>How statuses and evidence labels are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324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Label</w:t>
            </w:r>
          </w:p>
        </w:tc>
        <w:tc>
          <w:tcPr>
            <w:tcW w:type="dxa" w:w="11448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Confirmed</w:t>
            </w:r>
          </w:p>
        </w:tc>
        <w:tc>
          <w:tcPr>
            <w:tcW w:type="dxa" w:w="11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Implemented quantity, mapping, and rate are supported for the current analysis.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Provisional</w:t>
            </w:r>
          </w:p>
        </w:tc>
        <w:tc>
          <w:tcPr>
            <w:tcW w:type="dxa" w:w="11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Implemented for the working comparison but still needs confirmation.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Missing / not yet estimable</w:t>
            </w:r>
          </w:p>
        </w:tc>
        <w:tc>
          <w:tcPr>
            <w:tcW w:type="dxa" w:w="11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 required input, rate, mapping, or current analogue is unavailable. Missing is never treated as zero.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Calculator-supplied</w:t>
            </w:r>
          </w:p>
        </w:tc>
        <w:tc>
          <w:tcPr>
            <w:tcW w:type="dxa" w:w="11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Rate, ratio, weight, or formula is explicitly provided in the supplied calculator.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Documented crosswalk</w:t>
            </w:r>
          </w:p>
        </w:tc>
        <w:tc>
          <w:tcPr>
            <w:tcW w:type="dxa" w:w="11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Project documentation explicitly maps a current component to a broader proposed category.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Analytical assumption</w:t>
            </w:r>
          </w:p>
        </w:tc>
        <w:tc>
          <w:tcPr>
            <w:tcW w:type="dxa" w:w="11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The analysis applies the closest comparable calculator rate without an explicit crosswalk.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Guidance-based recalculation</w:t>
            </w:r>
          </w:p>
        </w:tc>
        <w:tc>
          <w:tcPr>
            <w:tcW w:type="dxa" w:w="11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 fixed pool is divided by eligible weighted counts, following Nick Johnson guidance.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Table 2. Shared definitions and primary-scope inputs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324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Input / term</w:t>
            </w:r>
          </w:p>
        </w:tc>
        <w:tc>
          <w:tcPr>
            <w:tcW w:type="dxa" w:w="453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Definition</w:t>
            </w:r>
          </w:p>
        </w:tc>
        <w:tc>
          <w:tcPr>
            <w:tcW w:type="dxa" w:w="4392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Primary-scope value or treatment</w:t>
            </w:r>
          </w:p>
        </w:tc>
        <w:tc>
          <w:tcPr>
            <w:tcW w:type="dxa" w:w="252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School year / count date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SY 2026; September 30, 2025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Common reporting period.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00_settings.R; 01_student_counts.sql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LEA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Official district or charter organization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43 included: 19 districts and 24 charters.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lea_crosswalk.csv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Official coded school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Unit Count record with an official school code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229 included: 205 district schools and 24 charter organization records.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02_shared_model_input.csv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No-code vocational/program row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Unit Count adjustment row without a school code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Retains vocational positions/deductions; does not receive other school-based positions.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02_shared_model_input.csv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Proposed school calculation unit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Row receiving proposed school-based Base formulas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253: district school codes plus charter calculator building rows.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06_proposed_school_calculation_units.csv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Primary reporting scope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LEAs included in statewide comparisons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Includes BASSE; excludes DAFB pending confirmation.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00_settings.R; lea_crosswalk.csv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Total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Distinct students assigned to an official Unit Count school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140,829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student_counts.csv; Unit Count reconciliation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Regular K-3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Regular education students in K-3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33,859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Shared input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Regular Grades 4-12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Regular education students in Grades 4-12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79,794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Shared input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Basic Pre-K-12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Basic Pre-K special education plus Basic K-12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13,893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EnrollmentPreK + EnrollmentBasicK12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Intensive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Students in the Intensive category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6,915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Shared input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Complex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Students in the Complex category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6,368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Shared input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Low-income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LOWINC students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36,713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student_counts.csv; LI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Active MLL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Active ELL students only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17,358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student_counts.csv; MLL; excludes ELM, ELX, N_ELL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K-8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Students in K-8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92,860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student_counts.csv; K8Enrollment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Grade 10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Students in Grade 10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11,449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student_counts.csv; Grade10Enrollment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Vocational Division I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Reported vocational positions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838.83 positions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unit_count.xlsx; full precision retained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Vocational deduction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Reported negative vocational adjustment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-419.49 positions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unit_count.xlsx; sign and precision retained</w:t>
            </w:r>
          </w:p>
        </w:tc>
      </w:tr>
      <w:tr>
        <w:trPr>
          <w:cantSplit/>
        </w:trPr>
        <w:tc>
          <w:tcPr>
            <w:tcW w:type="dxa" w:w="324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Vocational enrollment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Calculator organization-level vocational count</w:t>
            </w:r>
          </w:p>
        </w:tc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18,236 students</w:t>
            </w:r>
          </w:p>
        </w:tc>
        <w:tc>
          <w:tcPr>
            <w:tcW w:type="dxa" w:w="25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Calculator workbook; counted once for weighted funding</w:t>
            </w:r>
          </w:p>
        </w:tc>
      </w:tr>
    </w:tbl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Charter treatment. </w:t>
      </w:r>
      <w:r>
        <w:rPr>
          <w:rFonts w:ascii="Arial" w:hAnsi="Arial"/>
          <w:b w:val="0"/>
          <w:i w:val="0"/>
          <w:color w:val="666666"/>
        </w:rPr>
        <w:t>School-based Base formulas use charter building rows. Opportunity and Operational inputs use the official charter organization total once, preventing duplicated student counts.</w:t>
      </w:r>
    </w:p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Precision. </w:t>
      </w:r>
      <w:r>
        <w:rPr>
          <w:rFonts w:ascii="Arial" w:hAnsi="Arial"/>
          <w:b w:val="0"/>
          <w:i w:val="0"/>
          <w:color w:val="666666"/>
        </w:rPr>
        <w:t>Review tables round values for readability. Detailed outputs retain full precision for calculations and reconciliation.</w:t>
      </w:r>
    </w:p>
    <w:p>
      <w:r>
        <w:br w:type="page"/>
      </w:r>
    </w:p>
    <w:p>
      <w:pPr>
        <w:pStyle w:val="Heading1"/>
        <w:keepNext/>
      </w:pPr>
      <w:r>
        <w:t>Table 3A. Recreated current model: school-level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381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Component</w:t>
            </w:r>
          </w:p>
        </w:tc>
        <w:tc>
          <w:tcPr>
            <w:tcW w:type="dxa" w:w="5328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Implemented quantity rule</w:t>
            </w:r>
          </w:p>
        </w:tc>
        <w:tc>
          <w:tcPr>
            <w:tcW w:type="dxa" w:w="288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Applied rate / basis</w:t>
            </w:r>
          </w:p>
        </w:tc>
        <w:tc>
          <w:tcPr>
            <w:tcW w:type="dxa" w:w="2664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Current status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Division I Teacher - Pre-K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reported Basic Pre-K special education positions.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Confirmed; Pre-K headcount unavailable for independent 1:8.4 reconstruction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Division I Teacher - K-3 Regular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reported K-3 positions.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Division I Teacher - 4-12 Regular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reported Grades 4-12 positions.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Division I Teacher - Basic Special Education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reported Basic K-12 positions.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Division I Teacher - Intensive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reported Intensive positions.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Division I Teacher - Complex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reported Complex positions.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Vocational Division I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reported vocational positions.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Vocational Deduct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reported negative vocational deduction.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Principal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when total Division I units are at least 15.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$153,065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Assistant Principal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Apply 25, 30, 50, 55, then additional 20-unit thresholds.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$134,266 | calculator-supplied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Counselor / Social Worker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K-8 enrollment / 250.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analytical assumption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confirmed; rate mapping provisional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School Psychologist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K-8 enrollment / 700.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analytical assumption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confirmed; rate mapping provisional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Nurse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40 units; multiply the fractional portion by 30%.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documented crosswalk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Provisional rule interpretation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Academic Excellence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Enrollment / 250.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documented crosswalk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confirmed; mapped to Instructional Supports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Secretary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10 units through 100; one per completed 12 thereafter.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$74,017 | analytical assumption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confirmed; ASP mapping/rate provisional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Driver Education Teacher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Grade 10 enrollment / 125.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documented crosswalk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confirmed; mapped to Instructional Supports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Custodians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site-evaluated positions.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Rate unavailable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Missing positions and rate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Cafeteria Manager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Charters: 0.73 + 0.73 per satellite.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Rate unavailable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Provisional; satellite counts missing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Cafeteria Worker</w:t>
            </w:r>
          </w:p>
        </w:tc>
        <w:tc>
          <w:tcPr>
            <w:tcW w:type="dxa" w:w="53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Charters: enrollment x 0.0062.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Rate unavailable</w:t>
            </w:r>
          </w:p>
        </w:tc>
        <w:tc>
          <w:tcPr>
            <w:tcW w:type="dxa" w:w="26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available; rate and comparison basis missing</w:t>
            </w:r>
          </w:p>
        </w:tc>
      </w:tr>
    </w:tbl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Calculation unit. </w:t>
      </w:r>
      <w:r>
        <w:rPr>
          <w:rFonts w:ascii="Arial" w:hAnsi="Arial"/>
          <w:b w:val="0"/>
          <w:i w:val="0"/>
          <w:color w:val="666666"/>
        </w:rPr>
        <w:t>An officially coded Unit Count school receives school-based current formulas. Multiple physical sites under one code remain one current-model unit.</w:t>
      </w:r>
    </w:p>
    <w:p>
      <w:r>
        <w:br w:type="page"/>
      </w:r>
    </w:p>
    <w:p>
      <w:pPr>
        <w:pStyle w:val="Heading1"/>
        <w:keepNext/>
      </w:pPr>
      <w:r>
        <w:t>Table 3B. Recreated current model: LEA-level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396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Component</w:t>
            </w:r>
          </w:p>
        </w:tc>
        <w:tc>
          <w:tcPr>
            <w:tcW w:type="dxa" w:w="5472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Implemented quantity rule</w:t>
            </w:r>
          </w:p>
        </w:tc>
        <w:tc>
          <w:tcPr>
            <w:tcW w:type="dxa" w:w="288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Applied rate / basis</w:t>
            </w:r>
          </w:p>
        </w:tc>
        <w:tc>
          <w:tcPr>
            <w:tcW w:type="dxa" w:w="237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Current status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Superintendent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district; charters ineligible.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$188,319 | calculator-supplied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Administrative Assistant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LEA.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$111,365 | calculator-supplied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Assistant Superintendent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completed 300 Division I units, capped at two; districts only.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$167,858 | calculator-supplied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Director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at 200 units + one per completed additional 100, capped at six.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$166,369 | calculator-supplied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11-Month Supervisor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Division I units / 150.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$113,281.67 | calculator-supplied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Related Services Specialist - Basic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Basic K-12 units / 57.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documented crosswalk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confirmed; mapped to Instructional Supports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Related Services Specialist - Intensive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Intensive units / 5.5.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documented crosswalk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confirmed; mapped to Instructional Supports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Related Services Specialist - Complex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Complex units / 3.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documented crosswalk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confirmed; mapped to Instructional Supports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Visiting Teacher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Division I units / 250.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analytical assumption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Quantity confirmed; rate mapping provisional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Buildings and Grounds Supervisor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when custodial units are at least 95.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$123,580 | calculator-supplied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Missing custodial units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Food Services Supervisor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District: one at 500 units or at least four lunch buildings.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$123,580 | calculator-supplied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Incomplete lunch-building inputs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Transportation Supervisor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Enrollment / 7,500; fractions retained.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$123,580 | calculator-supplied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396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Reading Cadre</w:t>
            </w:r>
          </w:p>
        </w:tc>
        <w:tc>
          <w:tcPr>
            <w:tcW w:type="dxa" w:w="54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district; charters ineligible.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| calculator-supplied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pStyle w:val="Heading1"/>
        <w:keepNext/>
      </w:pPr>
      <w:r>
        <w:t>Current-model funding treatment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3384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Term</w:t>
            </w:r>
          </w:p>
        </w:tc>
        <w:tc>
          <w:tcPr>
            <w:tcW w:type="dxa" w:w="11304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Definition</w:t>
            </w:r>
          </w:p>
        </w:tc>
      </w:tr>
      <w:tr>
        <w:trPr>
          <w:cantSplit/>
        </w:trPr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Purpose</w:t>
            </w:r>
          </w:p>
        </w:tc>
        <w:tc>
          <w:tcPr>
            <w:tcW w:type="dxa" w:w="1130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Creates a consistent current-versus-proposed staffing comparison; it does not independently establish the full official cost of the current system.</w:t>
            </w:r>
          </w:p>
        </w:tc>
      </w:tr>
      <w:tr>
        <w:trPr>
          <w:cantSplit/>
        </w:trPr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Working total</w:t>
            </w:r>
          </w:p>
        </w:tc>
        <w:tc>
          <w:tcPr>
            <w:tcW w:type="dxa" w:w="1130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Includes available current amounts and all proposed amounts for working categories. It can include a proposed amount when the current amount is not yet estimable.</w:t>
            </w:r>
          </w:p>
        </w:tc>
      </w:tr>
      <w:tr>
        <w:trPr>
          <w:cantSplit/>
        </w:trPr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Comparable-amount subtotal</w:t>
            </w:r>
          </w:p>
        </w:tc>
        <w:tc>
          <w:tcPr>
            <w:tcW w:type="dxa" w:w="1130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Includes working categories with a known amount on both sides. Provisional mappings may remain.</w:t>
            </w:r>
          </w:p>
        </w:tc>
      </w:tr>
      <w:tr>
        <w:trPr>
          <w:cantSplit/>
        </w:trPr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Confirmed subtotal</w:t>
            </w:r>
          </w:p>
        </w:tc>
        <w:tc>
          <w:tcPr>
            <w:tcW w:type="dxa" w:w="1130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Includes only categories with confirmed mapping, quantity, and rate status.</w:t>
            </w:r>
          </w:p>
        </w:tc>
      </w:tr>
      <w:tr>
        <w:trPr>
          <w:cantSplit/>
        </w:trPr>
        <w:tc>
          <w:tcPr>
            <w:tcW w:type="dxa" w:w="33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Missing values</w:t>
            </w:r>
          </w:p>
        </w:tc>
        <w:tc>
          <w:tcPr>
            <w:tcW w:type="dxa" w:w="1130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Remain blank and are flagged. They are never replaced with zero.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Table 4A. Proposed hybrid model: Base and weighted funding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1655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Section</w:t>
            </w:r>
          </w:p>
        </w:tc>
        <w:tc>
          <w:tcPr>
            <w:tcW w:type="dxa" w:w="4464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Component / input</w:t>
            </w:r>
          </w:p>
        </w:tc>
        <w:tc>
          <w:tcPr>
            <w:tcW w:type="dxa" w:w="612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Implemented rule</w:t>
            </w:r>
          </w:p>
        </w:tc>
        <w:tc>
          <w:tcPr>
            <w:tcW w:type="dxa" w:w="2448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Selected rate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K-3 Regular Education Teacher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K-3 enrollment / 16.2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Grades 4-12 Regular Education Teacher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Grades 4-12 enrollment / 20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Pre-K-12 Basic Special Education Teacher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(Basic Pre-K + Basic K-12) / 8.4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Intensive Special Education Teacher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Intensive enrollment / 6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Complex Special Education Teacher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Complex enrollment / 2.6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Vocational Division I / deduction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Use reported positions and negative deduction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Principal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district school code or charter calculator building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$153,065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Instructional Supports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20% of all Base Division I positions, including program adjustments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$96,155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Administrative Support Professionals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10 positions through 100; one per completed 12 thereafter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$74,017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Assistant Principal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Apply 25, 30, 50, 55, then additional 20-position thresholds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$134,266 per position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Opportunity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Low Income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LI x 0.675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$4,948.460869 per weighted student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Opportunity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Multilingual Learner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MLL x 0.47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$4,948.460869 per weighted student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Operational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Enrollment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Total enrollment x 0.20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$3,249.752259 per weighted student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Operational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Low Income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LI x 0.675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$3,249.752259 per weighted student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Operational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Multilingual Learner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MLL x 0.47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$3,249.752259 per weighted student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Operational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Basic Special Education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(Basic Pre-K + Basic K-12) x 0.48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$3,249.752259 per weighted student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Operational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Intensive Special Education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Intensive x 0.67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$3,249.752259 per weighted student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Operational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Complex Special Education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Complex x 1.54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$3,249.752259 per weighted student</w:t>
            </w:r>
          </w:p>
        </w:tc>
      </w:tr>
      <w:tr>
        <w:trPr>
          <w:cantSplit/>
        </w:trPr>
        <w:tc>
          <w:tcPr>
            <w:tcW w:type="dxa" w:w="1655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Operational</w:t>
            </w:r>
          </w:p>
        </w:tc>
        <w:tc>
          <w:tcPr>
            <w:tcW w:type="dxa" w:w="446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Vocational</w:t>
            </w:r>
          </w:p>
        </w:tc>
        <w:tc>
          <w:tcPr>
            <w:tcW w:type="dxa" w:w="61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Vocational enrollment x 0.20</w:t>
            </w:r>
          </w:p>
        </w:tc>
        <w:tc>
          <w:tcPr>
            <w:tcW w:type="dxa" w:w="244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$3,249.752259 per weighted student</w:t>
            </w:r>
          </w:p>
        </w:tc>
      </w:tr>
    </w:tbl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Selected weighted rates. </w:t>
      </w:r>
      <w:r>
        <w:rPr>
          <w:rFonts w:ascii="Arial" w:hAnsi="Arial"/>
          <w:b w:val="0"/>
          <w:i w:val="0"/>
          <w:color w:val="666666"/>
        </w:rPr>
        <w:t>Opportunity: $163,000,000 / 32,939.535 weighted students. Operational: $279,026,800 / 85,860.945 weighted students. Rates are recalculated when eligible counts or scope change, following guidance from Nick Johnson, POLYTECH School District.</w:t>
      </w:r>
    </w:p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Base subtotals. </w:t>
      </w:r>
      <w:r>
        <w:rPr>
          <w:rFonts w:ascii="Arial" w:hAnsi="Arial"/>
          <w:b w:val="0"/>
          <w:i w:val="0"/>
          <w:color w:val="666666"/>
        </w:rPr>
        <w:t>Primary scope produces 11,754.641 Base Division I positions and 16,145.169 Total Base positions before Central Office funding.</w:t>
      </w:r>
    </w:p>
    <w:p>
      <w:r>
        <w:br w:type="page"/>
      </w:r>
    </w:p>
    <w:p>
      <w:pPr>
        <w:pStyle w:val="Heading1"/>
        <w:keepNext/>
      </w:pPr>
      <w:r>
        <w:t>Table 4B. Proposed hybrid model: Central Office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915"/>
        <w:gridCol w:w="4915"/>
        <w:gridCol w:w="4915"/>
      </w:tblGrid>
      <w:tr>
        <w:trPr>
          <w:tblHeader w:val="true"/>
        </w:trPr>
        <w:tc>
          <w:tcPr>
            <w:tcW w:type="dxa" w:w="432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Component</w:t>
            </w:r>
          </w:p>
        </w:tc>
        <w:tc>
          <w:tcPr>
            <w:tcW w:type="dxa" w:w="7488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Implemented rule</w:t>
            </w:r>
          </w:p>
        </w:tc>
        <w:tc>
          <w:tcPr>
            <w:tcW w:type="dxa" w:w="288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Rate per position</w:t>
            </w:r>
          </w:p>
        </w:tc>
      </w:tr>
      <w:tr>
        <w:trPr>
          <w:cantSplit/>
        </w:trPr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Superintendent</w:t>
            </w:r>
          </w:p>
        </w:tc>
        <w:tc>
          <w:tcPr>
            <w:tcW w:type="dxa" w:w="748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One per included LEA.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$188,319</w:t>
            </w:r>
          </w:p>
        </w:tc>
      </w:tr>
      <w:tr>
        <w:trPr>
          <w:cantSplit/>
        </w:trPr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Administrative Assistant</w:t>
            </w:r>
          </w:p>
        </w:tc>
        <w:tc>
          <w:tcPr>
            <w:tcW w:type="dxa" w:w="748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One per included LEA.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$111,365</w:t>
            </w:r>
          </w:p>
        </w:tc>
      </w:tr>
      <w:tr>
        <w:trPr>
          <w:cantSplit/>
        </w:trPr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Assistant Superintendent</w:t>
            </w:r>
          </w:p>
        </w:tc>
        <w:tc>
          <w:tcPr>
            <w:tcW w:type="dxa" w:w="748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One per completed 300 Total Base positions, capped at two.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$167,858</w:t>
            </w:r>
          </w:p>
        </w:tc>
      </w:tr>
      <w:tr>
        <w:trPr>
          <w:cantSplit/>
        </w:trPr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Director</w:t>
            </w:r>
          </w:p>
        </w:tc>
        <w:tc>
          <w:tcPr>
            <w:tcW w:type="dxa" w:w="748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One at 200 Total Base positions + one per completed additional 100, capped at six.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$166,369</w:t>
            </w:r>
          </w:p>
        </w:tc>
      </w:tr>
      <w:tr>
        <w:trPr>
          <w:cantSplit/>
        </w:trPr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11-Month Supervisor</w:t>
            </w:r>
          </w:p>
        </w:tc>
        <w:tc>
          <w:tcPr>
            <w:tcW w:type="dxa" w:w="748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Total Base positions / 150; fractions retained.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$113,281.67</w:t>
            </w:r>
          </w:p>
        </w:tc>
      </w:tr>
      <w:tr>
        <w:trPr>
          <w:cantSplit/>
        </w:trPr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Buildings and Grounds Supervisor</w:t>
            </w:r>
          </w:p>
        </w:tc>
        <w:tc>
          <w:tcPr>
            <w:tcW w:type="dxa" w:w="748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One per included LEA.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$123,580</w:t>
            </w:r>
          </w:p>
        </w:tc>
      </w:tr>
      <w:tr>
        <w:trPr>
          <w:cantSplit/>
        </w:trPr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Food Services Supervisor</w:t>
            </w:r>
          </w:p>
        </w:tc>
        <w:tc>
          <w:tcPr>
            <w:tcW w:type="dxa" w:w="748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One per LEA + one per completed 500 Base Division I positions beyond the first 500.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$123,580</w:t>
            </w:r>
          </w:p>
        </w:tc>
      </w:tr>
      <w:tr>
        <w:trPr>
          <w:cantSplit/>
        </w:trPr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Transportation Supervisor</w:t>
            </w:r>
          </w:p>
        </w:tc>
        <w:tc>
          <w:tcPr>
            <w:tcW w:type="dxa" w:w="748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Enrollment / 7,500.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$123,580</w:t>
            </w:r>
          </w:p>
        </w:tc>
      </w:tr>
      <w:tr>
        <w:trPr>
          <w:cantSplit/>
        </w:trPr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Reading Cadre</w:t>
            </w:r>
          </w:p>
        </w:tc>
        <w:tc>
          <w:tcPr>
            <w:tcW w:type="dxa" w:w="748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One per included LEA.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$96,155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1"/>
        <w:keepNext/>
      </w:pPr>
      <w:r>
        <w:t>Calculation-unit and allocation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381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Term</w:t>
            </w:r>
          </w:p>
        </w:tc>
        <w:tc>
          <w:tcPr>
            <w:tcW w:type="dxa" w:w="10872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Implemented definition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District Base unit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One official district school code. School-based formulas are applied directly to that code.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Charter Base unit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One calculator building row. Multiple buildings may sit under one official charter organization.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Authoritative charter total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The shared official charter organization total remains authoritative after building allocation.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Whole-student allocation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Largest remainder; ties are resolved by CalculationUnitSequence.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Vocational allocation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Calculator shares distribute vocational positions and deductions; full precision is retained.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Weighted-funding unit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Official school or charter organization row. Charter building rows are not used, so students are counted once.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Operational enrollment basis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Total enrollment.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Total Base positions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Base Division I + Principal + Assistant Principal + Administrative Support Professionals + Instructional Supports.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Central Office base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Assistant Superintendent, Director, and 11-Month Supervisor use Total Base positions. Food Services uses Base Division I.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Unspecified details</w:t>
            </w:r>
          </w:p>
        </w:tc>
        <w:tc>
          <w:tcPr>
            <w:tcW w:type="dxa" w:w="1087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Where proposed materials are silent, the pipeline retains a documented current-rule default until confirmed.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Table 5. Current-versus-proposed comparison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3686"/>
        <w:gridCol w:w="3686"/>
        <w:gridCol w:w="3686"/>
        <w:gridCol w:w="3686"/>
      </w:tblGrid>
      <w:tr>
        <w:trPr>
          <w:tblHeader w:val="true"/>
        </w:trPr>
        <w:tc>
          <w:tcPr>
            <w:tcW w:type="dxa" w:w="2951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Topic</w:t>
            </w:r>
          </w:p>
        </w:tc>
        <w:tc>
          <w:tcPr>
            <w:tcW w:type="dxa" w:w="432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Recreated current model</w:t>
            </w:r>
          </w:p>
        </w:tc>
        <w:tc>
          <w:tcPr>
            <w:tcW w:type="dxa" w:w="453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Proposed hybrid model</w:t>
            </w:r>
          </w:p>
        </w:tc>
        <w:tc>
          <w:tcPr>
            <w:tcW w:type="dxa" w:w="2880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Comparison status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Base teaching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Reported Division I units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Formula-driven Base ratios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Confirmed; quantities are nearly aligned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Basic special education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Pre-K and K-12 reported separately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Combined Pre-K-12 Basic input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 comparison category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District school unit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Official school code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Official school code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Aligned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Charter school unit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Official charter organization record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Calculator building rows for Base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Different calculation unit; weighted students still counted once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Principal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coded school with at least 15 units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school calculation unit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Assistant Principal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Thresholds on reported units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Thresholds on constructed Base/support positions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Administrative support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Secretary formula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Administrative Support Professionals formula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Provisional mapping and current rate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Instructional supports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Separate counselors, psychologists, nurses, Academic Excellence, driver education, related services, and visiting teachers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consolidated amount equal to 20% of Base Division I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Provisional mapping and current rate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Custodians / cafeteria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Current-only rules; inputs or rates incomplete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No directly comparable Base component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Not yet estimable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Superintendent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Districts only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All included LEAs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Confirmed; proposed expands charter eligibility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Administrative Assistant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LEA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LEA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Assistant Superintendent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Completed 300 reported-unit thresholds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Completed 300 Total Base thresholds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 comparison; proposed fraction rule remains documented choice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Director / 11-Month Supervisor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Reported Division I unit base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Total Base position base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Buildings and Grounds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at 95 custodial units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LEA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Provisional; current input missing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Food Services Supervisor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500 units or four lunch buildings; districts only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One per LEA plus scale adjustment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Provisional; current inputs incomplete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Transportation Supervisor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Enrollment / 7,500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Enrollment / 7,500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Reading Cadre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Districts only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All included LEAs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Confirmed; proposed expands charter eligibility</w:t>
            </w:r>
          </w:p>
        </w:tc>
      </w:tr>
      <w:tr>
        <w:trPr>
          <w:cantSplit/>
        </w:trPr>
        <w:tc>
          <w:tcPr>
            <w:tcW w:type="dxa" w:w="295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Opportunity / Operational</w:t>
            </w:r>
          </w:p>
        </w:tc>
        <w:tc>
          <w:tcPr>
            <w:tcW w:type="dxa" w:w="432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Current analogues not yet identified</w:t>
            </w:r>
          </w:p>
        </w:tc>
        <w:tc>
          <w:tcPr>
            <w:tcW w:type="dxa" w:w="453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Fixed pools distributed by weighted counts</w:t>
            </w:r>
          </w:p>
        </w:tc>
        <w:tc>
          <w:tcPr>
            <w:tcW w:type="dxa" w:w="2880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Not yet estimable as a current-versus-proposed comparison</w:t>
            </w:r>
          </w:p>
        </w:tc>
      </w:tr>
    </w:tbl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Comparison totals. </w:t>
      </w:r>
      <w:r>
        <w:rPr>
          <w:rFonts w:ascii="Arial" w:hAnsi="Arial"/>
          <w:b w:val="0"/>
          <w:i w:val="0"/>
          <w:color w:val="666666"/>
        </w:rPr>
        <w:t>The working, comparable-amount, and confirmed views answer different readiness questions. None should be described as a final net fiscal impact while the current baseline remains incomplete.</w:t>
      </w:r>
    </w:p>
    <w:p>
      <w:r>
        <w:br w:type="page"/>
      </w:r>
    </w:p>
    <w:p>
      <w:pPr>
        <w:pStyle w:val="Heading1"/>
        <w:keepNext/>
      </w:pPr>
      <w:r>
        <w:t>Table 6. Current readiness and open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915"/>
        <w:gridCol w:w="4915"/>
        <w:gridCol w:w="4915"/>
      </w:tblGrid>
      <w:tr>
        <w:trPr>
          <w:tblHeader w:val="true"/>
        </w:trPr>
        <w:tc>
          <w:tcPr>
            <w:tcW w:type="dxa" w:w="381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Readiness area</w:t>
            </w:r>
          </w:p>
        </w:tc>
        <w:tc>
          <w:tcPr>
            <w:tcW w:type="dxa" w:w="345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741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Definition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Working staffing comparison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Available with provisional flags</w:t>
            </w:r>
          </w:p>
        </w:tc>
        <w:tc>
          <w:tcPr>
            <w:tcW w:type="dxa" w:w="74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All available current and proposed calculations are retained.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Confirmed staffing subtotal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Partial</w:t>
            </w:r>
          </w:p>
        </w:tc>
        <w:tc>
          <w:tcPr>
            <w:tcW w:type="dxa" w:w="74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Includes only categories with confirmed mappings, quantities, and rates.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Opportunity / Operational comparison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Not yet estimable</w:t>
            </w:r>
          </w:p>
        </w:tc>
        <w:tc>
          <w:tcPr>
            <w:tcW w:type="dxa" w:w="74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Proposed allocations are complete; current analogues and LEA allocations are missing.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PEFC workbook reconciliation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Complete for current workbook and inputs</w:t>
            </w:r>
          </w:p>
        </w:tc>
        <w:tc>
          <w:tcPr>
            <w:tcW w:type="dxa" w:w="74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Use the final summary and detailed audit outputs.</w:t>
            </w:r>
          </w:p>
        </w:tc>
      </w:tr>
      <w:tr>
        <w:trPr>
          <w:cantSplit/>
        </w:trPr>
        <w:tc>
          <w:tcPr>
            <w:tcW w:type="dxa" w:w="38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Outstanding decisions and inputs</w:t>
            </w:r>
          </w:p>
        </w:tc>
        <w:tc>
          <w:tcPr>
            <w:tcW w:type="dxa" w:w="345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Open</w:t>
            </w:r>
          </w:p>
        </w:tc>
        <w:tc>
          <w:tcPr>
            <w:tcW w:type="dxa" w:w="74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Nineteen readiness items remain in the final open-items file.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4915"/>
        <w:gridCol w:w="4915"/>
        <w:gridCol w:w="4915"/>
      </w:tblGrid>
      <w:tr>
        <w:trPr>
          <w:tblHeader w:val="true"/>
        </w:trPr>
        <w:tc>
          <w:tcPr>
            <w:tcW w:type="dxa" w:w="3528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Open item</w:t>
            </w:r>
          </w:p>
        </w:tc>
        <w:tc>
          <w:tcPr>
            <w:tcW w:type="dxa" w:w="8784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What is needed or currently implemented</w:t>
            </w:r>
          </w:p>
        </w:tc>
        <w:tc>
          <w:tcPr>
            <w:tcW w:type="dxa" w:w="237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Current custodians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Need site-evaluated positions or custodial units and an applicable rate.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Missing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Buildings and Grounds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Need FY2025-26 custodial units by LEA for the current 95-unit threshold.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Missing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Food Services Supervisor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Need lunch-program building counts for current eligibility below 500 units.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Provisional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Charter cafeteria managers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Need satellite cafeteria counts and an applicable rate.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Missing / provisional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Cafeteria workers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Need confirmation of enrollment basis and an applicable rate.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Missing rate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District cafeteria process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Not modeled because the separate current funding process is unavailable.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Not modeled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Nurse fractional rule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 whether the fractional portion should be multiplied by 30%.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Policy question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Administrative Support Professionals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 Secretary-to-ASP category mapping and current-side rate.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Provisional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Instructional Supports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 which current support positions roll into the proposed category and the current-side rate.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Provisional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Current Opportunity Funding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Identify FY2025-26 analogue and provide LEA allocations.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Missing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Current Operational Funding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Identify FY2025-26 analogue(s) and provide LEA allocations.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Missing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DAFB scope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 current-model treatment and whether DAFB belongs in the final statewide comparison.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Pending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Assistant Superintendent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Confirm whether the proposed rule permits a fractional second position.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Documented implementation choice</w:t>
            </w:r>
          </w:p>
        </w:tc>
      </w:tr>
      <w:tr>
        <w:trPr>
          <w:cantSplit/>
        </w:trPr>
        <w:tc>
          <w:tcPr>
            <w:tcW w:type="dxa" w:w="3528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3"/>
              </w:rPr>
              <w:t>Additional State Funding</w:t>
            </w:r>
          </w:p>
        </w:tc>
        <w:tc>
          <w:tcPr>
            <w:tcW w:type="dxa" w:w="8784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Optional calculator 50/50 split is excluded because no supporting written rule was identified.</w:t>
            </w:r>
          </w:p>
        </w:tc>
        <w:tc>
          <w:tcPr>
            <w:tcW w:type="dxa" w:w="237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3"/>
              </w:rPr>
              <w:t>Documented difference</w:t>
            </w:r>
          </w:p>
        </w:tc>
      </w:tr>
    </w:tbl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Update rule. </w:t>
      </w:r>
      <w:r>
        <w:rPr>
          <w:rFonts w:ascii="Arial" w:hAnsi="Arial"/>
          <w:b w:val="0"/>
          <w:i w:val="0"/>
          <w:color w:val="666666"/>
        </w:rPr>
        <w:t>Corrections and policy decisions should be made in maintained settings, crosswalks, or input files and then rerun through the full pipeline.</w:t>
      </w:r>
    </w:p>
    <w:p>
      <w:r>
        <w:br w:type="page"/>
      </w:r>
    </w:p>
    <w:p>
      <w:pPr>
        <w:pStyle w:val="Heading1"/>
        <w:keepNext/>
      </w:pPr>
      <w:r>
        <w:t>Table 7. PEFC reconciliation and audit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4392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Term / output</w:t>
            </w:r>
          </w:p>
        </w:tc>
        <w:tc>
          <w:tcPr>
            <w:tcW w:type="dxa" w:w="1029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Definition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PEFC workbook as presented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The supplied workbook without changing its scope or formulas. It includes 44 LEAs in Base, Opportunity, and Operational, but excludes DAFB from Central Office.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Independent proposed reproduction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The proposed rules calculated from maintained inputs and pipeline logic.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Primary-scope normalized comparison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Both sources restricted to the 43-LEA primary scope: BASSE included and DAFB excluded.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Workbook statewide-summary check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Compares calculator statewide displays with the sum of workbook LEA rows.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Formula/input discrepancy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Difference remaining after scope is aligned; reviewed through component and LEA detail.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Expected scope redistribution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Removing DAFB from workbook allocations leaves less than the fixed pool; the independent model redistributes the full pool across 43 LEAs.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Charter building treatment output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Documents every calculator charter building row and its use in Base calculations without duplicating weighted inputs.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Integrity check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Tests whether the pipeline ran and reconciled as designed. The current run passed 21 of 21 checks.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Readiness check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Tests whether enough policy, input, rate, and mapping information exists to finalize the analysis.</w:t>
            </w:r>
          </w:p>
        </w:tc>
      </w:tr>
      <w:tr>
        <w:trPr>
          <w:cantSplit/>
        </w:trPr>
        <w:tc>
          <w:tcPr>
            <w:tcW w:type="dxa" w:w="4392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Run manifest</w:t>
            </w:r>
          </w:p>
        </w:tc>
        <w:tc>
          <w:tcPr>
            <w:tcW w:type="dxa" w:w="1029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Records scripts, maintained inputs, generated outputs, sizes, row counts, package versions, and MD5 hashes.</w:t>
            </w:r>
          </w:p>
        </w:tc>
      </w:tr>
    </w:tbl>
    <w:p>
      <w:pPr>
        <w:spacing w:after="0" w:before="0" w:line="80" w:lineRule="exact"/>
      </w:pPr>
      <w:r>
        <w:rPr>
          <w:sz w:val="2"/>
        </w:rPr>
      </w:r>
    </w:p>
    <w:p>
      <w:pPr>
        <w:pStyle w:val="Heading1"/>
        <w:keepNext/>
      </w:pPr>
      <w:r>
        <w:t>Current reconciliation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</w:tblPr>
      <w:tblGrid>
        <w:gridCol w:w="7373"/>
        <w:gridCol w:w="7373"/>
      </w:tblGrid>
      <w:tr>
        <w:trPr>
          <w:tblHeader w:val="true"/>
        </w:trPr>
        <w:tc>
          <w:tcPr>
            <w:tcW w:type="dxa" w:w="3671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Finding</w:t>
            </w:r>
          </w:p>
        </w:tc>
        <w:tc>
          <w:tcPr>
            <w:tcW w:type="dxa" w:w="11016"/>
            <w:shd w:fill="1F4E78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Current interpretation</w:t>
            </w:r>
          </w:p>
        </w:tc>
      </w:tr>
      <w:tr>
        <w:trPr>
          <w:cantSplit/>
        </w:trPr>
        <w:tc>
          <w:tcPr>
            <w:tcW w:type="dxa" w:w="367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Scope</w:t>
            </w:r>
          </w:p>
        </w:tc>
        <w:tc>
          <w:tcPr>
            <w:tcW w:type="dxa" w:w="110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The workbook treats DAFB inconsistently across funding sections; the primary pipeline scope excludes DAFB pending confirmation.</w:t>
            </w:r>
          </w:p>
        </w:tc>
      </w:tr>
      <w:tr>
        <w:trPr>
          <w:cantSplit/>
        </w:trPr>
        <w:tc>
          <w:tcPr>
            <w:tcW w:type="dxa" w:w="367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Workbook internal totals</w:t>
            </w:r>
          </w:p>
        </w:tc>
        <w:tc>
          <w:tcPr>
            <w:tcW w:type="dxa" w:w="110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Opportunity and Operational totals reconcile. Small Base and Central Office differences exist between statewide displays and summed LEA rows.</w:t>
            </w:r>
          </w:p>
        </w:tc>
      </w:tr>
      <w:tr>
        <w:trPr>
          <w:cantSplit/>
        </w:trPr>
        <w:tc>
          <w:tcPr>
            <w:tcW w:type="dxa" w:w="367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Primary-scope Base</w:t>
            </w:r>
          </w:p>
        </w:tc>
        <w:tc>
          <w:tcPr>
            <w:tcW w:type="dxa" w:w="110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Independent reproduction is $3.508 million higher than the workbook restricted to the same 43 LEAs (0.226%).</w:t>
            </w:r>
          </w:p>
        </w:tc>
      </w:tr>
      <w:tr>
        <w:trPr>
          <w:cantSplit/>
        </w:trPr>
        <w:tc>
          <w:tcPr>
            <w:tcW w:type="dxa" w:w="367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2E1F0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Primary-scope Central Office</w:t>
            </w:r>
          </w:p>
        </w:tc>
        <w:tc>
          <w:tcPr>
            <w:tcW w:type="dxa" w:w="110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EAF2F8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Independent reproduction is $0.311 million lower than the workbook restricted to the same 43 LEAs (-0.523%).</w:t>
            </w:r>
          </w:p>
        </w:tc>
      </w:tr>
      <w:tr>
        <w:trPr>
          <w:cantSplit/>
        </w:trPr>
        <w:tc>
          <w:tcPr>
            <w:tcW w:type="dxa" w:w="3671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  <w:shd w:fill="DCE6F1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/>
                <w:i w:val="0"/>
                <w:sz w:val="14"/>
              </w:rPr>
              <w:t>Weighted funding</w:t>
            </w:r>
          </w:p>
        </w:tc>
        <w:tc>
          <w:tcPr>
            <w:tcW w:type="dxa" w:w="11016"/>
            <w:tcMar>
              <w:top w:w="40" w:type="dxa"/>
              <w:start w:w="50" w:type="dxa"/>
              <w:bottom w:w="40" w:type="dxa"/>
              <w:end w:w="5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</w:rPr>
              <w:t>Independent Opportunity and Operational amounts equal the fixed pools; differences from workbook allocations after removing DAFB are expected redistribution effects.</w:t>
            </w:r>
          </w:p>
        </w:tc>
      </w:tr>
    </w:tbl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Primary audit trail. </w:t>
      </w:r>
      <w:r>
        <w:rPr>
          <w:rFonts w:ascii="Arial" w:hAnsi="Arial"/>
          <w:b w:val="0"/>
          <w:i w:val="0"/>
          <w:color w:val="666666"/>
        </w:rPr>
        <w:t>00_run_manifest.csv; 11_final_qc.csv; 11_final_readiness.csv; 11_open_items_and_assumptions.csv; 11_pefc_reconciliation_summary.csv; detailed intermediate and audit outputs.</w:t>
      </w:r>
    </w:p>
    <w:p>
      <w:pPr>
        <w:pStyle w:val="Note"/>
      </w:pPr>
      <w:r>
        <w:rPr>
          <w:rFonts w:ascii="Arial" w:hAnsi="Arial"/>
          <w:b/>
          <w:i w:val="0"/>
          <w:color w:val="1F4E78"/>
        </w:rPr>
        <w:t xml:space="preserve">Work-in-progress status. </w:t>
      </w:r>
      <w:r>
        <w:rPr>
          <w:rFonts w:ascii="Arial" w:hAnsi="Arial"/>
          <w:b w:val="0"/>
          <w:i w:val="0"/>
          <w:color w:val="666666"/>
        </w:rPr>
        <w:t>The pipeline structure is stable. Remaining work is to replace provisional or missing inputs and decisions, rerun, and confirm final readiness.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47" w:right="547" w:bottom="547" w:left="547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b w:val="0"/>
        <w:i w:val="0"/>
        <w:color w:val="666666"/>
        <w:sz w:val="13"/>
      </w:rPr>
      <w:t xml:space="preserve">WORKING DRAFT | Page </w:t>
    </w:r>
    <w:r>
      <w:rPr>
        <w:rFonts w:ascii="Arial" w:hAnsi="Arial"/>
        <w:color w:val="666666"/>
        <w:sz w:val="13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 w:val="0"/>
        <w:i w:val="0"/>
        <w:color w:val="666666"/>
        <w:sz w:val="13"/>
      </w:rPr>
      <w:t>Delaware School Funding Model | Pipeline Definitions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  <w:jc w:val="center"/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before="20" w:after="20" w:line="240" w:lineRule="auto"/>
    </w:pPr>
    <w:rPr>
      <w:rFonts w:ascii="Arial" w:hAnsi="Arial"/>
      <w:i w:val="0"/>
      <w:color w:val="666666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02301ece707c47d55064c1462317e872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c0ae8da7727f67fdcf1f40ff4ad57e3e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9810BE-62DD-44E8-B705-0254FB8BC286}"/>
</file>

<file path=customXml/itemProps3.xml><?xml version="1.0" encoding="utf-8"?>
<ds:datastoreItem xmlns:ds="http://schemas.openxmlformats.org/officeDocument/2006/customXml" ds:itemID="{4B2A1CAC-B41C-45E4-A9E6-202312F3E8B4}"/>
</file>

<file path=customXml/itemProps4.xml><?xml version="1.0" encoding="utf-8"?>
<ds:datastoreItem xmlns:ds="http://schemas.openxmlformats.org/officeDocument/2006/customXml" ds:itemID="{813782B0-F886-46C1-9197-C9672B3184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Delaware School Funding Model Pipeline Definitions</dc:title>
  <dc:subject>Definitions, sources, implemented rules, and current status of the school funding model pipeline</dc:subject>
  <dc:creator>Delaware Department of Education Analytics</dc:creator>
  <cp:keywords>school funding, pipeline, current model, proposed hybrid model, PEFC, definitions</cp:keywords>
  <dc:description>Refactored working draft based on the July 24, 2026 completed pipeline run.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</Properties>
</file>