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EA6FF1" w14:textId="77777777" w:rsidR="00726538" w:rsidRPr="007E572D" w:rsidRDefault="00954852">
      <w:pPr>
        <w:spacing w:before="1300"/>
        <w:jc w:val="center"/>
        <w:rPr>
          <w:rFonts w:ascii="Arial" w:hAnsi="Arial" w:cs="Arial"/>
        </w:rPr>
      </w:pPr>
      <w:r w:rsidRPr="007E572D">
        <w:rPr>
          <w:rFonts w:ascii="Arial" w:hAnsi="Arial" w:cs="Arial"/>
          <w:b/>
          <w:color w:val="1F4E78"/>
          <w:sz w:val="54"/>
        </w:rPr>
        <w:t>Delaware School Funding Model</w:t>
      </w:r>
    </w:p>
    <w:p w14:paraId="57D556AD" w14:textId="6EF66B6A" w:rsidR="00726538" w:rsidRPr="007E572D" w:rsidRDefault="00954852">
      <w:pPr>
        <w:spacing w:after="200"/>
        <w:jc w:val="center"/>
        <w:rPr>
          <w:rFonts w:ascii="Arial" w:hAnsi="Arial" w:cs="Arial"/>
        </w:rPr>
      </w:pPr>
      <w:r w:rsidRPr="007E572D">
        <w:rPr>
          <w:rFonts w:ascii="Arial" w:hAnsi="Arial" w:cs="Arial"/>
          <w:b/>
          <w:color w:val="2F75B5"/>
          <w:sz w:val="40"/>
        </w:rPr>
        <w:t xml:space="preserve">Independent Verification and Validation </w:t>
      </w:r>
      <w:r w:rsidR="00F3343E" w:rsidRPr="007E572D">
        <w:rPr>
          <w:rFonts w:ascii="Arial" w:hAnsi="Arial" w:cs="Arial"/>
          <w:b/>
          <w:color w:val="2F75B5"/>
          <w:sz w:val="40"/>
        </w:rPr>
        <w:t xml:space="preserve">Technical </w:t>
      </w:r>
      <w:r w:rsidRPr="007E572D">
        <w:rPr>
          <w:rFonts w:ascii="Arial" w:hAnsi="Arial" w:cs="Arial"/>
          <w:b/>
          <w:color w:val="2F75B5"/>
          <w:sz w:val="40"/>
        </w:rPr>
        <w:t>Analysis</w:t>
      </w:r>
      <w:r w:rsidR="00F3343E" w:rsidRPr="007E572D">
        <w:rPr>
          <w:rFonts w:ascii="Arial" w:hAnsi="Arial" w:cs="Arial"/>
          <w:b/>
          <w:color w:val="2F75B5"/>
          <w:sz w:val="40"/>
        </w:rPr>
        <w:t xml:space="preserve"> Summary</w:t>
      </w:r>
    </w:p>
    <w:p w14:paraId="2E6B1ACB" w14:textId="77777777" w:rsidR="00726538" w:rsidRPr="007E572D" w:rsidRDefault="00954852">
      <w:pPr>
        <w:jc w:val="center"/>
        <w:rPr>
          <w:rFonts w:ascii="Arial" w:hAnsi="Arial" w:cs="Arial"/>
        </w:rPr>
      </w:pPr>
      <w:r w:rsidRPr="007E572D">
        <w:rPr>
          <w:rFonts w:ascii="Arial" w:hAnsi="Arial" w:cs="Arial"/>
          <w:b/>
          <w:color w:val="2F6B67"/>
          <w:sz w:val="28"/>
        </w:rPr>
        <w:t>School Year 2025–26</w:t>
      </w:r>
    </w:p>
    <w:p w14:paraId="5DEF9F75" w14:textId="77777777" w:rsidR="00726538" w:rsidRPr="007E572D" w:rsidRDefault="00954852">
      <w:pPr>
        <w:jc w:val="center"/>
        <w:rPr>
          <w:rFonts w:ascii="Arial" w:hAnsi="Arial" w:cs="Arial"/>
        </w:rPr>
      </w:pPr>
      <w:r w:rsidRPr="007E572D">
        <w:rPr>
          <w:rFonts w:ascii="MS Gothic" w:eastAsia="MS Gothic" w:hAnsi="MS Gothic" w:cs="MS Gothic" w:hint="eastAsia"/>
          <w:color w:val="D6A84B"/>
        </w:rPr>
        <w:t>━━━━━━━━━━━━━━━━━━━━━━━━━━━━━━━━━━</w:t>
      </w:r>
    </w:p>
    <w:p w14:paraId="25EE203E" w14:textId="20631212" w:rsidR="00726538" w:rsidRPr="007E572D" w:rsidRDefault="00F3343E" w:rsidP="00F3343E">
      <w:pPr>
        <w:jc w:val="center"/>
        <w:rPr>
          <w:rFonts w:ascii="Arial" w:hAnsi="Arial" w:cs="Arial"/>
        </w:rPr>
      </w:pPr>
      <w:proofErr w:type="gramStart"/>
      <w:r w:rsidRPr="007E572D">
        <w:rPr>
          <w:rFonts w:ascii="Arial" w:hAnsi="Arial" w:cs="Arial"/>
          <w:b/>
          <w:color w:val="4A4A4A"/>
          <w:sz w:val="22"/>
        </w:rPr>
        <w:t>August XX,</w:t>
      </w:r>
      <w:proofErr w:type="gramEnd"/>
      <w:r w:rsidR="00954852" w:rsidRPr="007E572D">
        <w:rPr>
          <w:rFonts w:ascii="Arial" w:hAnsi="Arial" w:cs="Arial"/>
          <w:b/>
          <w:color w:val="4A4A4A"/>
          <w:sz w:val="22"/>
        </w:rPr>
        <w:t xml:space="preserve"> 2026</w:t>
      </w:r>
    </w:p>
    <w:p w14:paraId="62BA3654" w14:textId="77777777" w:rsidR="00F3343E" w:rsidRPr="007E572D" w:rsidRDefault="00F3343E" w:rsidP="00F3343E">
      <w:pPr>
        <w:jc w:val="center"/>
        <w:rPr>
          <w:rFonts w:ascii="Arial" w:hAnsi="Arial" w:cs="Arial"/>
        </w:rPr>
      </w:pPr>
    </w:p>
    <w:tbl>
      <w:tblPr>
        <w:tblW w:w="0" w:type="auto"/>
        <w:jc w:val="center"/>
        <w:tblLook w:val="04A0" w:firstRow="1" w:lastRow="0" w:firstColumn="1" w:lastColumn="0" w:noHBand="0" w:noVBand="1"/>
      </w:tblPr>
      <w:tblGrid>
        <w:gridCol w:w="9640"/>
      </w:tblGrid>
      <w:tr w:rsidR="00726538" w:rsidRPr="007E572D" w14:paraId="363A2429" w14:textId="77777777">
        <w:trPr>
          <w:jc w:val="center"/>
        </w:trPr>
        <w:tc>
          <w:tcPr>
            <w:tcW w:w="10166" w:type="dxa"/>
            <w:tcBorders>
              <w:top w:val="single" w:sz="8" w:space="0" w:color="2F75B5"/>
              <w:left w:val="single" w:sz="8" w:space="0" w:color="2F75B5"/>
              <w:bottom w:val="single" w:sz="8" w:space="0" w:color="2F75B5"/>
              <w:right w:val="single" w:sz="8" w:space="0" w:color="2F75B5"/>
            </w:tcBorders>
            <w:shd w:val="clear" w:color="auto" w:fill="EAF3F8"/>
            <w:tcMar>
              <w:top w:w="110" w:type="dxa"/>
              <w:left w:w="140" w:type="dxa"/>
              <w:bottom w:w="110" w:type="dxa"/>
              <w:right w:w="140" w:type="dxa"/>
            </w:tcMar>
          </w:tcPr>
          <w:p w14:paraId="408118D8" w14:textId="549BA12E" w:rsidR="00C84FCC" w:rsidRPr="007E572D" w:rsidRDefault="00954852" w:rsidP="00C84FCC">
            <w:pPr>
              <w:spacing w:after="80"/>
              <w:rPr>
                <w:rFonts w:ascii="Arial" w:hAnsi="Arial" w:cs="Arial"/>
              </w:rPr>
            </w:pPr>
            <w:r w:rsidRPr="007E572D">
              <w:rPr>
                <w:rFonts w:ascii="Arial" w:hAnsi="Arial" w:cs="Arial"/>
                <w:b/>
                <w:color w:val="1F4E78"/>
              </w:rPr>
              <w:t>Analytical status</w:t>
            </w:r>
          </w:p>
          <w:p w14:paraId="10B83698" w14:textId="77777777" w:rsidR="00C84FCC" w:rsidRPr="007E572D" w:rsidRDefault="00C84FCC" w:rsidP="00C84FCC">
            <w:pPr>
              <w:spacing w:after="0"/>
              <w:rPr>
                <w:rFonts w:ascii="Arial" w:hAnsi="Arial" w:cs="Arial"/>
                <w:color w:val="000000"/>
                <w:sz w:val="19"/>
              </w:rPr>
            </w:pPr>
            <w:r w:rsidRPr="007E572D">
              <w:rPr>
                <w:rFonts w:ascii="Arial" w:hAnsi="Arial" w:cs="Arial"/>
                <w:color w:val="000000"/>
                <w:sz w:val="19"/>
              </w:rPr>
              <w:t>The staffing analysis remains partly provisional, and confirmed current-model analogues for Opportunity and Operational Funding are not yet available. This report presents the IV&amp;V findings to date and should not be read as a final determination of net fiscal impact.</w:t>
            </w:r>
          </w:p>
          <w:p w14:paraId="26790CE6" w14:textId="77777777" w:rsidR="00C84FCC" w:rsidRPr="007E572D" w:rsidRDefault="00C84FCC" w:rsidP="00C84FCC">
            <w:pPr>
              <w:spacing w:after="0"/>
              <w:rPr>
                <w:rFonts w:ascii="Arial" w:hAnsi="Arial" w:cs="Arial"/>
                <w:color w:val="000000"/>
                <w:sz w:val="19"/>
              </w:rPr>
            </w:pPr>
          </w:p>
          <w:p w14:paraId="2C6EEB00" w14:textId="725024E4" w:rsidR="00726538" w:rsidRPr="007E572D" w:rsidRDefault="00C84FCC" w:rsidP="00C84FCC">
            <w:pPr>
              <w:spacing w:after="0"/>
              <w:rPr>
                <w:rFonts w:ascii="Arial" w:hAnsi="Arial" w:cs="Arial"/>
                <w:color w:val="000000"/>
                <w:sz w:val="19"/>
              </w:rPr>
            </w:pPr>
            <w:r w:rsidRPr="007E572D">
              <w:rPr>
                <w:rFonts w:ascii="Arial" w:hAnsi="Arial" w:cs="Arial"/>
                <w:color w:val="000000"/>
                <w:sz w:val="19"/>
              </w:rPr>
              <w:t xml:space="preserve">The analysis outputs, scripts, and supporting technical documentation are maintained in the </w:t>
            </w:r>
            <w:hyperlink r:id="rId11" w:history="1">
              <w:r w:rsidRPr="007E572D">
                <w:rPr>
                  <w:rStyle w:val="Hyperlink"/>
                  <w:rFonts w:ascii="Arial" w:hAnsi="Arial" w:cs="Arial"/>
                  <w:sz w:val="19"/>
                </w:rPr>
                <w:t>School Funding Models GitHub repository</w:t>
              </w:r>
            </w:hyperlink>
            <w:r w:rsidRPr="007E572D">
              <w:rPr>
                <w:rFonts w:ascii="Arial" w:hAnsi="Arial" w:cs="Arial"/>
                <w:color w:val="000000"/>
                <w:sz w:val="19"/>
              </w:rPr>
              <w:t>. Together, these materials provide the reproducible technical record underlying the findings presented in this report</w:t>
            </w:r>
            <w:r w:rsidR="00954852" w:rsidRPr="007E572D">
              <w:rPr>
                <w:rFonts w:ascii="Arial" w:hAnsi="Arial" w:cs="Arial"/>
                <w:color w:val="000000"/>
                <w:sz w:val="19"/>
              </w:rPr>
              <w:t>.</w:t>
            </w:r>
          </w:p>
        </w:tc>
      </w:tr>
    </w:tbl>
    <w:p w14:paraId="1D00BEDD" w14:textId="77777777" w:rsidR="00726538" w:rsidRPr="007E572D" w:rsidRDefault="00954852">
      <w:pPr>
        <w:rPr>
          <w:rFonts w:ascii="Arial" w:hAnsi="Arial" w:cs="Arial"/>
        </w:rPr>
      </w:pPr>
      <w:r w:rsidRPr="007E572D">
        <w:rPr>
          <w:rFonts w:ascii="Arial" w:hAnsi="Arial" w:cs="Arial"/>
        </w:rPr>
        <w:br w:type="page"/>
      </w:r>
    </w:p>
    <w:p w14:paraId="0B62A8EC" w14:textId="77777777" w:rsidR="002C2639" w:rsidRPr="007E572D" w:rsidRDefault="002C2639" w:rsidP="002C2639">
      <w:pPr>
        <w:spacing w:before="360"/>
        <w:rPr>
          <w:rFonts w:ascii="Arial" w:hAnsi="Arial" w:cs="Arial"/>
        </w:rPr>
      </w:pPr>
      <w:r w:rsidRPr="007E572D">
        <w:rPr>
          <w:rFonts w:ascii="Arial" w:hAnsi="Arial" w:cs="Arial"/>
          <w:b/>
          <w:color w:val="1F4E78"/>
          <w:sz w:val="22"/>
        </w:rPr>
        <w:lastRenderedPageBreak/>
        <w:t>How to read the report</w:t>
      </w:r>
    </w:p>
    <w:p w14:paraId="7BE2E4F0" w14:textId="5FD84559" w:rsidR="00257AAA" w:rsidRPr="007E572D" w:rsidRDefault="00E9340D" w:rsidP="002C2639">
      <w:pPr>
        <w:pStyle w:val="BodyText"/>
        <w:keepLines/>
        <w:rPr>
          <w:rFonts w:ascii="Arial" w:hAnsi="Arial" w:cs="Arial"/>
        </w:rPr>
      </w:pPr>
      <w:r w:rsidRPr="007E572D">
        <w:rPr>
          <w:rFonts w:ascii="Arial" w:hAnsi="Arial" w:cs="Arial"/>
        </w:rPr>
        <w:t xml:space="preserve">The report is organized around the </w:t>
      </w:r>
      <w:r w:rsidR="00257AAA" w:rsidRPr="007E572D">
        <w:rPr>
          <w:rFonts w:ascii="Arial" w:hAnsi="Arial" w:cs="Arial"/>
        </w:rPr>
        <w:t xml:space="preserve">guiding </w:t>
      </w:r>
      <w:r w:rsidRPr="007E572D">
        <w:rPr>
          <w:rFonts w:ascii="Arial" w:hAnsi="Arial" w:cs="Arial"/>
        </w:rPr>
        <w:t xml:space="preserve">questions </w:t>
      </w:r>
      <w:r w:rsidR="00257AAA" w:rsidRPr="007E572D">
        <w:rPr>
          <w:rFonts w:ascii="Arial" w:hAnsi="Arial" w:cs="Arial"/>
        </w:rPr>
        <w:t xml:space="preserve">of </w:t>
      </w:r>
      <w:r w:rsidRPr="007E572D">
        <w:rPr>
          <w:rFonts w:ascii="Arial" w:hAnsi="Arial" w:cs="Arial"/>
        </w:rPr>
        <w:t xml:space="preserve">the IV&amp;V </w:t>
      </w:r>
      <w:r w:rsidR="00257AAA" w:rsidRPr="007E572D">
        <w:rPr>
          <w:rFonts w:ascii="Arial" w:hAnsi="Arial" w:cs="Arial"/>
        </w:rPr>
        <w:t>process</w:t>
      </w:r>
      <w:r w:rsidRPr="007E572D">
        <w:rPr>
          <w:rFonts w:ascii="Arial" w:hAnsi="Arial" w:cs="Arial"/>
        </w:rPr>
        <w:t xml:space="preserve">: </w:t>
      </w:r>
    </w:p>
    <w:p w14:paraId="762F5D30" w14:textId="44C4344E" w:rsidR="00257AAA" w:rsidRPr="007E572D" w:rsidRDefault="00257AAA" w:rsidP="00257AAA">
      <w:pPr>
        <w:pStyle w:val="BodyText"/>
        <w:keepLines/>
        <w:numPr>
          <w:ilvl w:val="0"/>
          <w:numId w:val="20"/>
        </w:numPr>
        <w:rPr>
          <w:rFonts w:ascii="Arial" w:hAnsi="Arial" w:cs="Arial"/>
        </w:rPr>
      </w:pPr>
      <w:r w:rsidRPr="007E572D">
        <w:rPr>
          <w:rFonts w:ascii="Arial" w:hAnsi="Arial" w:cs="Arial"/>
        </w:rPr>
        <w:t>W</w:t>
      </w:r>
      <w:r w:rsidR="00E9340D" w:rsidRPr="007E572D">
        <w:rPr>
          <w:rFonts w:ascii="Arial" w:hAnsi="Arial" w:cs="Arial"/>
        </w:rPr>
        <w:t>hat changes under the proposed staffing rules</w:t>
      </w:r>
      <w:r w:rsidRPr="007E572D">
        <w:rPr>
          <w:rFonts w:ascii="Arial" w:hAnsi="Arial" w:cs="Arial"/>
        </w:rPr>
        <w:t>?</w:t>
      </w:r>
    </w:p>
    <w:p w14:paraId="6A67B15F" w14:textId="36176A48" w:rsidR="00257AAA" w:rsidRPr="007E572D" w:rsidRDefault="00257AAA" w:rsidP="00257AAA">
      <w:pPr>
        <w:pStyle w:val="BodyText"/>
        <w:keepLines/>
        <w:numPr>
          <w:ilvl w:val="0"/>
          <w:numId w:val="20"/>
        </w:numPr>
        <w:rPr>
          <w:rFonts w:ascii="Arial" w:hAnsi="Arial" w:cs="Arial"/>
        </w:rPr>
      </w:pPr>
      <w:r w:rsidRPr="007E572D">
        <w:rPr>
          <w:rFonts w:ascii="Arial" w:hAnsi="Arial" w:cs="Arial"/>
        </w:rPr>
        <w:t>H</w:t>
      </w:r>
      <w:r w:rsidR="00E9340D" w:rsidRPr="007E572D">
        <w:rPr>
          <w:rFonts w:ascii="Arial" w:hAnsi="Arial" w:cs="Arial"/>
        </w:rPr>
        <w:t>ow the proposed weighted funding streams operate</w:t>
      </w:r>
      <w:r w:rsidRPr="007E572D">
        <w:rPr>
          <w:rFonts w:ascii="Arial" w:hAnsi="Arial" w:cs="Arial"/>
        </w:rPr>
        <w:t>?</w:t>
      </w:r>
    </w:p>
    <w:p w14:paraId="13F9F5FC" w14:textId="3B550CBF" w:rsidR="00257AAA" w:rsidRPr="007E572D" w:rsidRDefault="00257AAA" w:rsidP="00257AAA">
      <w:pPr>
        <w:pStyle w:val="BodyText"/>
        <w:keepLines/>
        <w:numPr>
          <w:ilvl w:val="0"/>
          <w:numId w:val="20"/>
        </w:numPr>
        <w:rPr>
          <w:rFonts w:ascii="Arial" w:hAnsi="Arial" w:cs="Arial"/>
        </w:rPr>
      </w:pPr>
      <w:r w:rsidRPr="007E572D">
        <w:rPr>
          <w:rFonts w:ascii="Arial" w:hAnsi="Arial" w:cs="Arial"/>
        </w:rPr>
        <w:t>W</w:t>
      </w:r>
      <w:r w:rsidR="00E9340D" w:rsidRPr="007E572D">
        <w:rPr>
          <w:rFonts w:ascii="Arial" w:hAnsi="Arial" w:cs="Arial"/>
        </w:rPr>
        <w:t>hat the combined fiscal picture shows and does not show</w:t>
      </w:r>
      <w:r w:rsidRPr="007E572D">
        <w:rPr>
          <w:rFonts w:ascii="Arial" w:hAnsi="Arial" w:cs="Arial"/>
        </w:rPr>
        <w:t>?</w:t>
      </w:r>
    </w:p>
    <w:p w14:paraId="1733DAD5" w14:textId="48D6C4E4" w:rsidR="00257AAA" w:rsidRPr="007E572D" w:rsidRDefault="00257AAA" w:rsidP="00257AAA">
      <w:pPr>
        <w:pStyle w:val="BodyText"/>
        <w:keepLines/>
        <w:numPr>
          <w:ilvl w:val="0"/>
          <w:numId w:val="20"/>
        </w:numPr>
        <w:rPr>
          <w:rFonts w:ascii="Arial" w:hAnsi="Arial" w:cs="Arial"/>
        </w:rPr>
      </w:pPr>
      <w:r w:rsidRPr="007E572D">
        <w:rPr>
          <w:rFonts w:ascii="Arial" w:hAnsi="Arial" w:cs="Arial"/>
        </w:rPr>
        <w:t>H</w:t>
      </w:r>
      <w:r w:rsidR="00E9340D" w:rsidRPr="007E572D">
        <w:rPr>
          <w:rFonts w:ascii="Arial" w:hAnsi="Arial" w:cs="Arial"/>
        </w:rPr>
        <w:t>ow the independent implementation compares with the PEFC workbook</w:t>
      </w:r>
      <w:r w:rsidRPr="007E572D">
        <w:rPr>
          <w:rFonts w:ascii="Arial" w:hAnsi="Arial" w:cs="Arial"/>
        </w:rPr>
        <w:t>?</w:t>
      </w:r>
    </w:p>
    <w:p w14:paraId="3D0E8B50" w14:textId="772AC8A0" w:rsidR="00257AAA" w:rsidRPr="007E572D" w:rsidRDefault="00257AAA" w:rsidP="00257AAA">
      <w:pPr>
        <w:pStyle w:val="BodyText"/>
        <w:keepLines/>
        <w:numPr>
          <w:ilvl w:val="0"/>
          <w:numId w:val="20"/>
        </w:numPr>
        <w:rPr>
          <w:rFonts w:ascii="Arial" w:hAnsi="Arial" w:cs="Arial"/>
        </w:rPr>
      </w:pPr>
      <w:r w:rsidRPr="007E572D">
        <w:rPr>
          <w:rFonts w:ascii="Arial" w:hAnsi="Arial" w:cs="Arial"/>
        </w:rPr>
        <w:t>W</w:t>
      </w:r>
      <w:r w:rsidR="00E9340D" w:rsidRPr="007E572D">
        <w:rPr>
          <w:rFonts w:ascii="Arial" w:hAnsi="Arial" w:cs="Arial"/>
        </w:rPr>
        <w:t>hat still requires confirmation</w:t>
      </w:r>
      <w:r w:rsidRPr="007E572D">
        <w:rPr>
          <w:rFonts w:ascii="Arial" w:hAnsi="Arial" w:cs="Arial"/>
        </w:rPr>
        <w:t>?</w:t>
      </w:r>
    </w:p>
    <w:tbl>
      <w:tblPr>
        <w:tblW w:w="0" w:type="auto"/>
        <w:jc w:val="center"/>
        <w:tblLook w:val="04A0" w:firstRow="1" w:lastRow="0" w:firstColumn="1" w:lastColumn="0" w:noHBand="0" w:noVBand="1"/>
      </w:tblPr>
      <w:tblGrid>
        <w:gridCol w:w="9640"/>
      </w:tblGrid>
      <w:tr w:rsidR="002C2639" w:rsidRPr="007E572D" w14:paraId="3B62DBD9" w14:textId="77777777" w:rsidTr="001806D0">
        <w:trPr>
          <w:jc w:val="center"/>
        </w:trPr>
        <w:tc>
          <w:tcPr>
            <w:tcW w:w="10166" w:type="dxa"/>
            <w:tcBorders>
              <w:top w:val="single" w:sz="8" w:space="0" w:color="B7B7B7"/>
              <w:left w:val="single" w:sz="8" w:space="0" w:color="B7B7B7"/>
              <w:bottom w:val="single" w:sz="8" w:space="0" w:color="B7B7B7"/>
              <w:right w:val="single" w:sz="8" w:space="0" w:color="B7B7B7"/>
            </w:tcBorders>
            <w:shd w:val="clear" w:color="auto" w:fill="F2F2F2"/>
            <w:tcMar>
              <w:top w:w="110" w:type="dxa"/>
              <w:left w:w="140" w:type="dxa"/>
              <w:bottom w:w="110" w:type="dxa"/>
              <w:right w:w="140" w:type="dxa"/>
            </w:tcMar>
          </w:tcPr>
          <w:p w14:paraId="3AE8714D" w14:textId="77777777" w:rsidR="002C2639" w:rsidRPr="007E572D" w:rsidRDefault="002C2639" w:rsidP="001806D0">
            <w:pPr>
              <w:spacing w:after="80"/>
              <w:rPr>
                <w:rFonts w:ascii="Arial" w:hAnsi="Arial" w:cs="Arial"/>
              </w:rPr>
            </w:pPr>
            <w:r w:rsidRPr="007E572D">
              <w:rPr>
                <w:rFonts w:ascii="Arial" w:hAnsi="Arial" w:cs="Arial"/>
                <w:b/>
                <w:color w:val="1F4E78"/>
              </w:rPr>
              <w:t>Rounding</w:t>
            </w:r>
          </w:p>
          <w:p w14:paraId="024F6859" w14:textId="13686A79" w:rsidR="002C2639" w:rsidRPr="007E572D" w:rsidRDefault="008E5506" w:rsidP="001806D0">
            <w:pPr>
              <w:spacing w:after="0"/>
              <w:rPr>
                <w:rFonts w:ascii="Arial" w:hAnsi="Arial" w:cs="Arial"/>
              </w:rPr>
            </w:pPr>
            <w:r w:rsidRPr="007E572D">
              <w:rPr>
                <w:rFonts w:ascii="Arial" w:hAnsi="Arial" w:cs="Arial"/>
                <w:color w:val="000000"/>
                <w:sz w:val="19"/>
              </w:rPr>
              <w:t xml:space="preserve">Dollar amounts in the narrative are generally rounded to the nearest $0.1 million. Position quantities are rounded for display </w:t>
            </w:r>
            <w:proofErr w:type="gramStart"/>
            <w:r w:rsidRPr="007E572D">
              <w:rPr>
                <w:rFonts w:ascii="Arial" w:hAnsi="Arial" w:cs="Arial"/>
                <w:color w:val="000000"/>
                <w:sz w:val="19"/>
              </w:rPr>
              <w:t>where</w:t>
            </w:r>
            <w:proofErr w:type="gramEnd"/>
            <w:r w:rsidRPr="007E572D">
              <w:rPr>
                <w:rFonts w:ascii="Arial" w:hAnsi="Arial" w:cs="Arial"/>
                <w:color w:val="000000"/>
                <w:sz w:val="19"/>
              </w:rPr>
              <w:t xml:space="preserve"> doing so improves readability. Pipeline calculations and technical reconciliation files retain full precision</w:t>
            </w:r>
            <w:r w:rsidR="002C2639" w:rsidRPr="007E572D">
              <w:rPr>
                <w:rFonts w:ascii="Arial" w:hAnsi="Arial" w:cs="Arial"/>
                <w:color w:val="000000"/>
                <w:sz w:val="19"/>
              </w:rPr>
              <w:t>.</w:t>
            </w:r>
          </w:p>
        </w:tc>
      </w:tr>
    </w:tbl>
    <w:p w14:paraId="5A3DAEAA" w14:textId="77777777" w:rsidR="002C2639" w:rsidRPr="007E572D" w:rsidRDefault="002C2639">
      <w:pPr>
        <w:rPr>
          <w:rFonts w:ascii="Arial" w:hAnsi="Arial" w:cs="Arial"/>
        </w:rPr>
      </w:pPr>
    </w:p>
    <w:p w14:paraId="52566886" w14:textId="77777777" w:rsidR="00257AAA" w:rsidRPr="007E572D" w:rsidRDefault="00257AAA">
      <w:pPr>
        <w:rPr>
          <w:rFonts w:ascii="Arial" w:hAnsi="Arial" w:cs="Arial"/>
        </w:rPr>
      </w:pPr>
    </w:p>
    <w:p w14:paraId="637DAD4E" w14:textId="77777777" w:rsidR="00257AAA" w:rsidRPr="007E572D" w:rsidRDefault="00257AAA">
      <w:pPr>
        <w:rPr>
          <w:rFonts w:ascii="Arial" w:hAnsi="Arial" w:cs="Arial"/>
        </w:rPr>
      </w:pPr>
    </w:p>
    <w:p w14:paraId="11A01E5C" w14:textId="77777777" w:rsidR="00257AAA" w:rsidRPr="007E572D" w:rsidRDefault="00257AAA">
      <w:pPr>
        <w:rPr>
          <w:rFonts w:ascii="Arial" w:hAnsi="Arial" w:cs="Arial"/>
        </w:rPr>
      </w:pPr>
    </w:p>
    <w:p w14:paraId="4FE05110" w14:textId="77777777" w:rsidR="00257AAA" w:rsidRPr="007E572D" w:rsidRDefault="00257AAA">
      <w:pPr>
        <w:rPr>
          <w:rFonts w:ascii="Arial" w:hAnsi="Arial" w:cs="Arial"/>
        </w:rPr>
      </w:pPr>
    </w:p>
    <w:p w14:paraId="77BC5465" w14:textId="77777777" w:rsidR="00257AAA" w:rsidRPr="007E572D" w:rsidRDefault="00257AAA">
      <w:pPr>
        <w:rPr>
          <w:rFonts w:ascii="Arial" w:hAnsi="Arial" w:cs="Arial"/>
        </w:rPr>
      </w:pPr>
    </w:p>
    <w:p w14:paraId="573654E4" w14:textId="77777777" w:rsidR="00257AAA" w:rsidRPr="007E572D" w:rsidRDefault="00257AAA">
      <w:pPr>
        <w:rPr>
          <w:rFonts w:ascii="Arial" w:hAnsi="Arial" w:cs="Arial"/>
        </w:rPr>
      </w:pPr>
    </w:p>
    <w:p w14:paraId="37AFB798" w14:textId="77777777" w:rsidR="00257AAA" w:rsidRPr="007E572D" w:rsidRDefault="00257AAA">
      <w:pPr>
        <w:rPr>
          <w:rFonts w:ascii="Arial" w:hAnsi="Arial" w:cs="Arial"/>
        </w:rPr>
      </w:pPr>
    </w:p>
    <w:p w14:paraId="3DE6D263" w14:textId="77777777" w:rsidR="00257AAA" w:rsidRPr="007E572D" w:rsidRDefault="00257AAA">
      <w:pPr>
        <w:rPr>
          <w:rFonts w:ascii="Arial" w:hAnsi="Arial" w:cs="Arial"/>
        </w:rPr>
      </w:pPr>
    </w:p>
    <w:p w14:paraId="41E66098" w14:textId="77777777" w:rsidR="00257AAA" w:rsidRPr="007E572D" w:rsidRDefault="00257AAA">
      <w:pPr>
        <w:rPr>
          <w:rFonts w:ascii="Arial" w:hAnsi="Arial" w:cs="Arial"/>
        </w:rPr>
      </w:pPr>
    </w:p>
    <w:p w14:paraId="331DF454" w14:textId="77777777" w:rsidR="00257AAA" w:rsidRPr="007E572D" w:rsidRDefault="00257AAA">
      <w:pPr>
        <w:rPr>
          <w:rFonts w:ascii="Arial" w:hAnsi="Arial" w:cs="Arial"/>
        </w:rPr>
      </w:pPr>
    </w:p>
    <w:p w14:paraId="06756F2A" w14:textId="77777777" w:rsidR="00257AAA" w:rsidRPr="007E572D" w:rsidRDefault="00257AAA">
      <w:pPr>
        <w:rPr>
          <w:rFonts w:ascii="Arial" w:hAnsi="Arial" w:cs="Arial"/>
        </w:rPr>
      </w:pPr>
    </w:p>
    <w:p w14:paraId="5923E862" w14:textId="77777777" w:rsidR="00257AAA" w:rsidRPr="007E572D" w:rsidRDefault="00257AAA">
      <w:pPr>
        <w:rPr>
          <w:rFonts w:ascii="Arial" w:hAnsi="Arial" w:cs="Arial"/>
        </w:rPr>
      </w:pPr>
    </w:p>
    <w:p w14:paraId="2101F854" w14:textId="77777777" w:rsidR="00257AAA" w:rsidRPr="007E572D" w:rsidRDefault="00257AAA">
      <w:pPr>
        <w:rPr>
          <w:rFonts w:ascii="Arial" w:hAnsi="Arial" w:cs="Arial"/>
        </w:rPr>
      </w:pPr>
    </w:p>
    <w:p w14:paraId="1F70EA2F" w14:textId="77777777" w:rsidR="00257AAA" w:rsidRPr="007E572D" w:rsidRDefault="00257AAA">
      <w:pPr>
        <w:rPr>
          <w:rFonts w:ascii="Arial" w:hAnsi="Arial" w:cs="Arial"/>
        </w:rPr>
      </w:pPr>
    </w:p>
    <w:p w14:paraId="02D7684B" w14:textId="77777777" w:rsidR="00257AAA" w:rsidRPr="007E572D" w:rsidRDefault="00257AAA">
      <w:pPr>
        <w:rPr>
          <w:rFonts w:ascii="Arial" w:hAnsi="Arial" w:cs="Arial"/>
        </w:rPr>
      </w:pPr>
    </w:p>
    <w:p w14:paraId="5C6BD6FB" w14:textId="77777777" w:rsidR="00257AAA" w:rsidRDefault="00257AAA">
      <w:pPr>
        <w:rPr>
          <w:rFonts w:ascii="Arial" w:hAnsi="Arial" w:cs="Arial"/>
        </w:rPr>
      </w:pPr>
    </w:p>
    <w:p w14:paraId="47473517" w14:textId="77777777" w:rsidR="007E572D" w:rsidRPr="007E572D" w:rsidRDefault="007E572D">
      <w:pPr>
        <w:rPr>
          <w:rFonts w:ascii="Arial" w:hAnsi="Arial" w:cs="Arial"/>
        </w:rPr>
      </w:pPr>
    </w:p>
    <w:p w14:paraId="55C3AA2A" w14:textId="77777777" w:rsidR="00257AAA" w:rsidRPr="007E572D" w:rsidRDefault="00257AAA">
      <w:pPr>
        <w:rPr>
          <w:rFonts w:ascii="Arial" w:hAnsi="Arial" w:cs="Arial"/>
        </w:rPr>
      </w:pPr>
    </w:p>
    <w:p w14:paraId="6AD90DEA" w14:textId="77777777" w:rsidR="00257AAA" w:rsidRPr="007E572D" w:rsidRDefault="00257AAA">
      <w:pPr>
        <w:rPr>
          <w:rFonts w:ascii="Arial" w:hAnsi="Arial" w:cs="Arial"/>
        </w:rPr>
      </w:pPr>
    </w:p>
    <w:p w14:paraId="712CCCC8" w14:textId="77777777" w:rsidR="00257AAA" w:rsidRPr="007E572D" w:rsidRDefault="00257AAA">
      <w:pPr>
        <w:rPr>
          <w:rFonts w:ascii="Arial" w:hAnsi="Arial" w:cs="Arial"/>
        </w:rPr>
      </w:pPr>
    </w:p>
    <w:p w14:paraId="7C4B3A23" w14:textId="77777777" w:rsidR="00257AAA" w:rsidRPr="007E572D" w:rsidRDefault="00257AAA">
      <w:pPr>
        <w:rPr>
          <w:rFonts w:ascii="Arial" w:hAnsi="Arial" w:cs="Arial"/>
        </w:rPr>
      </w:pPr>
    </w:p>
    <w:p w14:paraId="0980203B" w14:textId="77777777" w:rsidR="00257AAA" w:rsidRPr="007E572D" w:rsidRDefault="00257AAA">
      <w:pPr>
        <w:rPr>
          <w:rFonts w:ascii="Arial" w:hAnsi="Arial" w:cs="Arial"/>
        </w:rPr>
      </w:pPr>
    </w:p>
    <w:p w14:paraId="14D15AA0" w14:textId="77777777" w:rsidR="00257AAA" w:rsidRPr="007E572D" w:rsidRDefault="00257AAA">
      <w:pPr>
        <w:rPr>
          <w:rFonts w:ascii="Arial" w:hAnsi="Arial" w:cs="Arial"/>
        </w:rPr>
      </w:pPr>
    </w:p>
    <w:sdt>
      <w:sdtPr>
        <w:rPr>
          <w:rFonts w:ascii="Arial" w:eastAsia="Carlito" w:hAnsi="Arial" w:cs="Arial"/>
          <w:b w:val="0"/>
          <w:bCs w:val="0"/>
          <w:color w:val="auto"/>
          <w:szCs w:val="36"/>
        </w:rPr>
        <w:id w:val="-1998723415"/>
        <w:docPartObj>
          <w:docPartGallery w:val="Table of Contents"/>
          <w:docPartUnique/>
        </w:docPartObj>
      </w:sdtPr>
      <w:sdtEndPr>
        <w:rPr>
          <w:noProof/>
          <w:sz w:val="20"/>
          <w:szCs w:val="20"/>
        </w:rPr>
      </w:sdtEndPr>
      <w:sdtContent>
        <w:p w14:paraId="51C1AD62" w14:textId="0C2ED220" w:rsidR="0089770D" w:rsidRPr="00C74660" w:rsidRDefault="0089770D">
          <w:pPr>
            <w:pStyle w:val="TOCHeading"/>
            <w:rPr>
              <w:rFonts w:ascii="Arial" w:hAnsi="Arial" w:cs="Arial"/>
              <w:szCs w:val="36"/>
            </w:rPr>
          </w:pPr>
          <w:r w:rsidRPr="00C74660">
            <w:rPr>
              <w:rFonts w:ascii="Arial" w:hAnsi="Arial" w:cs="Arial"/>
              <w:szCs w:val="36"/>
            </w:rPr>
            <w:t>Table of Contents</w:t>
          </w:r>
        </w:p>
        <w:p w14:paraId="0F1C66B0" w14:textId="77D918FA" w:rsidR="00C74660" w:rsidRPr="00C74660" w:rsidRDefault="0089770D">
          <w:pPr>
            <w:pStyle w:val="TOC1"/>
            <w:tabs>
              <w:tab w:val="right" w:leader="dot" w:pos="9350"/>
            </w:tabs>
            <w:rPr>
              <w:rFonts w:ascii="Arial" w:eastAsiaTheme="minorEastAsia" w:hAnsi="Arial" w:cs="Arial"/>
              <w:b w:val="0"/>
              <w:bCs w:val="0"/>
              <w:i w:val="0"/>
              <w:iCs w:val="0"/>
              <w:noProof/>
              <w:kern w:val="2"/>
              <w:sz w:val="20"/>
              <w:szCs w:val="20"/>
              <w14:ligatures w14:val="standardContextual"/>
            </w:rPr>
          </w:pPr>
          <w:r w:rsidRPr="00C74660">
            <w:rPr>
              <w:rFonts w:ascii="Arial" w:hAnsi="Arial" w:cs="Arial"/>
              <w:b w:val="0"/>
              <w:bCs w:val="0"/>
              <w:sz w:val="20"/>
              <w:szCs w:val="20"/>
            </w:rPr>
            <w:fldChar w:fldCharType="begin"/>
          </w:r>
          <w:r w:rsidRPr="00C74660">
            <w:rPr>
              <w:rFonts w:ascii="Arial" w:hAnsi="Arial" w:cs="Arial"/>
              <w:b w:val="0"/>
              <w:bCs w:val="0"/>
              <w:sz w:val="20"/>
              <w:szCs w:val="20"/>
            </w:rPr>
            <w:instrText xml:space="preserve"> TOC \o "1-3" \h \z \u </w:instrText>
          </w:r>
          <w:r w:rsidRPr="00C74660">
            <w:rPr>
              <w:rFonts w:ascii="Arial" w:hAnsi="Arial" w:cs="Arial"/>
              <w:b w:val="0"/>
              <w:bCs w:val="0"/>
              <w:sz w:val="20"/>
              <w:szCs w:val="20"/>
            </w:rPr>
            <w:fldChar w:fldCharType="separate"/>
          </w:r>
          <w:hyperlink w:anchor="_Toc236752761" w:history="1">
            <w:r w:rsidR="00C74660" w:rsidRPr="00C74660">
              <w:rPr>
                <w:rStyle w:val="Hyperlink"/>
                <w:rFonts w:ascii="Arial" w:hAnsi="Arial" w:cs="Arial"/>
                <w:b w:val="0"/>
                <w:bCs w:val="0"/>
                <w:noProof/>
                <w:sz w:val="20"/>
                <w:szCs w:val="20"/>
              </w:rPr>
              <w:t>Executive Summary (TBD)</w:t>
            </w:r>
            <w:r w:rsidR="00C74660" w:rsidRPr="00C74660">
              <w:rPr>
                <w:rFonts w:ascii="Arial" w:hAnsi="Arial" w:cs="Arial"/>
                <w:b w:val="0"/>
                <w:bCs w:val="0"/>
                <w:noProof/>
                <w:webHidden/>
                <w:sz w:val="20"/>
                <w:szCs w:val="20"/>
              </w:rPr>
              <w:tab/>
            </w:r>
            <w:r w:rsidR="00C74660" w:rsidRPr="00C74660">
              <w:rPr>
                <w:rFonts w:ascii="Arial" w:hAnsi="Arial" w:cs="Arial"/>
                <w:b w:val="0"/>
                <w:bCs w:val="0"/>
                <w:noProof/>
                <w:webHidden/>
                <w:sz w:val="20"/>
                <w:szCs w:val="20"/>
              </w:rPr>
              <w:fldChar w:fldCharType="begin"/>
            </w:r>
            <w:r w:rsidR="00C74660" w:rsidRPr="00C74660">
              <w:rPr>
                <w:rFonts w:ascii="Arial" w:hAnsi="Arial" w:cs="Arial"/>
                <w:b w:val="0"/>
                <w:bCs w:val="0"/>
                <w:noProof/>
                <w:webHidden/>
                <w:sz w:val="20"/>
                <w:szCs w:val="20"/>
              </w:rPr>
              <w:instrText xml:space="preserve"> PAGEREF _Toc236752761 \h </w:instrText>
            </w:r>
            <w:r w:rsidR="00C74660" w:rsidRPr="00C74660">
              <w:rPr>
                <w:rFonts w:ascii="Arial" w:hAnsi="Arial" w:cs="Arial"/>
                <w:b w:val="0"/>
                <w:bCs w:val="0"/>
                <w:noProof/>
                <w:webHidden/>
                <w:sz w:val="20"/>
                <w:szCs w:val="20"/>
              </w:rPr>
            </w:r>
            <w:r w:rsidR="00C74660" w:rsidRPr="00C74660">
              <w:rPr>
                <w:rFonts w:ascii="Arial" w:hAnsi="Arial" w:cs="Arial"/>
                <w:b w:val="0"/>
                <w:bCs w:val="0"/>
                <w:noProof/>
                <w:webHidden/>
                <w:sz w:val="20"/>
                <w:szCs w:val="20"/>
              </w:rPr>
              <w:fldChar w:fldCharType="separate"/>
            </w:r>
            <w:r w:rsidR="00C9413B">
              <w:rPr>
                <w:rFonts w:ascii="Arial" w:hAnsi="Arial" w:cs="Arial"/>
                <w:b w:val="0"/>
                <w:bCs w:val="0"/>
                <w:noProof/>
                <w:webHidden/>
                <w:sz w:val="20"/>
                <w:szCs w:val="20"/>
              </w:rPr>
              <w:t>4</w:t>
            </w:r>
            <w:r w:rsidR="00C74660" w:rsidRPr="00C74660">
              <w:rPr>
                <w:rFonts w:ascii="Arial" w:hAnsi="Arial" w:cs="Arial"/>
                <w:b w:val="0"/>
                <w:bCs w:val="0"/>
                <w:noProof/>
                <w:webHidden/>
                <w:sz w:val="20"/>
                <w:szCs w:val="20"/>
              </w:rPr>
              <w:fldChar w:fldCharType="end"/>
            </w:r>
          </w:hyperlink>
        </w:p>
        <w:p w14:paraId="4F9C1799" w14:textId="4224ABC2" w:rsidR="00C74660" w:rsidRPr="00C74660" w:rsidRDefault="00C74660">
          <w:pPr>
            <w:pStyle w:val="TOC2"/>
            <w:tabs>
              <w:tab w:val="right" w:leader="dot" w:pos="9350"/>
            </w:tabs>
            <w:rPr>
              <w:rFonts w:ascii="Arial" w:eastAsiaTheme="minorEastAsia" w:hAnsi="Arial" w:cs="Arial"/>
              <w:b w:val="0"/>
              <w:bCs w:val="0"/>
              <w:noProof/>
              <w:kern w:val="2"/>
              <w:sz w:val="20"/>
              <w:szCs w:val="20"/>
              <w14:ligatures w14:val="standardContextual"/>
            </w:rPr>
          </w:pPr>
          <w:hyperlink w:anchor="_Toc236752762" w:history="1">
            <w:r w:rsidRPr="00C74660">
              <w:rPr>
                <w:rStyle w:val="Hyperlink"/>
                <w:rFonts w:ascii="Arial" w:hAnsi="Arial" w:cs="Arial"/>
                <w:b w:val="0"/>
                <w:bCs w:val="0"/>
                <w:noProof/>
                <w:sz w:val="20"/>
                <w:szCs w:val="20"/>
              </w:rPr>
              <w:t>What the analysis found</w:t>
            </w:r>
            <w:r w:rsidRPr="00C74660">
              <w:rPr>
                <w:rFonts w:ascii="Arial" w:hAnsi="Arial" w:cs="Arial"/>
                <w:b w:val="0"/>
                <w:bCs w:val="0"/>
                <w:noProof/>
                <w:webHidden/>
                <w:sz w:val="20"/>
                <w:szCs w:val="20"/>
              </w:rPr>
              <w:tab/>
            </w:r>
            <w:r w:rsidRPr="00C74660">
              <w:rPr>
                <w:rFonts w:ascii="Arial" w:hAnsi="Arial" w:cs="Arial"/>
                <w:b w:val="0"/>
                <w:bCs w:val="0"/>
                <w:noProof/>
                <w:webHidden/>
                <w:sz w:val="20"/>
                <w:szCs w:val="20"/>
              </w:rPr>
              <w:fldChar w:fldCharType="begin"/>
            </w:r>
            <w:r w:rsidRPr="00C74660">
              <w:rPr>
                <w:rFonts w:ascii="Arial" w:hAnsi="Arial" w:cs="Arial"/>
                <w:b w:val="0"/>
                <w:bCs w:val="0"/>
                <w:noProof/>
                <w:webHidden/>
                <w:sz w:val="20"/>
                <w:szCs w:val="20"/>
              </w:rPr>
              <w:instrText xml:space="preserve"> PAGEREF _Toc236752762 \h </w:instrText>
            </w:r>
            <w:r w:rsidRPr="00C74660">
              <w:rPr>
                <w:rFonts w:ascii="Arial" w:hAnsi="Arial" w:cs="Arial"/>
                <w:b w:val="0"/>
                <w:bCs w:val="0"/>
                <w:noProof/>
                <w:webHidden/>
                <w:sz w:val="20"/>
                <w:szCs w:val="20"/>
              </w:rPr>
            </w:r>
            <w:r w:rsidRPr="00C74660">
              <w:rPr>
                <w:rFonts w:ascii="Arial" w:hAnsi="Arial" w:cs="Arial"/>
                <w:b w:val="0"/>
                <w:bCs w:val="0"/>
                <w:noProof/>
                <w:webHidden/>
                <w:sz w:val="20"/>
                <w:szCs w:val="20"/>
              </w:rPr>
              <w:fldChar w:fldCharType="separate"/>
            </w:r>
            <w:r w:rsidR="00C9413B">
              <w:rPr>
                <w:rFonts w:ascii="Arial" w:hAnsi="Arial" w:cs="Arial"/>
                <w:b w:val="0"/>
                <w:bCs w:val="0"/>
                <w:noProof/>
                <w:webHidden/>
                <w:sz w:val="20"/>
                <w:szCs w:val="20"/>
              </w:rPr>
              <w:t>4</w:t>
            </w:r>
            <w:r w:rsidRPr="00C74660">
              <w:rPr>
                <w:rFonts w:ascii="Arial" w:hAnsi="Arial" w:cs="Arial"/>
                <w:b w:val="0"/>
                <w:bCs w:val="0"/>
                <w:noProof/>
                <w:webHidden/>
                <w:sz w:val="20"/>
                <w:szCs w:val="20"/>
              </w:rPr>
              <w:fldChar w:fldCharType="end"/>
            </w:r>
          </w:hyperlink>
        </w:p>
        <w:p w14:paraId="3242221F" w14:textId="46E6A54C" w:rsidR="00C74660" w:rsidRPr="00C74660" w:rsidRDefault="00C74660">
          <w:pPr>
            <w:pStyle w:val="TOC1"/>
            <w:tabs>
              <w:tab w:val="right" w:leader="dot" w:pos="9350"/>
            </w:tabs>
            <w:rPr>
              <w:rFonts w:ascii="Arial" w:eastAsiaTheme="minorEastAsia" w:hAnsi="Arial" w:cs="Arial"/>
              <w:b w:val="0"/>
              <w:bCs w:val="0"/>
              <w:i w:val="0"/>
              <w:iCs w:val="0"/>
              <w:noProof/>
              <w:kern w:val="2"/>
              <w:sz w:val="20"/>
              <w:szCs w:val="20"/>
              <w14:ligatures w14:val="standardContextual"/>
            </w:rPr>
          </w:pPr>
          <w:hyperlink w:anchor="_Toc236752763" w:history="1">
            <w:r w:rsidRPr="00C74660">
              <w:rPr>
                <w:rStyle w:val="Hyperlink"/>
                <w:rFonts w:ascii="Arial" w:hAnsi="Arial" w:cs="Arial"/>
                <w:b w:val="0"/>
                <w:bCs w:val="0"/>
                <w:noProof/>
                <w:sz w:val="20"/>
                <w:szCs w:val="20"/>
              </w:rPr>
              <w:t>1. What the IV&amp;V Examined and Why</w:t>
            </w:r>
            <w:r w:rsidRPr="00C74660">
              <w:rPr>
                <w:rFonts w:ascii="Arial" w:hAnsi="Arial" w:cs="Arial"/>
                <w:b w:val="0"/>
                <w:bCs w:val="0"/>
                <w:noProof/>
                <w:webHidden/>
                <w:sz w:val="20"/>
                <w:szCs w:val="20"/>
              </w:rPr>
              <w:tab/>
            </w:r>
            <w:r w:rsidRPr="00C74660">
              <w:rPr>
                <w:rFonts w:ascii="Arial" w:hAnsi="Arial" w:cs="Arial"/>
                <w:b w:val="0"/>
                <w:bCs w:val="0"/>
                <w:noProof/>
                <w:webHidden/>
                <w:sz w:val="20"/>
                <w:szCs w:val="20"/>
              </w:rPr>
              <w:fldChar w:fldCharType="begin"/>
            </w:r>
            <w:r w:rsidRPr="00C74660">
              <w:rPr>
                <w:rFonts w:ascii="Arial" w:hAnsi="Arial" w:cs="Arial"/>
                <w:b w:val="0"/>
                <w:bCs w:val="0"/>
                <w:noProof/>
                <w:webHidden/>
                <w:sz w:val="20"/>
                <w:szCs w:val="20"/>
              </w:rPr>
              <w:instrText xml:space="preserve"> PAGEREF _Toc236752763 \h </w:instrText>
            </w:r>
            <w:r w:rsidRPr="00C74660">
              <w:rPr>
                <w:rFonts w:ascii="Arial" w:hAnsi="Arial" w:cs="Arial"/>
                <w:b w:val="0"/>
                <w:bCs w:val="0"/>
                <w:noProof/>
                <w:webHidden/>
                <w:sz w:val="20"/>
                <w:szCs w:val="20"/>
              </w:rPr>
            </w:r>
            <w:r w:rsidRPr="00C74660">
              <w:rPr>
                <w:rFonts w:ascii="Arial" w:hAnsi="Arial" w:cs="Arial"/>
                <w:b w:val="0"/>
                <w:bCs w:val="0"/>
                <w:noProof/>
                <w:webHidden/>
                <w:sz w:val="20"/>
                <w:szCs w:val="20"/>
              </w:rPr>
              <w:fldChar w:fldCharType="separate"/>
            </w:r>
            <w:r w:rsidR="00C9413B">
              <w:rPr>
                <w:rFonts w:ascii="Arial" w:hAnsi="Arial" w:cs="Arial"/>
                <w:b w:val="0"/>
                <w:bCs w:val="0"/>
                <w:noProof/>
                <w:webHidden/>
                <w:sz w:val="20"/>
                <w:szCs w:val="20"/>
              </w:rPr>
              <w:t>5</w:t>
            </w:r>
            <w:r w:rsidRPr="00C74660">
              <w:rPr>
                <w:rFonts w:ascii="Arial" w:hAnsi="Arial" w:cs="Arial"/>
                <w:b w:val="0"/>
                <w:bCs w:val="0"/>
                <w:noProof/>
                <w:webHidden/>
                <w:sz w:val="20"/>
                <w:szCs w:val="20"/>
              </w:rPr>
              <w:fldChar w:fldCharType="end"/>
            </w:r>
          </w:hyperlink>
        </w:p>
        <w:p w14:paraId="2E23DB6D" w14:textId="1B781137" w:rsidR="00C74660" w:rsidRPr="00C74660" w:rsidRDefault="00C74660">
          <w:pPr>
            <w:pStyle w:val="TOC2"/>
            <w:tabs>
              <w:tab w:val="right" w:leader="dot" w:pos="9350"/>
            </w:tabs>
            <w:rPr>
              <w:rFonts w:ascii="Arial" w:eastAsiaTheme="minorEastAsia" w:hAnsi="Arial" w:cs="Arial"/>
              <w:b w:val="0"/>
              <w:bCs w:val="0"/>
              <w:noProof/>
              <w:kern w:val="2"/>
              <w:sz w:val="20"/>
              <w:szCs w:val="20"/>
              <w14:ligatures w14:val="standardContextual"/>
            </w:rPr>
          </w:pPr>
          <w:hyperlink w:anchor="_Toc236752764" w:history="1">
            <w:r w:rsidRPr="00C74660">
              <w:rPr>
                <w:rStyle w:val="Hyperlink"/>
                <w:rFonts w:ascii="Arial" w:hAnsi="Arial" w:cs="Arial"/>
                <w:b w:val="0"/>
                <w:bCs w:val="0"/>
                <w:noProof/>
                <w:sz w:val="20"/>
                <w:szCs w:val="20"/>
              </w:rPr>
              <w:t>1.1 Scope and interpretation</w:t>
            </w:r>
            <w:r w:rsidRPr="00C74660">
              <w:rPr>
                <w:rFonts w:ascii="Arial" w:hAnsi="Arial" w:cs="Arial"/>
                <w:b w:val="0"/>
                <w:bCs w:val="0"/>
                <w:noProof/>
                <w:webHidden/>
                <w:sz w:val="20"/>
                <w:szCs w:val="20"/>
              </w:rPr>
              <w:tab/>
            </w:r>
            <w:r w:rsidRPr="00C74660">
              <w:rPr>
                <w:rFonts w:ascii="Arial" w:hAnsi="Arial" w:cs="Arial"/>
                <w:b w:val="0"/>
                <w:bCs w:val="0"/>
                <w:noProof/>
                <w:webHidden/>
                <w:sz w:val="20"/>
                <w:szCs w:val="20"/>
              </w:rPr>
              <w:fldChar w:fldCharType="begin"/>
            </w:r>
            <w:r w:rsidRPr="00C74660">
              <w:rPr>
                <w:rFonts w:ascii="Arial" w:hAnsi="Arial" w:cs="Arial"/>
                <w:b w:val="0"/>
                <w:bCs w:val="0"/>
                <w:noProof/>
                <w:webHidden/>
                <w:sz w:val="20"/>
                <w:szCs w:val="20"/>
              </w:rPr>
              <w:instrText xml:space="preserve"> PAGEREF _Toc236752764 \h </w:instrText>
            </w:r>
            <w:r w:rsidRPr="00C74660">
              <w:rPr>
                <w:rFonts w:ascii="Arial" w:hAnsi="Arial" w:cs="Arial"/>
                <w:b w:val="0"/>
                <w:bCs w:val="0"/>
                <w:noProof/>
                <w:webHidden/>
                <w:sz w:val="20"/>
                <w:szCs w:val="20"/>
              </w:rPr>
            </w:r>
            <w:r w:rsidRPr="00C74660">
              <w:rPr>
                <w:rFonts w:ascii="Arial" w:hAnsi="Arial" w:cs="Arial"/>
                <w:b w:val="0"/>
                <w:bCs w:val="0"/>
                <w:noProof/>
                <w:webHidden/>
                <w:sz w:val="20"/>
                <w:szCs w:val="20"/>
              </w:rPr>
              <w:fldChar w:fldCharType="separate"/>
            </w:r>
            <w:r w:rsidR="00C9413B">
              <w:rPr>
                <w:rFonts w:ascii="Arial" w:hAnsi="Arial" w:cs="Arial"/>
                <w:b w:val="0"/>
                <w:bCs w:val="0"/>
                <w:noProof/>
                <w:webHidden/>
                <w:sz w:val="20"/>
                <w:szCs w:val="20"/>
              </w:rPr>
              <w:t>6</w:t>
            </w:r>
            <w:r w:rsidRPr="00C74660">
              <w:rPr>
                <w:rFonts w:ascii="Arial" w:hAnsi="Arial" w:cs="Arial"/>
                <w:b w:val="0"/>
                <w:bCs w:val="0"/>
                <w:noProof/>
                <w:webHidden/>
                <w:sz w:val="20"/>
                <w:szCs w:val="20"/>
              </w:rPr>
              <w:fldChar w:fldCharType="end"/>
            </w:r>
          </w:hyperlink>
        </w:p>
        <w:p w14:paraId="30A5A81C" w14:textId="7729286F" w:rsidR="00C74660" w:rsidRPr="00C74660" w:rsidRDefault="00C74660">
          <w:pPr>
            <w:pStyle w:val="TOC2"/>
            <w:tabs>
              <w:tab w:val="right" w:leader="dot" w:pos="9350"/>
            </w:tabs>
            <w:rPr>
              <w:rFonts w:ascii="Arial" w:eastAsiaTheme="minorEastAsia" w:hAnsi="Arial" w:cs="Arial"/>
              <w:b w:val="0"/>
              <w:bCs w:val="0"/>
              <w:noProof/>
              <w:kern w:val="2"/>
              <w:sz w:val="20"/>
              <w:szCs w:val="20"/>
              <w14:ligatures w14:val="standardContextual"/>
            </w:rPr>
          </w:pPr>
          <w:hyperlink w:anchor="_Toc236752765" w:history="1">
            <w:r w:rsidRPr="00C74660">
              <w:rPr>
                <w:rStyle w:val="Hyperlink"/>
                <w:rFonts w:ascii="Arial" w:hAnsi="Arial" w:cs="Arial"/>
                <w:b w:val="0"/>
                <w:bCs w:val="0"/>
                <w:noProof/>
                <w:sz w:val="20"/>
                <w:szCs w:val="20"/>
              </w:rPr>
              <w:t>1.2 Official school codes and funding calculation units</w:t>
            </w:r>
            <w:r w:rsidRPr="00C74660">
              <w:rPr>
                <w:rFonts w:ascii="Arial" w:hAnsi="Arial" w:cs="Arial"/>
                <w:b w:val="0"/>
                <w:bCs w:val="0"/>
                <w:noProof/>
                <w:webHidden/>
                <w:sz w:val="20"/>
                <w:szCs w:val="20"/>
              </w:rPr>
              <w:tab/>
            </w:r>
            <w:r w:rsidRPr="00C74660">
              <w:rPr>
                <w:rFonts w:ascii="Arial" w:hAnsi="Arial" w:cs="Arial"/>
                <w:b w:val="0"/>
                <w:bCs w:val="0"/>
                <w:noProof/>
                <w:webHidden/>
                <w:sz w:val="20"/>
                <w:szCs w:val="20"/>
              </w:rPr>
              <w:fldChar w:fldCharType="begin"/>
            </w:r>
            <w:r w:rsidRPr="00C74660">
              <w:rPr>
                <w:rFonts w:ascii="Arial" w:hAnsi="Arial" w:cs="Arial"/>
                <w:b w:val="0"/>
                <w:bCs w:val="0"/>
                <w:noProof/>
                <w:webHidden/>
                <w:sz w:val="20"/>
                <w:szCs w:val="20"/>
              </w:rPr>
              <w:instrText xml:space="preserve"> PAGEREF _Toc236752765 \h </w:instrText>
            </w:r>
            <w:r w:rsidRPr="00C74660">
              <w:rPr>
                <w:rFonts w:ascii="Arial" w:hAnsi="Arial" w:cs="Arial"/>
                <w:b w:val="0"/>
                <w:bCs w:val="0"/>
                <w:noProof/>
                <w:webHidden/>
                <w:sz w:val="20"/>
                <w:szCs w:val="20"/>
              </w:rPr>
            </w:r>
            <w:r w:rsidRPr="00C74660">
              <w:rPr>
                <w:rFonts w:ascii="Arial" w:hAnsi="Arial" w:cs="Arial"/>
                <w:b w:val="0"/>
                <w:bCs w:val="0"/>
                <w:noProof/>
                <w:webHidden/>
                <w:sz w:val="20"/>
                <w:szCs w:val="20"/>
              </w:rPr>
              <w:fldChar w:fldCharType="separate"/>
            </w:r>
            <w:r w:rsidR="00C9413B">
              <w:rPr>
                <w:rFonts w:ascii="Arial" w:hAnsi="Arial" w:cs="Arial"/>
                <w:b w:val="0"/>
                <w:bCs w:val="0"/>
                <w:noProof/>
                <w:webHidden/>
                <w:sz w:val="20"/>
                <w:szCs w:val="20"/>
              </w:rPr>
              <w:t>6</w:t>
            </w:r>
            <w:r w:rsidRPr="00C74660">
              <w:rPr>
                <w:rFonts w:ascii="Arial" w:hAnsi="Arial" w:cs="Arial"/>
                <w:b w:val="0"/>
                <w:bCs w:val="0"/>
                <w:noProof/>
                <w:webHidden/>
                <w:sz w:val="20"/>
                <w:szCs w:val="20"/>
              </w:rPr>
              <w:fldChar w:fldCharType="end"/>
            </w:r>
          </w:hyperlink>
        </w:p>
        <w:p w14:paraId="5E2F06E6" w14:textId="23004348" w:rsidR="00C74660" w:rsidRPr="00C74660" w:rsidRDefault="00C74660">
          <w:pPr>
            <w:pStyle w:val="TOC1"/>
            <w:tabs>
              <w:tab w:val="right" w:leader="dot" w:pos="9350"/>
            </w:tabs>
            <w:rPr>
              <w:rFonts w:ascii="Arial" w:eastAsiaTheme="minorEastAsia" w:hAnsi="Arial" w:cs="Arial"/>
              <w:b w:val="0"/>
              <w:bCs w:val="0"/>
              <w:i w:val="0"/>
              <w:iCs w:val="0"/>
              <w:noProof/>
              <w:kern w:val="2"/>
              <w:sz w:val="20"/>
              <w:szCs w:val="20"/>
              <w14:ligatures w14:val="standardContextual"/>
            </w:rPr>
          </w:pPr>
          <w:hyperlink w:anchor="_Toc236752766" w:history="1">
            <w:r w:rsidRPr="00C74660">
              <w:rPr>
                <w:rStyle w:val="Hyperlink"/>
                <w:rFonts w:ascii="Arial" w:hAnsi="Arial" w:cs="Arial"/>
                <w:b w:val="0"/>
                <w:bCs w:val="0"/>
                <w:noProof/>
                <w:sz w:val="20"/>
                <w:szCs w:val="20"/>
              </w:rPr>
              <w:t>2. What Changes Under the Staffing Rules?</w:t>
            </w:r>
            <w:r w:rsidRPr="00C74660">
              <w:rPr>
                <w:rFonts w:ascii="Arial" w:hAnsi="Arial" w:cs="Arial"/>
                <w:b w:val="0"/>
                <w:bCs w:val="0"/>
                <w:noProof/>
                <w:webHidden/>
                <w:sz w:val="20"/>
                <w:szCs w:val="20"/>
              </w:rPr>
              <w:tab/>
            </w:r>
            <w:r w:rsidRPr="00C74660">
              <w:rPr>
                <w:rFonts w:ascii="Arial" w:hAnsi="Arial" w:cs="Arial"/>
                <w:b w:val="0"/>
                <w:bCs w:val="0"/>
                <w:noProof/>
                <w:webHidden/>
                <w:sz w:val="20"/>
                <w:szCs w:val="20"/>
              </w:rPr>
              <w:fldChar w:fldCharType="begin"/>
            </w:r>
            <w:r w:rsidRPr="00C74660">
              <w:rPr>
                <w:rFonts w:ascii="Arial" w:hAnsi="Arial" w:cs="Arial"/>
                <w:b w:val="0"/>
                <w:bCs w:val="0"/>
                <w:noProof/>
                <w:webHidden/>
                <w:sz w:val="20"/>
                <w:szCs w:val="20"/>
              </w:rPr>
              <w:instrText xml:space="preserve"> PAGEREF _Toc236752766 \h </w:instrText>
            </w:r>
            <w:r w:rsidRPr="00C74660">
              <w:rPr>
                <w:rFonts w:ascii="Arial" w:hAnsi="Arial" w:cs="Arial"/>
                <w:b w:val="0"/>
                <w:bCs w:val="0"/>
                <w:noProof/>
                <w:webHidden/>
                <w:sz w:val="20"/>
                <w:szCs w:val="20"/>
              </w:rPr>
            </w:r>
            <w:r w:rsidRPr="00C74660">
              <w:rPr>
                <w:rFonts w:ascii="Arial" w:hAnsi="Arial" w:cs="Arial"/>
                <w:b w:val="0"/>
                <w:bCs w:val="0"/>
                <w:noProof/>
                <w:webHidden/>
                <w:sz w:val="20"/>
                <w:szCs w:val="20"/>
              </w:rPr>
              <w:fldChar w:fldCharType="separate"/>
            </w:r>
            <w:r w:rsidR="00C9413B">
              <w:rPr>
                <w:rFonts w:ascii="Arial" w:hAnsi="Arial" w:cs="Arial"/>
                <w:b w:val="0"/>
                <w:bCs w:val="0"/>
                <w:noProof/>
                <w:webHidden/>
                <w:sz w:val="20"/>
                <w:szCs w:val="20"/>
              </w:rPr>
              <w:t>7</w:t>
            </w:r>
            <w:r w:rsidRPr="00C74660">
              <w:rPr>
                <w:rFonts w:ascii="Arial" w:hAnsi="Arial" w:cs="Arial"/>
                <w:b w:val="0"/>
                <w:bCs w:val="0"/>
                <w:noProof/>
                <w:webHidden/>
                <w:sz w:val="20"/>
                <w:szCs w:val="20"/>
              </w:rPr>
              <w:fldChar w:fldCharType="end"/>
            </w:r>
          </w:hyperlink>
        </w:p>
        <w:p w14:paraId="4D287F65" w14:textId="194BC380" w:rsidR="00C74660" w:rsidRPr="00C74660" w:rsidRDefault="00C74660">
          <w:pPr>
            <w:pStyle w:val="TOC2"/>
            <w:tabs>
              <w:tab w:val="right" w:leader="dot" w:pos="9350"/>
            </w:tabs>
            <w:rPr>
              <w:rFonts w:ascii="Arial" w:eastAsiaTheme="minorEastAsia" w:hAnsi="Arial" w:cs="Arial"/>
              <w:b w:val="0"/>
              <w:bCs w:val="0"/>
              <w:noProof/>
              <w:kern w:val="2"/>
              <w:sz w:val="20"/>
              <w:szCs w:val="20"/>
              <w14:ligatures w14:val="standardContextual"/>
            </w:rPr>
          </w:pPr>
          <w:hyperlink w:anchor="_Toc236752767" w:history="1">
            <w:r w:rsidRPr="00C74660">
              <w:rPr>
                <w:rStyle w:val="Hyperlink"/>
                <w:rFonts w:ascii="Arial" w:hAnsi="Arial" w:cs="Arial"/>
                <w:b w:val="0"/>
                <w:bCs w:val="0"/>
                <w:noProof/>
                <w:sz w:val="20"/>
                <w:szCs w:val="20"/>
              </w:rPr>
              <w:t>2.1 Two views of the statewide staffing comparison</w:t>
            </w:r>
            <w:r w:rsidRPr="00C74660">
              <w:rPr>
                <w:rFonts w:ascii="Arial" w:hAnsi="Arial" w:cs="Arial"/>
                <w:b w:val="0"/>
                <w:bCs w:val="0"/>
                <w:noProof/>
                <w:webHidden/>
                <w:sz w:val="20"/>
                <w:szCs w:val="20"/>
              </w:rPr>
              <w:tab/>
            </w:r>
            <w:r w:rsidRPr="00C74660">
              <w:rPr>
                <w:rFonts w:ascii="Arial" w:hAnsi="Arial" w:cs="Arial"/>
                <w:b w:val="0"/>
                <w:bCs w:val="0"/>
                <w:noProof/>
                <w:webHidden/>
                <w:sz w:val="20"/>
                <w:szCs w:val="20"/>
              </w:rPr>
              <w:fldChar w:fldCharType="begin"/>
            </w:r>
            <w:r w:rsidRPr="00C74660">
              <w:rPr>
                <w:rFonts w:ascii="Arial" w:hAnsi="Arial" w:cs="Arial"/>
                <w:b w:val="0"/>
                <w:bCs w:val="0"/>
                <w:noProof/>
                <w:webHidden/>
                <w:sz w:val="20"/>
                <w:szCs w:val="20"/>
              </w:rPr>
              <w:instrText xml:space="preserve"> PAGEREF _Toc236752767 \h </w:instrText>
            </w:r>
            <w:r w:rsidRPr="00C74660">
              <w:rPr>
                <w:rFonts w:ascii="Arial" w:hAnsi="Arial" w:cs="Arial"/>
                <w:b w:val="0"/>
                <w:bCs w:val="0"/>
                <w:noProof/>
                <w:webHidden/>
                <w:sz w:val="20"/>
                <w:szCs w:val="20"/>
              </w:rPr>
            </w:r>
            <w:r w:rsidRPr="00C74660">
              <w:rPr>
                <w:rFonts w:ascii="Arial" w:hAnsi="Arial" w:cs="Arial"/>
                <w:b w:val="0"/>
                <w:bCs w:val="0"/>
                <w:noProof/>
                <w:webHidden/>
                <w:sz w:val="20"/>
                <w:szCs w:val="20"/>
              </w:rPr>
              <w:fldChar w:fldCharType="separate"/>
            </w:r>
            <w:r w:rsidR="00C9413B">
              <w:rPr>
                <w:rFonts w:ascii="Arial" w:hAnsi="Arial" w:cs="Arial"/>
                <w:b w:val="0"/>
                <w:bCs w:val="0"/>
                <w:noProof/>
                <w:webHidden/>
                <w:sz w:val="20"/>
                <w:szCs w:val="20"/>
              </w:rPr>
              <w:t>7</w:t>
            </w:r>
            <w:r w:rsidRPr="00C74660">
              <w:rPr>
                <w:rFonts w:ascii="Arial" w:hAnsi="Arial" w:cs="Arial"/>
                <w:b w:val="0"/>
                <w:bCs w:val="0"/>
                <w:noProof/>
                <w:webHidden/>
                <w:sz w:val="20"/>
                <w:szCs w:val="20"/>
              </w:rPr>
              <w:fldChar w:fldCharType="end"/>
            </w:r>
          </w:hyperlink>
        </w:p>
        <w:p w14:paraId="25AC175D" w14:textId="7D23D802" w:rsidR="00C74660" w:rsidRPr="00C74660" w:rsidRDefault="00C74660">
          <w:pPr>
            <w:pStyle w:val="TOC2"/>
            <w:tabs>
              <w:tab w:val="right" w:leader="dot" w:pos="9350"/>
            </w:tabs>
            <w:rPr>
              <w:rFonts w:ascii="Arial" w:eastAsiaTheme="minorEastAsia" w:hAnsi="Arial" w:cs="Arial"/>
              <w:b w:val="0"/>
              <w:bCs w:val="0"/>
              <w:noProof/>
              <w:kern w:val="2"/>
              <w:sz w:val="20"/>
              <w:szCs w:val="20"/>
              <w14:ligatures w14:val="standardContextual"/>
            </w:rPr>
          </w:pPr>
          <w:hyperlink w:anchor="_Toc236752768" w:history="1">
            <w:r w:rsidRPr="00C74660">
              <w:rPr>
                <w:rStyle w:val="Hyperlink"/>
                <w:rFonts w:ascii="Arial" w:hAnsi="Arial" w:cs="Arial"/>
                <w:b w:val="0"/>
                <w:bCs w:val="0"/>
                <w:noProof/>
                <w:sz w:val="20"/>
                <w:szCs w:val="20"/>
              </w:rPr>
              <w:t>2.2 Core teaching quantities are nearly unchanged</w:t>
            </w:r>
            <w:r w:rsidRPr="00C74660">
              <w:rPr>
                <w:rFonts w:ascii="Arial" w:hAnsi="Arial" w:cs="Arial"/>
                <w:b w:val="0"/>
                <w:bCs w:val="0"/>
                <w:noProof/>
                <w:webHidden/>
                <w:sz w:val="20"/>
                <w:szCs w:val="20"/>
              </w:rPr>
              <w:tab/>
            </w:r>
            <w:r w:rsidRPr="00C74660">
              <w:rPr>
                <w:rFonts w:ascii="Arial" w:hAnsi="Arial" w:cs="Arial"/>
                <w:b w:val="0"/>
                <w:bCs w:val="0"/>
                <w:noProof/>
                <w:webHidden/>
                <w:sz w:val="20"/>
                <w:szCs w:val="20"/>
              </w:rPr>
              <w:fldChar w:fldCharType="begin"/>
            </w:r>
            <w:r w:rsidRPr="00C74660">
              <w:rPr>
                <w:rFonts w:ascii="Arial" w:hAnsi="Arial" w:cs="Arial"/>
                <w:b w:val="0"/>
                <w:bCs w:val="0"/>
                <w:noProof/>
                <w:webHidden/>
                <w:sz w:val="20"/>
                <w:szCs w:val="20"/>
              </w:rPr>
              <w:instrText xml:space="preserve"> PAGEREF _Toc236752768 \h </w:instrText>
            </w:r>
            <w:r w:rsidRPr="00C74660">
              <w:rPr>
                <w:rFonts w:ascii="Arial" w:hAnsi="Arial" w:cs="Arial"/>
                <w:b w:val="0"/>
                <w:bCs w:val="0"/>
                <w:noProof/>
                <w:webHidden/>
                <w:sz w:val="20"/>
                <w:szCs w:val="20"/>
              </w:rPr>
            </w:r>
            <w:r w:rsidRPr="00C74660">
              <w:rPr>
                <w:rFonts w:ascii="Arial" w:hAnsi="Arial" w:cs="Arial"/>
                <w:b w:val="0"/>
                <w:bCs w:val="0"/>
                <w:noProof/>
                <w:webHidden/>
                <w:sz w:val="20"/>
                <w:szCs w:val="20"/>
              </w:rPr>
              <w:fldChar w:fldCharType="separate"/>
            </w:r>
            <w:r w:rsidR="00C9413B">
              <w:rPr>
                <w:rFonts w:ascii="Arial" w:hAnsi="Arial" w:cs="Arial"/>
                <w:b w:val="0"/>
                <w:bCs w:val="0"/>
                <w:noProof/>
                <w:webHidden/>
                <w:sz w:val="20"/>
                <w:szCs w:val="20"/>
              </w:rPr>
              <w:t>8</w:t>
            </w:r>
            <w:r w:rsidRPr="00C74660">
              <w:rPr>
                <w:rFonts w:ascii="Arial" w:hAnsi="Arial" w:cs="Arial"/>
                <w:b w:val="0"/>
                <w:bCs w:val="0"/>
                <w:noProof/>
                <w:webHidden/>
                <w:sz w:val="20"/>
                <w:szCs w:val="20"/>
              </w:rPr>
              <w:fldChar w:fldCharType="end"/>
            </w:r>
          </w:hyperlink>
        </w:p>
        <w:p w14:paraId="5609242C" w14:textId="4A0337F3" w:rsidR="00C74660" w:rsidRPr="00C74660" w:rsidRDefault="00C74660">
          <w:pPr>
            <w:pStyle w:val="TOC2"/>
            <w:tabs>
              <w:tab w:val="right" w:leader="dot" w:pos="9350"/>
            </w:tabs>
            <w:rPr>
              <w:rFonts w:ascii="Arial" w:eastAsiaTheme="minorEastAsia" w:hAnsi="Arial" w:cs="Arial"/>
              <w:b w:val="0"/>
              <w:bCs w:val="0"/>
              <w:noProof/>
              <w:kern w:val="2"/>
              <w:sz w:val="20"/>
              <w:szCs w:val="20"/>
              <w14:ligatures w14:val="standardContextual"/>
            </w:rPr>
          </w:pPr>
          <w:hyperlink w:anchor="_Toc236752769" w:history="1">
            <w:r w:rsidRPr="00C74660">
              <w:rPr>
                <w:rStyle w:val="Hyperlink"/>
                <w:rFonts w:ascii="Arial" w:hAnsi="Arial" w:cs="Arial"/>
                <w:b w:val="0"/>
                <w:bCs w:val="0"/>
                <w:noProof/>
                <w:sz w:val="20"/>
                <w:szCs w:val="20"/>
              </w:rPr>
              <w:t>2.3 The largest differences occur outside core teaching</w:t>
            </w:r>
            <w:r w:rsidRPr="00C74660">
              <w:rPr>
                <w:rFonts w:ascii="Arial" w:hAnsi="Arial" w:cs="Arial"/>
                <w:b w:val="0"/>
                <w:bCs w:val="0"/>
                <w:noProof/>
                <w:webHidden/>
                <w:sz w:val="20"/>
                <w:szCs w:val="20"/>
              </w:rPr>
              <w:tab/>
            </w:r>
            <w:r w:rsidRPr="00C74660">
              <w:rPr>
                <w:rFonts w:ascii="Arial" w:hAnsi="Arial" w:cs="Arial"/>
                <w:b w:val="0"/>
                <w:bCs w:val="0"/>
                <w:noProof/>
                <w:webHidden/>
                <w:sz w:val="20"/>
                <w:szCs w:val="20"/>
              </w:rPr>
              <w:fldChar w:fldCharType="begin"/>
            </w:r>
            <w:r w:rsidRPr="00C74660">
              <w:rPr>
                <w:rFonts w:ascii="Arial" w:hAnsi="Arial" w:cs="Arial"/>
                <w:b w:val="0"/>
                <w:bCs w:val="0"/>
                <w:noProof/>
                <w:webHidden/>
                <w:sz w:val="20"/>
                <w:szCs w:val="20"/>
              </w:rPr>
              <w:instrText xml:space="preserve"> PAGEREF _Toc236752769 \h </w:instrText>
            </w:r>
            <w:r w:rsidRPr="00C74660">
              <w:rPr>
                <w:rFonts w:ascii="Arial" w:hAnsi="Arial" w:cs="Arial"/>
                <w:b w:val="0"/>
                <w:bCs w:val="0"/>
                <w:noProof/>
                <w:webHidden/>
                <w:sz w:val="20"/>
                <w:szCs w:val="20"/>
              </w:rPr>
            </w:r>
            <w:r w:rsidRPr="00C74660">
              <w:rPr>
                <w:rFonts w:ascii="Arial" w:hAnsi="Arial" w:cs="Arial"/>
                <w:b w:val="0"/>
                <w:bCs w:val="0"/>
                <w:noProof/>
                <w:webHidden/>
                <w:sz w:val="20"/>
                <w:szCs w:val="20"/>
              </w:rPr>
              <w:fldChar w:fldCharType="separate"/>
            </w:r>
            <w:r w:rsidR="00C9413B">
              <w:rPr>
                <w:rFonts w:ascii="Arial" w:hAnsi="Arial" w:cs="Arial"/>
                <w:b w:val="0"/>
                <w:bCs w:val="0"/>
                <w:noProof/>
                <w:webHidden/>
                <w:sz w:val="20"/>
                <w:szCs w:val="20"/>
              </w:rPr>
              <w:t>9</w:t>
            </w:r>
            <w:r w:rsidRPr="00C74660">
              <w:rPr>
                <w:rFonts w:ascii="Arial" w:hAnsi="Arial" w:cs="Arial"/>
                <w:b w:val="0"/>
                <w:bCs w:val="0"/>
                <w:noProof/>
                <w:webHidden/>
                <w:sz w:val="20"/>
                <w:szCs w:val="20"/>
              </w:rPr>
              <w:fldChar w:fldCharType="end"/>
            </w:r>
          </w:hyperlink>
        </w:p>
        <w:p w14:paraId="37BDA093" w14:textId="509D9A2A" w:rsidR="00C74660" w:rsidRPr="00C74660" w:rsidRDefault="00C74660">
          <w:pPr>
            <w:pStyle w:val="TOC2"/>
            <w:tabs>
              <w:tab w:val="right" w:leader="dot" w:pos="9350"/>
            </w:tabs>
            <w:rPr>
              <w:rFonts w:ascii="Arial" w:eastAsiaTheme="minorEastAsia" w:hAnsi="Arial" w:cs="Arial"/>
              <w:b w:val="0"/>
              <w:bCs w:val="0"/>
              <w:noProof/>
              <w:kern w:val="2"/>
              <w:sz w:val="20"/>
              <w:szCs w:val="20"/>
              <w14:ligatures w14:val="standardContextual"/>
            </w:rPr>
          </w:pPr>
          <w:hyperlink w:anchor="_Toc236752770" w:history="1">
            <w:r w:rsidRPr="00C74660">
              <w:rPr>
                <w:rStyle w:val="Hyperlink"/>
                <w:rFonts w:ascii="Arial" w:hAnsi="Arial" w:cs="Arial"/>
                <w:b w:val="0"/>
                <w:bCs w:val="0"/>
                <w:noProof/>
                <w:sz w:val="20"/>
                <w:szCs w:val="20"/>
              </w:rPr>
              <w:t>2.4 Principals illustrate why calculation units matter</w:t>
            </w:r>
            <w:r w:rsidRPr="00C74660">
              <w:rPr>
                <w:rFonts w:ascii="Arial" w:hAnsi="Arial" w:cs="Arial"/>
                <w:b w:val="0"/>
                <w:bCs w:val="0"/>
                <w:noProof/>
                <w:webHidden/>
                <w:sz w:val="20"/>
                <w:szCs w:val="20"/>
              </w:rPr>
              <w:tab/>
            </w:r>
            <w:r w:rsidRPr="00C74660">
              <w:rPr>
                <w:rFonts w:ascii="Arial" w:hAnsi="Arial" w:cs="Arial"/>
                <w:b w:val="0"/>
                <w:bCs w:val="0"/>
                <w:noProof/>
                <w:webHidden/>
                <w:sz w:val="20"/>
                <w:szCs w:val="20"/>
              </w:rPr>
              <w:fldChar w:fldCharType="begin"/>
            </w:r>
            <w:r w:rsidRPr="00C74660">
              <w:rPr>
                <w:rFonts w:ascii="Arial" w:hAnsi="Arial" w:cs="Arial"/>
                <w:b w:val="0"/>
                <w:bCs w:val="0"/>
                <w:noProof/>
                <w:webHidden/>
                <w:sz w:val="20"/>
                <w:szCs w:val="20"/>
              </w:rPr>
              <w:instrText xml:space="preserve"> PAGEREF _Toc236752770 \h </w:instrText>
            </w:r>
            <w:r w:rsidRPr="00C74660">
              <w:rPr>
                <w:rFonts w:ascii="Arial" w:hAnsi="Arial" w:cs="Arial"/>
                <w:b w:val="0"/>
                <w:bCs w:val="0"/>
                <w:noProof/>
                <w:webHidden/>
                <w:sz w:val="20"/>
                <w:szCs w:val="20"/>
              </w:rPr>
            </w:r>
            <w:r w:rsidRPr="00C74660">
              <w:rPr>
                <w:rFonts w:ascii="Arial" w:hAnsi="Arial" w:cs="Arial"/>
                <w:b w:val="0"/>
                <w:bCs w:val="0"/>
                <w:noProof/>
                <w:webHidden/>
                <w:sz w:val="20"/>
                <w:szCs w:val="20"/>
              </w:rPr>
              <w:fldChar w:fldCharType="separate"/>
            </w:r>
            <w:r w:rsidR="00C9413B">
              <w:rPr>
                <w:rFonts w:ascii="Arial" w:hAnsi="Arial" w:cs="Arial"/>
                <w:b w:val="0"/>
                <w:bCs w:val="0"/>
                <w:noProof/>
                <w:webHidden/>
                <w:sz w:val="20"/>
                <w:szCs w:val="20"/>
              </w:rPr>
              <w:t>11</w:t>
            </w:r>
            <w:r w:rsidRPr="00C74660">
              <w:rPr>
                <w:rFonts w:ascii="Arial" w:hAnsi="Arial" w:cs="Arial"/>
                <w:b w:val="0"/>
                <w:bCs w:val="0"/>
                <w:noProof/>
                <w:webHidden/>
                <w:sz w:val="20"/>
                <w:szCs w:val="20"/>
              </w:rPr>
              <w:fldChar w:fldCharType="end"/>
            </w:r>
          </w:hyperlink>
        </w:p>
        <w:p w14:paraId="00C5F329" w14:textId="57A4CCB7" w:rsidR="00C74660" w:rsidRPr="00C74660" w:rsidRDefault="00C74660">
          <w:pPr>
            <w:pStyle w:val="TOC2"/>
            <w:tabs>
              <w:tab w:val="right" w:leader="dot" w:pos="9350"/>
            </w:tabs>
            <w:rPr>
              <w:rFonts w:ascii="Arial" w:eastAsiaTheme="minorEastAsia" w:hAnsi="Arial" w:cs="Arial"/>
              <w:b w:val="0"/>
              <w:bCs w:val="0"/>
              <w:noProof/>
              <w:kern w:val="2"/>
              <w:sz w:val="20"/>
              <w:szCs w:val="20"/>
              <w14:ligatures w14:val="standardContextual"/>
            </w:rPr>
          </w:pPr>
          <w:hyperlink w:anchor="_Toc236752771" w:history="1">
            <w:r w:rsidRPr="00C74660">
              <w:rPr>
                <w:rStyle w:val="Hyperlink"/>
                <w:rFonts w:ascii="Arial" w:hAnsi="Arial" w:cs="Arial"/>
                <w:b w:val="0"/>
                <w:bCs w:val="0"/>
                <w:noProof/>
                <w:sz w:val="20"/>
                <w:szCs w:val="20"/>
              </w:rPr>
              <w:t>2.5 District and charter patterns</w:t>
            </w:r>
            <w:r w:rsidRPr="00C74660">
              <w:rPr>
                <w:rFonts w:ascii="Arial" w:hAnsi="Arial" w:cs="Arial"/>
                <w:b w:val="0"/>
                <w:bCs w:val="0"/>
                <w:noProof/>
                <w:webHidden/>
                <w:sz w:val="20"/>
                <w:szCs w:val="20"/>
              </w:rPr>
              <w:tab/>
            </w:r>
            <w:r w:rsidRPr="00C74660">
              <w:rPr>
                <w:rFonts w:ascii="Arial" w:hAnsi="Arial" w:cs="Arial"/>
                <w:b w:val="0"/>
                <w:bCs w:val="0"/>
                <w:noProof/>
                <w:webHidden/>
                <w:sz w:val="20"/>
                <w:szCs w:val="20"/>
              </w:rPr>
              <w:fldChar w:fldCharType="begin"/>
            </w:r>
            <w:r w:rsidRPr="00C74660">
              <w:rPr>
                <w:rFonts w:ascii="Arial" w:hAnsi="Arial" w:cs="Arial"/>
                <w:b w:val="0"/>
                <w:bCs w:val="0"/>
                <w:noProof/>
                <w:webHidden/>
                <w:sz w:val="20"/>
                <w:szCs w:val="20"/>
              </w:rPr>
              <w:instrText xml:space="preserve"> PAGEREF _Toc236752771 \h </w:instrText>
            </w:r>
            <w:r w:rsidRPr="00C74660">
              <w:rPr>
                <w:rFonts w:ascii="Arial" w:hAnsi="Arial" w:cs="Arial"/>
                <w:b w:val="0"/>
                <w:bCs w:val="0"/>
                <w:noProof/>
                <w:webHidden/>
                <w:sz w:val="20"/>
                <w:szCs w:val="20"/>
              </w:rPr>
            </w:r>
            <w:r w:rsidRPr="00C74660">
              <w:rPr>
                <w:rFonts w:ascii="Arial" w:hAnsi="Arial" w:cs="Arial"/>
                <w:b w:val="0"/>
                <w:bCs w:val="0"/>
                <w:noProof/>
                <w:webHidden/>
                <w:sz w:val="20"/>
                <w:szCs w:val="20"/>
              </w:rPr>
              <w:fldChar w:fldCharType="separate"/>
            </w:r>
            <w:r w:rsidR="00C9413B">
              <w:rPr>
                <w:rFonts w:ascii="Arial" w:hAnsi="Arial" w:cs="Arial"/>
                <w:b w:val="0"/>
                <w:bCs w:val="0"/>
                <w:noProof/>
                <w:webHidden/>
                <w:sz w:val="20"/>
                <w:szCs w:val="20"/>
              </w:rPr>
              <w:t>12</w:t>
            </w:r>
            <w:r w:rsidRPr="00C74660">
              <w:rPr>
                <w:rFonts w:ascii="Arial" w:hAnsi="Arial" w:cs="Arial"/>
                <w:b w:val="0"/>
                <w:bCs w:val="0"/>
                <w:noProof/>
                <w:webHidden/>
                <w:sz w:val="20"/>
                <w:szCs w:val="20"/>
              </w:rPr>
              <w:fldChar w:fldCharType="end"/>
            </w:r>
          </w:hyperlink>
        </w:p>
        <w:p w14:paraId="450E1182" w14:textId="234F67C1" w:rsidR="00C74660" w:rsidRPr="00C74660" w:rsidRDefault="00C74660">
          <w:pPr>
            <w:pStyle w:val="TOC1"/>
            <w:tabs>
              <w:tab w:val="right" w:leader="dot" w:pos="9350"/>
            </w:tabs>
            <w:rPr>
              <w:rFonts w:ascii="Arial" w:eastAsiaTheme="minorEastAsia" w:hAnsi="Arial" w:cs="Arial"/>
              <w:b w:val="0"/>
              <w:bCs w:val="0"/>
              <w:i w:val="0"/>
              <w:iCs w:val="0"/>
              <w:noProof/>
              <w:kern w:val="2"/>
              <w:sz w:val="20"/>
              <w:szCs w:val="20"/>
              <w14:ligatures w14:val="standardContextual"/>
            </w:rPr>
          </w:pPr>
          <w:hyperlink w:anchor="_Toc236752772" w:history="1">
            <w:r w:rsidRPr="00C74660">
              <w:rPr>
                <w:rStyle w:val="Hyperlink"/>
                <w:rFonts w:ascii="Arial" w:hAnsi="Arial" w:cs="Arial"/>
                <w:b w:val="0"/>
                <w:bCs w:val="0"/>
                <w:noProof/>
                <w:sz w:val="20"/>
                <w:szCs w:val="20"/>
              </w:rPr>
              <w:t>3. How Do Opportunity and Operational Funding Work?</w:t>
            </w:r>
            <w:r w:rsidRPr="00C74660">
              <w:rPr>
                <w:rFonts w:ascii="Arial" w:hAnsi="Arial" w:cs="Arial"/>
                <w:b w:val="0"/>
                <w:bCs w:val="0"/>
                <w:noProof/>
                <w:webHidden/>
                <w:sz w:val="20"/>
                <w:szCs w:val="20"/>
              </w:rPr>
              <w:tab/>
            </w:r>
            <w:r w:rsidRPr="00C74660">
              <w:rPr>
                <w:rFonts w:ascii="Arial" w:hAnsi="Arial" w:cs="Arial"/>
                <w:b w:val="0"/>
                <w:bCs w:val="0"/>
                <w:noProof/>
                <w:webHidden/>
                <w:sz w:val="20"/>
                <w:szCs w:val="20"/>
              </w:rPr>
              <w:fldChar w:fldCharType="begin"/>
            </w:r>
            <w:r w:rsidRPr="00C74660">
              <w:rPr>
                <w:rFonts w:ascii="Arial" w:hAnsi="Arial" w:cs="Arial"/>
                <w:b w:val="0"/>
                <w:bCs w:val="0"/>
                <w:noProof/>
                <w:webHidden/>
                <w:sz w:val="20"/>
                <w:szCs w:val="20"/>
              </w:rPr>
              <w:instrText xml:space="preserve"> PAGEREF _Toc236752772 \h </w:instrText>
            </w:r>
            <w:r w:rsidRPr="00C74660">
              <w:rPr>
                <w:rFonts w:ascii="Arial" w:hAnsi="Arial" w:cs="Arial"/>
                <w:b w:val="0"/>
                <w:bCs w:val="0"/>
                <w:noProof/>
                <w:webHidden/>
                <w:sz w:val="20"/>
                <w:szCs w:val="20"/>
              </w:rPr>
            </w:r>
            <w:r w:rsidRPr="00C74660">
              <w:rPr>
                <w:rFonts w:ascii="Arial" w:hAnsi="Arial" w:cs="Arial"/>
                <w:b w:val="0"/>
                <w:bCs w:val="0"/>
                <w:noProof/>
                <w:webHidden/>
                <w:sz w:val="20"/>
                <w:szCs w:val="20"/>
              </w:rPr>
              <w:fldChar w:fldCharType="separate"/>
            </w:r>
            <w:r w:rsidR="00C9413B">
              <w:rPr>
                <w:rFonts w:ascii="Arial" w:hAnsi="Arial" w:cs="Arial"/>
                <w:b w:val="0"/>
                <w:bCs w:val="0"/>
                <w:noProof/>
                <w:webHidden/>
                <w:sz w:val="20"/>
                <w:szCs w:val="20"/>
              </w:rPr>
              <w:t>14</w:t>
            </w:r>
            <w:r w:rsidRPr="00C74660">
              <w:rPr>
                <w:rFonts w:ascii="Arial" w:hAnsi="Arial" w:cs="Arial"/>
                <w:b w:val="0"/>
                <w:bCs w:val="0"/>
                <w:noProof/>
                <w:webHidden/>
                <w:sz w:val="20"/>
                <w:szCs w:val="20"/>
              </w:rPr>
              <w:fldChar w:fldCharType="end"/>
            </w:r>
          </w:hyperlink>
        </w:p>
        <w:p w14:paraId="47C2891C" w14:textId="5BB46CB2" w:rsidR="00C74660" w:rsidRPr="00C74660" w:rsidRDefault="00C74660">
          <w:pPr>
            <w:pStyle w:val="TOC2"/>
            <w:tabs>
              <w:tab w:val="right" w:leader="dot" w:pos="9350"/>
            </w:tabs>
            <w:rPr>
              <w:rFonts w:ascii="Arial" w:eastAsiaTheme="minorEastAsia" w:hAnsi="Arial" w:cs="Arial"/>
              <w:b w:val="0"/>
              <w:bCs w:val="0"/>
              <w:noProof/>
              <w:kern w:val="2"/>
              <w:sz w:val="20"/>
              <w:szCs w:val="20"/>
              <w14:ligatures w14:val="standardContextual"/>
            </w:rPr>
          </w:pPr>
          <w:hyperlink w:anchor="_Toc236752773" w:history="1">
            <w:r w:rsidRPr="00C74660">
              <w:rPr>
                <w:rStyle w:val="Hyperlink"/>
                <w:rFonts w:ascii="Arial" w:hAnsi="Arial" w:cs="Arial"/>
                <w:b w:val="0"/>
                <w:bCs w:val="0"/>
                <w:noProof/>
                <w:sz w:val="20"/>
                <w:szCs w:val="20"/>
              </w:rPr>
              <w:t>3.1 Opportunity Funding</w:t>
            </w:r>
            <w:r w:rsidRPr="00C74660">
              <w:rPr>
                <w:rFonts w:ascii="Arial" w:hAnsi="Arial" w:cs="Arial"/>
                <w:b w:val="0"/>
                <w:bCs w:val="0"/>
                <w:noProof/>
                <w:webHidden/>
                <w:sz w:val="20"/>
                <w:szCs w:val="20"/>
              </w:rPr>
              <w:tab/>
            </w:r>
            <w:r w:rsidRPr="00C74660">
              <w:rPr>
                <w:rFonts w:ascii="Arial" w:hAnsi="Arial" w:cs="Arial"/>
                <w:b w:val="0"/>
                <w:bCs w:val="0"/>
                <w:noProof/>
                <w:webHidden/>
                <w:sz w:val="20"/>
                <w:szCs w:val="20"/>
              </w:rPr>
              <w:fldChar w:fldCharType="begin"/>
            </w:r>
            <w:r w:rsidRPr="00C74660">
              <w:rPr>
                <w:rFonts w:ascii="Arial" w:hAnsi="Arial" w:cs="Arial"/>
                <w:b w:val="0"/>
                <w:bCs w:val="0"/>
                <w:noProof/>
                <w:webHidden/>
                <w:sz w:val="20"/>
                <w:szCs w:val="20"/>
              </w:rPr>
              <w:instrText xml:space="preserve"> PAGEREF _Toc236752773 \h </w:instrText>
            </w:r>
            <w:r w:rsidRPr="00C74660">
              <w:rPr>
                <w:rFonts w:ascii="Arial" w:hAnsi="Arial" w:cs="Arial"/>
                <w:b w:val="0"/>
                <w:bCs w:val="0"/>
                <w:noProof/>
                <w:webHidden/>
                <w:sz w:val="20"/>
                <w:szCs w:val="20"/>
              </w:rPr>
            </w:r>
            <w:r w:rsidRPr="00C74660">
              <w:rPr>
                <w:rFonts w:ascii="Arial" w:hAnsi="Arial" w:cs="Arial"/>
                <w:b w:val="0"/>
                <w:bCs w:val="0"/>
                <w:noProof/>
                <w:webHidden/>
                <w:sz w:val="20"/>
                <w:szCs w:val="20"/>
              </w:rPr>
              <w:fldChar w:fldCharType="separate"/>
            </w:r>
            <w:r w:rsidR="00C9413B">
              <w:rPr>
                <w:rFonts w:ascii="Arial" w:hAnsi="Arial" w:cs="Arial"/>
                <w:b w:val="0"/>
                <w:bCs w:val="0"/>
                <w:noProof/>
                <w:webHidden/>
                <w:sz w:val="20"/>
                <w:szCs w:val="20"/>
              </w:rPr>
              <w:t>14</w:t>
            </w:r>
            <w:r w:rsidRPr="00C74660">
              <w:rPr>
                <w:rFonts w:ascii="Arial" w:hAnsi="Arial" w:cs="Arial"/>
                <w:b w:val="0"/>
                <w:bCs w:val="0"/>
                <w:noProof/>
                <w:webHidden/>
                <w:sz w:val="20"/>
                <w:szCs w:val="20"/>
              </w:rPr>
              <w:fldChar w:fldCharType="end"/>
            </w:r>
          </w:hyperlink>
        </w:p>
        <w:p w14:paraId="0D12D729" w14:textId="1E34E701" w:rsidR="00C74660" w:rsidRPr="00C74660" w:rsidRDefault="00C74660">
          <w:pPr>
            <w:pStyle w:val="TOC2"/>
            <w:tabs>
              <w:tab w:val="right" w:leader="dot" w:pos="9350"/>
            </w:tabs>
            <w:rPr>
              <w:rFonts w:ascii="Arial" w:eastAsiaTheme="minorEastAsia" w:hAnsi="Arial" w:cs="Arial"/>
              <w:b w:val="0"/>
              <w:bCs w:val="0"/>
              <w:noProof/>
              <w:kern w:val="2"/>
              <w:sz w:val="20"/>
              <w:szCs w:val="20"/>
              <w14:ligatures w14:val="standardContextual"/>
            </w:rPr>
          </w:pPr>
          <w:hyperlink w:anchor="_Toc236752774" w:history="1">
            <w:r w:rsidRPr="00C74660">
              <w:rPr>
                <w:rStyle w:val="Hyperlink"/>
                <w:rFonts w:ascii="Arial" w:hAnsi="Arial" w:cs="Arial"/>
                <w:b w:val="0"/>
                <w:bCs w:val="0"/>
                <w:noProof/>
                <w:sz w:val="20"/>
                <w:szCs w:val="20"/>
              </w:rPr>
              <w:t>3.2 Operational Funding</w:t>
            </w:r>
            <w:r w:rsidRPr="00C74660">
              <w:rPr>
                <w:rFonts w:ascii="Arial" w:hAnsi="Arial" w:cs="Arial"/>
                <w:b w:val="0"/>
                <w:bCs w:val="0"/>
                <w:noProof/>
                <w:webHidden/>
                <w:sz w:val="20"/>
                <w:szCs w:val="20"/>
              </w:rPr>
              <w:tab/>
            </w:r>
            <w:r w:rsidRPr="00C74660">
              <w:rPr>
                <w:rFonts w:ascii="Arial" w:hAnsi="Arial" w:cs="Arial"/>
                <w:b w:val="0"/>
                <w:bCs w:val="0"/>
                <w:noProof/>
                <w:webHidden/>
                <w:sz w:val="20"/>
                <w:szCs w:val="20"/>
              </w:rPr>
              <w:fldChar w:fldCharType="begin"/>
            </w:r>
            <w:r w:rsidRPr="00C74660">
              <w:rPr>
                <w:rFonts w:ascii="Arial" w:hAnsi="Arial" w:cs="Arial"/>
                <w:b w:val="0"/>
                <w:bCs w:val="0"/>
                <w:noProof/>
                <w:webHidden/>
                <w:sz w:val="20"/>
                <w:szCs w:val="20"/>
              </w:rPr>
              <w:instrText xml:space="preserve"> PAGEREF _Toc236752774 \h </w:instrText>
            </w:r>
            <w:r w:rsidRPr="00C74660">
              <w:rPr>
                <w:rFonts w:ascii="Arial" w:hAnsi="Arial" w:cs="Arial"/>
                <w:b w:val="0"/>
                <w:bCs w:val="0"/>
                <w:noProof/>
                <w:webHidden/>
                <w:sz w:val="20"/>
                <w:szCs w:val="20"/>
              </w:rPr>
            </w:r>
            <w:r w:rsidRPr="00C74660">
              <w:rPr>
                <w:rFonts w:ascii="Arial" w:hAnsi="Arial" w:cs="Arial"/>
                <w:b w:val="0"/>
                <w:bCs w:val="0"/>
                <w:noProof/>
                <w:webHidden/>
                <w:sz w:val="20"/>
                <w:szCs w:val="20"/>
              </w:rPr>
              <w:fldChar w:fldCharType="separate"/>
            </w:r>
            <w:r w:rsidR="00C9413B">
              <w:rPr>
                <w:rFonts w:ascii="Arial" w:hAnsi="Arial" w:cs="Arial"/>
                <w:b w:val="0"/>
                <w:bCs w:val="0"/>
                <w:noProof/>
                <w:webHidden/>
                <w:sz w:val="20"/>
                <w:szCs w:val="20"/>
              </w:rPr>
              <w:t>14</w:t>
            </w:r>
            <w:r w:rsidRPr="00C74660">
              <w:rPr>
                <w:rFonts w:ascii="Arial" w:hAnsi="Arial" w:cs="Arial"/>
                <w:b w:val="0"/>
                <w:bCs w:val="0"/>
                <w:noProof/>
                <w:webHidden/>
                <w:sz w:val="20"/>
                <w:szCs w:val="20"/>
              </w:rPr>
              <w:fldChar w:fldCharType="end"/>
            </w:r>
          </w:hyperlink>
        </w:p>
        <w:p w14:paraId="26D4E729" w14:textId="783325FA" w:rsidR="00C74660" w:rsidRPr="00C74660" w:rsidRDefault="00C74660">
          <w:pPr>
            <w:pStyle w:val="TOC2"/>
            <w:tabs>
              <w:tab w:val="right" w:leader="dot" w:pos="9350"/>
            </w:tabs>
            <w:rPr>
              <w:rFonts w:ascii="Arial" w:eastAsiaTheme="minorEastAsia" w:hAnsi="Arial" w:cs="Arial"/>
              <w:b w:val="0"/>
              <w:bCs w:val="0"/>
              <w:noProof/>
              <w:kern w:val="2"/>
              <w:sz w:val="20"/>
              <w:szCs w:val="20"/>
              <w14:ligatures w14:val="standardContextual"/>
            </w:rPr>
          </w:pPr>
          <w:hyperlink w:anchor="_Toc236752775" w:history="1">
            <w:r w:rsidRPr="00C74660">
              <w:rPr>
                <w:rStyle w:val="Hyperlink"/>
                <w:rFonts w:ascii="Arial" w:hAnsi="Arial" w:cs="Arial"/>
                <w:b w:val="0"/>
                <w:bCs w:val="0"/>
                <w:noProof/>
                <w:sz w:val="20"/>
                <w:szCs w:val="20"/>
              </w:rPr>
              <w:t>3.3 Fixed pools and recalculated rates</w:t>
            </w:r>
            <w:r w:rsidRPr="00C74660">
              <w:rPr>
                <w:rFonts w:ascii="Arial" w:hAnsi="Arial" w:cs="Arial"/>
                <w:b w:val="0"/>
                <w:bCs w:val="0"/>
                <w:noProof/>
                <w:webHidden/>
                <w:sz w:val="20"/>
                <w:szCs w:val="20"/>
              </w:rPr>
              <w:tab/>
            </w:r>
            <w:r w:rsidRPr="00C74660">
              <w:rPr>
                <w:rFonts w:ascii="Arial" w:hAnsi="Arial" w:cs="Arial"/>
                <w:b w:val="0"/>
                <w:bCs w:val="0"/>
                <w:noProof/>
                <w:webHidden/>
                <w:sz w:val="20"/>
                <w:szCs w:val="20"/>
              </w:rPr>
              <w:fldChar w:fldCharType="begin"/>
            </w:r>
            <w:r w:rsidRPr="00C74660">
              <w:rPr>
                <w:rFonts w:ascii="Arial" w:hAnsi="Arial" w:cs="Arial"/>
                <w:b w:val="0"/>
                <w:bCs w:val="0"/>
                <w:noProof/>
                <w:webHidden/>
                <w:sz w:val="20"/>
                <w:szCs w:val="20"/>
              </w:rPr>
              <w:instrText xml:space="preserve"> PAGEREF _Toc236752775 \h </w:instrText>
            </w:r>
            <w:r w:rsidRPr="00C74660">
              <w:rPr>
                <w:rFonts w:ascii="Arial" w:hAnsi="Arial" w:cs="Arial"/>
                <w:b w:val="0"/>
                <w:bCs w:val="0"/>
                <w:noProof/>
                <w:webHidden/>
                <w:sz w:val="20"/>
                <w:szCs w:val="20"/>
              </w:rPr>
            </w:r>
            <w:r w:rsidRPr="00C74660">
              <w:rPr>
                <w:rFonts w:ascii="Arial" w:hAnsi="Arial" w:cs="Arial"/>
                <w:b w:val="0"/>
                <w:bCs w:val="0"/>
                <w:noProof/>
                <w:webHidden/>
                <w:sz w:val="20"/>
                <w:szCs w:val="20"/>
              </w:rPr>
              <w:fldChar w:fldCharType="separate"/>
            </w:r>
            <w:r w:rsidR="00C9413B">
              <w:rPr>
                <w:rFonts w:ascii="Arial" w:hAnsi="Arial" w:cs="Arial"/>
                <w:b w:val="0"/>
                <w:bCs w:val="0"/>
                <w:noProof/>
                <w:webHidden/>
                <w:sz w:val="20"/>
                <w:szCs w:val="20"/>
              </w:rPr>
              <w:t>15</w:t>
            </w:r>
            <w:r w:rsidRPr="00C74660">
              <w:rPr>
                <w:rFonts w:ascii="Arial" w:hAnsi="Arial" w:cs="Arial"/>
                <w:b w:val="0"/>
                <w:bCs w:val="0"/>
                <w:noProof/>
                <w:webHidden/>
                <w:sz w:val="20"/>
                <w:szCs w:val="20"/>
              </w:rPr>
              <w:fldChar w:fldCharType="end"/>
            </w:r>
          </w:hyperlink>
        </w:p>
        <w:p w14:paraId="50B4CA43" w14:textId="38CDB12F" w:rsidR="00C74660" w:rsidRPr="00C74660" w:rsidRDefault="00C74660">
          <w:pPr>
            <w:pStyle w:val="TOC2"/>
            <w:tabs>
              <w:tab w:val="right" w:leader="dot" w:pos="9350"/>
            </w:tabs>
            <w:rPr>
              <w:rFonts w:ascii="Arial" w:eastAsiaTheme="minorEastAsia" w:hAnsi="Arial" w:cs="Arial"/>
              <w:b w:val="0"/>
              <w:bCs w:val="0"/>
              <w:noProof/>
              <w:kern w:val="2"/>
              <w:sz w:val="20"/>
              <w:szCs w:val="20"/>
              <w14:ligatures w14:val="standardContextual"/>
            </w:rPr>
          </w:pPr>
          <w:hyperlink w:anchor="_Toc236752776" w:history="1">
            <w:r w:rsidRPr="00C74660">
              <w:rPr>
                <w:rStyle w:val="Hyperlink"/>
                <w:rFonts w:ascii="Arial" w:hAnsi="Arial" w:cs="Arial"/>
                <w:b w:val="0"/>
                <w:bCs w:val="0"/>
                <w:noProof/>
                <w:sz w:val="20"/>
                <w:szCs w:val="20"/>
              </w:rPr>
              <w:t>3.4 Proposed allocation and current comparison status</w:t>
            </w:r>
            <w:r w:rsidRPr="00C74660">
              <w:rPr>
                <w:rFonts w:ascii="Arial" w:hAnsi="Arial" w:cs="Arial"/>
                <w:b w:val="0"/>
                <w:bCs w:val="0"/>
                <w:noProof/>
                <w:webHidden/>
                <w:sz w:val="20"/>
                <w:szCs w:val="20"/>
              </w:rPr>
              <w:tab/>
            </w:r>
            <w:r w:rsidRPr="00C74660">
              <w:rPr>
                <w:rFonts w:ascii="Arial" w:hAnsi="Arial" w:cs="Arial"/>
                <w:b w:val="0"/>
                <w:bCs w:val="0"/>
                <w:noProof/>
                <w:webHidden/>
                <w:sz w:val="20"/>
                <w:szCs w:val="20"/>
              </w:rPr>
              <w:fldChar w:fldCharType="begin"/>
            </w:r>
            <w:r w:rsidRPr="00C74660">
              <w:rPr>
                <w:rFonts w:ascii="Arial" w:hAnsi="Arial" w:cs="Arial"/>
                <w:b w:val="0"/>
                <w:bCs w:val="0"/>
                <w:noProof/>
                <w:webHidden/>
                <w:sz w:val="20"/>
                <w:szCs w:val="20"/>
              </w:rPr>
              <w:instrText xml:space="preserve"> PAGEREF _Toc236752776 \h </w:instrText>
            </w:r>
            <w:r w:rsidRPr="00C74660">
              <w:rPr>
                <w:rFonts w:ascii="Arial" w:hAnsi="Arial" w:cs="Arial"/>
                <w:b w:val="0"/>
                <w:bCs w:val="0"/>
                <w:noProof/>
                <w:webHidden/>
                <w:sz w:val="20"/>
                <w:szCs w:val="20"/>
              </w:rPr>
            </w:r>
            <w:r w:rsidRPr="00C74660">
              <w:rPr>
                <w:rFonts w:ascii="Arial" w:hAnsi="Arial" w:cs="Arial"/>
                <w:b w:val="0"/>
                <w:bCs w:val="0"/>
                <w:noProof/>
                <w:webHidden/>
                <w:sz w:val="20"/>
                <w:szCs w:val="20"/>
              </w:rPr>
              <w:fldChar w:fldCharType="separate"/>
            </w:r>
            <w:r w:rsidR="00C9413B">
              <w:rPr>
                <w:rFonts w:ascii="Arial" w:hAnsi="Arial" w:cs="Arial"/>
                <w:b w:val="0"/>
                <w:bCs w:val="0"/>
                <w:noProof/>
                <w:webHidden/>
                <w:sz w:val="20"/>
                <w:szCs w:val="20"/>
              </w:rPr>
              <w:t>15</w:t>
            </w:r>
            <w:r w:rsidRPr="00C74660">
              <w:rPr>
                <w:rFonts w:ascii="Arial" w:hAnsi="Arial" w:cs="Arial"/>
                <w:b w:val="0"/>
                <w:bCs w:val="0"/>
                <w:noProof/>
                <w:webHidden/>
                <w:sz w:val="20"/>
                <w:szCs w:val="20"/>
              </w:rPr>
              <w:fldChar w:fldCharType="end"/>
            </w:r>
          </w:hyperlink>
        </w:p>
        <w:p w14:paraId="42C05949" w14:textId="68FE94B9" w:rsidR="00C74660" w:rsidRPr="00C74660" w:rsidRDefault="00C74660">
          <w:pPr>
            <w:pStyle w:val="TOC2"/>
            <w:tabs>
              <w:tab w:val="right" w:leader="dot" w:pos="9350"/>
            </w:tabs>
            <w:rPr>
              <w:rFonts w:ascii="Arial" w:eastAsiaTheme="minorEastAsia" w:hAnsi="Arial" w:cs="Arial"/>
              <w:b w:val="0"/>
              <w:bCs w:val="0"/>
              <w:noProof/>
              <w:kern w:val="2"/>
              <w:sz w:val="20"/>
              <w:szCs w:val="20"/>
              <w14:ligatures w14:val="standardContextual"/>
            </w:rPr>
          </w:pPr>
          <w:hyperlink w:anchor="_Toc236752777" w:history="1">
            <w:r w:rsidRPr="00C74660">
              <w:rPr>
                <w:rStyle w:val="Hyperlink"/>
                <w:rFonts w:ascii="Arial" w:hAnsi="Arial" w:cs="Arial"/>
                <w:b w:val="0"/>
                <w:bCs w:val="0"/>
                <w:noProof/>
                <w:sz w:val="20"/>
                <w:szCs w:val="20"/>
              </w:rPr>
              <w:t>3.5 LEA-level composition of proposed weighted funding</w:t>
            </w:r>
            <w:r w:rsidRPr="00C74660">
              <w:rPr>
                <w:rFonts w:ascii="Arial" w:hAnsi="Arial" w:cs="Arial"/>
                <w:b w:val="0"/>
                <w:bCs w:val="0"/>
                <w:noProof/>
                <w:webHidden/>
                <w:sz w:val="20"/>
                <w:szCs w:val="20"/>
              </w:rPr>
              <w:tab/>
            </w:r>
            <w:r w:rsidRPr="00C74660">
              <w:rPr>
                <w:rFonts w:ascii="Arial" w:hAnsi="Arial" w:cs="Arial"/>
                <w:b w:val="0"/>
                <w:bCs w:val="0"/>
                <w:noProof/>
                <w:webHidden/>
                <w:sz w:val="20"/>
                <w:szCs w:val="20"/>
              </w:rPr>
              <w:fldChar w:fldCharType="begin"/>
            </w:r>
            <w:r w:rsidRPr="00C74660">
              <w:rPr>
                <w:rFonts w:ascii="Arial" w:hAnsi="Arial" w:cs="Arial"/>
                <w:b w:val="0"/>
                <w:bCs w:val="0"/>
                <w:noProof/>
                <w:webHidden/>
                <w:sz w:val="20"/>
                <w:szCs w:val="20"/>
              </w:rPr>
              <w:instrText xml:space="preserve"> PAGEREF _Toc236752777 \h </w:instrText>
            </w:r>
            <w:r w:rsidRPr="00C74660">
              <w:rPr>
                <w:rFonts w:ascii="Arial" w:hAnsi="Arial" w:cs="Arial"/>
                <w:b w:val="0"/>
                <w:bCs w:val="0"/>
                <w:noProof/>
                <w:webHidden/>
                <w:sz w:val="20"/>
                <w:szCs w:val="20"/>
              </w:rPr>
            </w:r>
            <w:r w:rsidRPr="00C74660">
              <w:rPr>
                <w:rFonts w:ascii="Arial" w:hAnsi="Arial" w:cs="Arial"/>
                <w:b w:val="0"/>
                <w:bCs w:val="0"/>
                <w:noProof/>
                <w:webHidden/>
                <w:sz w:val="20"/>
                <w:szCs w:val="20"/>
              </w:rPr>
              <w:fldChar w:fldCharType="separate"/>
            </w:r>
            <w:r w:rsidR="00C9413B">
              <w:rPr>
                <w:rFonts w:ascii="Arial" w:hAnsi="Arial" w:cs="Arial"/>
                <w:b w:val="0"/>
                <w:bCs w:val="0"/>
                <w:noProof/>
                <w:webHidden/>
                <w:sz w:val="20"/>
                <w:szCs w:val="20"/>
              </w:rPr>
              <w:t>15</w:t>
            </w:r>
            <w:r w:rsidRPr="00C74660">
              <w:rPr>
                <w:rFonts w:ascii="Arial" w:hAnsi="Arial" w:cs="Arial"/>
                <w:b w:val="0"/>
                <w:bCs w:val="0"/>
                <w:noProof/>
                <w:webHidden/>
                <w:sz w:val="20"/>
                <w:szCs w:val="20"/>
              </w:rPr>
              <w:fldChar w:fldCharType="end"/>
            </w:r>
          </w:hyperlink>
        </w:p>
        <w:p w14:paraId="682E2367" w14:textId="4EC9CD43" w:rsidR="00C74660" w:rsidRPr="00C74660" w:rsidRDefault="00C74660">
          <w:pPr>
            <w:pStyle w:val="TOC1"/>
            <w:tabs>
              <w:tab w:val="right" w:leader="dot" w:pos="9350"/>
            </w:tabs>
            <w:rPr>
              <w:rFonts w:ascii="Arial" w:eastAsiaTheme="minorEastAsia" w:hAnsi="Arial" w:cs="Arial"/>
              <w:b w:val="0"/>
              <w:bCs w:val="0"/>
              <w:i w:val="0"/>
              <w:iCs w:val="0"/>
              <w:noProof/>
              <w:kern w:val="2"/>
              <w:sz w:val="20"/>
              <w:szCs w:val="20"/>
              <w14:ligatures w14:val="standardContextual"/>
            </w:rPr>
          </w:pPr>
          <w:hyperlink w:anchor="_Toc236752778" w:history="1">
            <w:r w:rsidRPr="00C74660">
              <w:rPr>
                <w:rStyle w:val="Hyperlink"/>
                <w:rFonts w:ascii="Arial" w:hAnsi="Arial" w:cs="Arial"/>
                <w:b w:val="0"/>
                <w:bCs w:val="0"/>
                <w:noProof/>
                <w:sz w:val="20"/>
                <w:szCs w:val="20"/>
                <w:highlight w:val="yellow"/>
              </w:rPr>
              <w:t>4. What Does the Combined Fiscal Picture Show?</w:t>
            </w:r>
            <w:r w:rsidRPr="00C74660">
              <w:rPr>
                <w:rFonts w:ascii="Arial" w:hAnsi="Arial" w:cs="Arial"/>
                <w:b w:val="0"/>
                <w:bCs w:val="0"/>
                <w:noProof/>
                <w:webHidden/>
                <w:sz w:val="20"/>
                <w:szCs w:val="20"/>
              </w:rPr>
              <w:tab/>
            </w:r>
            <w:r w:rsidRPr="00C74660">
              <w:rPr>
                <w:rFonts w:ascii="Arial" w:hAnsi="Arial" w:cs="Arial"/>
                <w:b w:val="0"/>
                <w:bCs w:val="0"/>
                <w:noProof/>
                <w:webHidden/>
                <w:sz w:val="20"/>
                <w:szCs w:val="20"/>
              </w:rPr>
              <w:fldChar w:fldCharType="begin"/>
            </w:r>
            <w:r w:rsidRPr="00C74660">
              <w:rPr>
                <w:rFonts w:ascii="Arial" w:hAnsi="Arial" w:cs="Arial"/>
                <w:b w:val="0"/>
                <w:bCs w:val="0"/>
                <w:noProof/>
                <w:webHidden/>
                <w:sz w:val="20"/>
                <w:szCs w:val="20"/>
              </w:rPr>
              <w:instrText xml:space="preserve"> PAGEREF _Toc236752778 \h </w:instrText>
            </w:r>
            <w:r w:rsidRPr="00C74660">
              <w:rPr>
                <w:rFonts w:ascii="Arial" w:hAnsi="Arial" w:cs="Arial"/>
                <w:b w:val="0"/>
                <w:bCs w:val="0"/>
                <w:noProof/>
                <w:webHidden/>
                <w:sz w:val="20"/>
                <w:szCs w:val="20"/>
              </w:rPr>
            </w:r>
            <w:r w:rsidRPr="00C74660">
              <w:rPr>
                <w:rFonts w:ascii="Arial" w:hAnsi="Arial" w:cs="Arial"/>
                <w:b w:val="0"/>
                <w:bCs w:val="0"/>
                <w:noProof/>
                <w:webHidden/>
                <w:sz w:val="20"/>
                <w:szCs w:val="20"/>
              </w:rPr>
              <w:fldChar w:fldCharType="separate"/>
            </w:r>
            <w:r w:rsidR="00C9413B">
              <w:rPr>
                <w:rFonts w:ascii="Arial" w:hAnsi="Arial" w:cs="Arial"/>
                <w:b w:val="0"/>
                <w:bCs w:val="0"/>
                <w:noProof/>
                <w:webHidden/>
                <w:sz w:val="20"/>
                <w:szCs w:val="20"/>
              </w:rPr>
              <w:t>19</w:t>
            </w:r>
            <w:r w:rsidRPr="00C74660">
              <w:rPr>
                <w:rFonts w:ascii="Arial" w:hAnsi="Arial" w:cs="Arial"/>
                <w:b w:val="0"/>
                <w:bCs w:val="0"/>
                <w:noProof/>
                <w:webHidden/>
                <w:sz w:val="20"/>
                <w:szCs w:val="20"/>
              </w:rPr>
              <w:fldChar w:fldCharType="end"/>
            </w:r>
          </w:hyperlink>
        </w:p>
        <w:p w14:paraId="4D11171C" w14:textId="2540D14A" w:rsidR="00C74660" w:rsidRPr="00C74660" w:rsidRDefault="00C74660">
          <w:pPr>
            <w:pStyle w:val="TOC2"/>
            <w:tabs>
              <w:tab w:val="right" w:leader="dot" w:pos="9350"/>
            </w:tabs>
            <w:rPr>
              <w:rFonts w:ascii="Arial" w:eastAsiaTheme="minorEastAsia" w:hAnsi="Arial" w:cs="Arial"/>
              <w:b w:val="0"/>
              <w:bCs w:val="0"/>
              <w:noProof/>
              <w:kern w:val="2"/>
              <w:sz w:val="20"/>
              <w:szCs w:val="20"/>
              <w14:ligatures w14:val="standardContextual"/>
            </w:rPr>
          </w:pPr>
          <w:hyperlink w:anchor="_Toc236752779" w:history="1">
            <w:r w:rsidRPr="00C74660">
              <w:rPr>
                <w:rStyle w:val="Hyperlink"/>
                <w:rFonts w:ascii="Arial" w:hAnsi="Arial" w:cs="Arial"/>
                <w:b w:val="0"/>
                <w:bCs w:val="0"/>
                <w:noProof/>
                <w:sz w:val="20"/>
                <w:szCs w:val="20"/>
              </w:rPr>
              <w:t>What a net fiscal analysis still requires</w:t>
            </w:r>
            <w:r w:rsidRPr="00C74660">
              <w:rPr>
                <w:rFonts w:ascii="Arial" w:hAnsi="Arial" w:cs="Arial"/>
                <w:b w:val="0"/>
                <w:bCs w:val="0"/>
                <w:noProof/>
                <w:webHidden/>
                <w:sz w:val="20"/>
                <w:szCs w:val="20"/>
              </w:rPr>
              <w:tab/>
            </w:r>
            <w:r w:rsidRPr="00C74660">
              <w:rPr>
                <w:rFonts w:ascii="Arial" w:hAnsi="Arial" w:cs="Arial"/>
                <w:b w:val="0"/>
                <w:bCs w:val="0"/>
                <w:noProof/>
                <w:webHidden/>
                <w:sz w:val="20"/>
                <w:szCs w:val="20"/>
              </w:rPr>
              <w:fldChar w:fldCharType="begin"/>
            </w:r>
            <w:r w:rsidRPr="00C74660">
              <w:rPr>
                <w:rFonts w:ascii="Arial" w:hAnsi="Arial" w:cs="Arial"/>
                <w:b w:val="0"/>
                <w:bCs w:val="0"/>
                <w:noProof/>
                <w:webHidden/>
                <w:sz w:val="20"/>
                <w:szCs w:val="20"/>
              </w:rPr>
              <w:instrText xml:space="preserve"> PAGEREF _Toc236752779 \h </w:instrText>
            </w:r>
            <w:r w:rsidRPr="00C74660">
              <w:rPr>
                <w:rFonts w:ascii="Arial" w:hAnsi="Arial" w:cs="Arial"/>
                <w:b w:val="0"/>
                <w:bCs w:val="0"/>
                <w:noProof/>
                <w:webHidden/>
                <w:sz w:val="20"/>
                <w:szCs w:val="20"/>
              </w:rPr>
            </w:r>
            <w:r w:rsidRPr="00C74660">
              <w:rPr>
                <w:rFonts w:ascii="Arial" w:hAnsi="Arial" w:cs="Arial"/>
                <w:b w:val="0"/>
                <w:bCs w:val="0"/>
                <w:noProof/>
                <w:webHidden/>
                <w:sz w:val="20"/>
                <w:szCs w:val="20"/>
              </w:rPr>
              <w:fldChar w:fldCharType="separate"/>
            </w:r>
            <w:r w:rsidR="00C9413B">
              <w:rPr>
                <w:rFonts w:ascii="Arial" w:hAnsi="Arial" w:cs="Arial"/>
                <w:b w:val="0"/>
                <w:bCs w:val="0"/>
                <w:noProof/>
                <w:webHidden/>
                <w:sz w:val="20"/>
                <w:szCs w:val="20"/>
              </w:rPr>
              <w:t>19</w:t>
            </w:r>
            <w:r w:rsidRPr="00C74660">
              <w:rPr>
                <w:rFonts w:ascii="Arial" w:hAnsi="Arial" w:cs="Arial"/>
                <w:b w:val="0"/>
                <w:bCs w:val="0"/>
                <w:noProof/>
                <w:webHidden/>
                <w:sz w:val="20"/>
                <w:szCs w:val="20"/>
              </w:rPr>
              <w:fldChar w:fldCharType="end"/>
            </w:r>
          </w:hyperlink>
        </w:p>
        <w:p w14:paraId="23B06E35" w14:textId="0587239B" w:rsidR="00C74660" w:rsidRPr="00C74660" w:rsidRDefault="00C74660">
          <w:pPr>
            <w:pStyle w:val="TOC1"/>
            <w:tabs>
              <w:tab w:val="right" w:leader="dot" w:pos="9350"/>
            </w:tabs>
            <w:rPr>
              <w:rFonts w:ascii="Arial" w:eastAsiaTheme="minorEastAsia" w:hAnsi="Arial" w:cs="Arial"/>
              <w:b w:val="0"/>
              <w:bCs w:val="0"/>
              <w:i w:val="0"/>
              <w:iCs w:val="0"/>
              <w:noProof/>
              <w:kern w:val="2"/>
              <w:sz w:val="20"/>
              <w:szCs w:val="20"/>
              <w14:ligatures w14:val="standardContextual"/>
            </w:rPr>
          </w:pPr>
          <w:hyperlink w:anchor="_Toc236752780" w:history="1">
            <w:r w:rsidRPr="00C74660">
              <w:rPr>
                <w:rStyle w:val="Hyperlink"/>
                <w:rFonts w:ascii="Arial" w:hAnsi="Arial" w:cs="Arial"/>
                <w:b w:val="0"/>
                <w:bCs w:val="0"/>
                <w:noProof/>
                <w:sz w:val="20"/>
                <w:szCs w:val="20"/>
              </w:rPr>
              <w:t>5. How Does the IV&amp;V Proposed Model Compare with the PEFC Workbook?</w:t>
            </w:r>
            <w:r w:rsidRPr="00C74660">
              <w:rPr>
                <w:rFonts w:ascii="Arial" w:hAnsi="Arial" w:cs="Arial"/>
                <w:b w:val="0"/>
                <w:bCs w:val="0"/>
                <w:noProof/>
                <w:webHidden/>
                <w:sz w:val="20"/>
                <w:szCs w:val="20"/>
              </w:rPr>
              <w:tab/>
            </w:r>
            <w:r w:rsidRPr="00C74660">
              <w:rPr>
                <w:rFonts w:ascii="Arial" w:hAnsi="Arial" w:cs="Arial"/>
                <w:b w:val="0"/>
                <w:bCs w:val="0"/>
                <w:noProof/>
                <w:webHidden/>
                <w:sz w:val="20"/>
                <w:szCs w:val="20"/>
              </w:rPr>
              <w:fldChar w:fldCharType="begin"/>
            </w:r>
            <w:r w:rsidRPr="00C74660">
              <w:rPr>
                <w:rFonts w:ascii="Arial" w:hAnsi="Arial" w:cs="Arial"/>
                <w:b w:val="0"/>
                <w:bCs w:val="0"/>
                <w:noProof/>
                <w:webHidden/>
                <w:sz w:val="20"/>
                <w:szCs w:val="20"/>
              </w:rPr>
              <w:instrText xml:space="preserve"> PAGEREF _Toc236752780 \h </w:instrText>
            </w:r>
            <w:r w:rsidRPr="00C74660">
              <w:rPr>
                <w:rFonts w:ascii="Arial" w:hAnsi="Arial" w:cs="Arial"/>
                <w:b w:val="0"/>
                <w:bCs w:val="0"/>
                <w:noProof/>
                <w:webHidden/>
                <w:sz w:val="20"/>
                <w:szCs w:val="20"/>
              </w:rPr>
            </w:r>
            <w:r w:rsidRPr="00C74660">
              <w:rPr>
                <w:rFonts w:ascii="Arial" w:hAnsi="Arial" w:cs="Arial"/>
                <w:b w:val="0"/>
                <w:bCs w:val="0"/>
                <w:noProof/>
                <w:webHidden/>
                <w:sz w:val="20"/>
                <w:szCs w:val="20"/>
              </w:rPr>
              <w:fldChar w:fldCharType="separate"/>
            </w:r>
            <w:r w:rsidR="00C9413B">
              <w:rPr>
                <w:rFonts w:ascii="Arial" w:hAnsi="Arial" w:cs="Arial"/>
                <w:b w:val="0"/>
                <w:bCs w:val="0"/>
                <w:noProof/>
                <w:webHidden/>
                <w:sz w:val="20"/>
                <w:szCs w:val="20"/>
              </w:rPr>
              <w:t>21</w:t>
            </w:r>
            <w:r w:rsidRPr="00C74660">
              <w:rPr>
                <w:rFonts w:ascii="Arial" w:hAnsi="Arial" w:cs="Arial"/>
                <w:b w:val="0"/>
                <w:bCs w:val="0"/>
                <w:noProof/>
                <w:webHidden/>
                <w:sz w:val="20"/>
                <w:szCs w:val="20"/>
              </w:rPr>
              <w:fldChar w:fldCharType="end"/>
            </w:r>
          </w:hyperlink>
        </w:p>
        <w:p w14:paraId="4280A359" w14:textId="03327D66" w:rsidR="00C74660" w:rsidRPr="00C74660" w:rsidRDefault="00C74660">
          <w:pPr>
            <w:pStyle w:val="TOC2"/>
            <w:tabs>
              <w:tab w:val="right" w:leader="dot" w:pos="9350"/>
            </w:tabs>
            <w:rPr>
              <w:rFonts w:ascii="Arial" w:eastAsiaTheme="minorEastAsia" w:hAnsi="Arial" w:cs="Arial"/>
              <w:b w:val="0"/>
              <w:bCs w:val="0"/>
              <w:noProof/>
              <w:kern w:val="2"/>
              <w:sz w:val="20"/>
              <w:szCs w:val="20"/>
              <w14:ligatures w14:val="standardContextual"/>
            </w:rPr>
          </w:pPr>
          <w:hyperlink w:anchor="_Toc236752781" w:history="1">
            <w:r w:rsidRPr="00C74660">
              <w:rPr>
                <w:rStyle w:val="Hyperlink"/>
                <w:rFonts w:ascii="Arial" w:hAnsi="Arial" w:cs="Arial"/>
                <w:b w:val="0"/>
                <w:bCs w:val="0"/>
                <w:noProof/>
                <w:sz w:val="20"/>
                <w:szCs w:val="20"/>
              </w:rPr>
              <w:t>5.1 Principal positions show the effect of calculation-unit implementation</w:t>
            </w:r>
            <w:r w:rsidRPr="00C74660">
              <w:rPr>
                <w:rFonts w:ascii="Arial" w:hAnsi="Arial" w:cs="Arial"/>
                <w:b w:val="0"/>
                <w:bCs w:val="0"/>
                <w:noProof/>
                <w:webHidden/>
                <w:sz w:val="20"/>
                <w:szCs w:val="20"/>
              </w:rPr>
              <w:tab/>
            </w:r>
            <w:r w:rsidRPr="00C74660">
              <w:rPr>
                <w:rFonts w:ascii="Arial" w:hAnsi="Arial" w:cs="Arial"/>
                <w:b w:val="0"/>
                <w:bCs w:val="0"/>
                <w:noProof/>
                <w:webHidden/>
                <w:sz w:val="20"/>
                <w:szCs w:val="20"/>
              </w:rPr>
              <w:fldChar w:fldCharType="begin"/>
            </w:r>
            <w:r w:rsidRPr="00C74660">
              <w:rPr>
                <w:rFonts w:ascii="Arial" w:hAnsi="Arial" w:cs="Arial"/>
                <w:b w:val="0"/>
                <w:bCs w:val="0"/>
                <w:noProof/>
                <w:webHidden/>
                <w:sz w:val="20"/>
                <w:szCs w:val="20"/>
              </w:rPr>
              <w:instrText xml:space="preserve"> PAGEREF _Toc236752781 \h </w:instrText>
            </w:r>
            <w:r w:rsidRPr="00C74660">
              <w:rPr>
                <w:rFonts w:ascii="Arial" w:hAnsi="Arial" w:cs="Arial"/>
                <w:b w:val="0"/>
                <w:bCs w:val="0"/>
                <w:noProof/>
                <w:webHidden/>
                <w:sz w:val="20"/>
                <w:szCs w:val="20"/>
              </w:rPr>
            </w:r>
            <w:r w:rsidRPr="00C74660">
              <w:rPr>
                <w:rFonts w:ascii="Arial" w:hAnsi="Arial" w:cs="Arial"/>
                <w:b w:val="0"/>
                <w:bCs w:val="0"/>
                <w:noProof/>
                <w:webHidden/>
                <w:sz w:val="20"/>
                <w:szCs w:val="20"/>
              </w:rPr>
              <w:fldChar w:fldCharType="separate"/>
            </w:r>
            <w:r w:rsidR="00C9413B">
              <w:rPr>
                <w:rFonts w:ascii="Arial" w:hAnsi="Arial" w:cs="Arial"/>
                <w:b w:val="0"/>
                <w:bCs w:val="0"/>
                <w:noProof/>
                <w:webHidden/>
                <w:sz w:val="20"/>
                <w:szCs w:val="20"/>
              </w:rPr>
              <w:t>21</w:t>
            </w:r>
            <w:r w:rsidRPr="00C74660">
              <w:rPr>
                <w:rFonts w:ascii="Arial" w:hAnsi="Arial" w:cs="Arial"/>
                <w:b w:val="0"/>
                <w:bCs w:val="0"/>
                <w:noProof/>
                <w:webHidden/>
                <w:sz w:val="20"/>
                <w:szCs w:val="20"/>
              </w:rPr>
              <w:fldChar w:fldCharType="end"/>
            </w:r>
          </w:hyperlink>
        </w:p>
        <w:p w14:paraId="5C075ABB" w14:textId="24C9A4CD" w:rsidR="00C74660" w:rsidRPr="00C74660" w:rsidRDefault="00C74660">
          <w:pPr>
            <w:pStyle w:val="TOC2"/>
            <w:tabs>
              <w:tab w:val="right" w:leader="dot" w:pos="9350"/>
            </w:tabs>
            <w:rPr>
              <w:rFonts w:ascii="Arial" w:eastAsiaTheme="minorEastAsia" w:hAnsi="Arial" w:cs="Arial"/>
              <w:b w:val="0"/>
              <w:bCs w:val="0"/>
              <w:noProof/>
              <w:kern w:val="2"/>
              <w:sz w:val="20"/>
              <w:szCs w:val="20"/>
              <w14:ligatures w14:val="standardContextual"/>
            </w:rPr>
          </w:pPr>
          <w:hyperlink w:anchor="_Toc236752782" w:history="1">
            <w:r w:rsidRPr="00C74660">
              <w:rPr>
                <w:rStyle w:val="Hyperlink"/>
                <w:rFonts w:ascii="Arial" w:hAnsi="Arial" w:cs="Arial"/>
                <w:b w:val="0"/>
                <w:bCs w:val="0"/>
                <w:noProof/>
                <w:sz w:val="20"/>
                <w:szCs w:val="20"/>
              </w:rPr>
              <w:t>5.2 Staffing-rule interpretations produce practical differences</w:t>
            </w:r>
            <w:r w:rsidRPr="00C74660">
              <w:rPr>
                <w:rFonts w:ascii="Arial" w:hAnsi="Arial" w:cs="Arial"/>
                <w:b w:val="0"/>
                <w:bCs w:val="0"/>
                <w:noProof/>
                <w:webHidden/>
                <w:sz w:val="20"/>
                <w:szCs w:val="20"/>
              </w:rPr>
              <w:tab/>
            </w:r>
            <w:r w:rsidRPr="00C74660">
              <w:rPr>
                <w:rFonts w:ascii="Arial" w:hAnsi="Arial" w:cs="Arial"/>
                <w:b w:val="0"/>
                <w:bCs w:val="0"/>
                <w:noProof/>
                <w:webHidden/>
                <w:sz w:val="20"/>
                <w:szCs w:val="20"/>
              </w:rPr>
              <w:fldChar w:fldCharType="begin"/>
            </w:r>
            <w:r w:rsidRPr="00C74660">
              <w:rPr>
                <w:rFonts w:ascii="Arial" w:hAnsi="Arial" w:cs="Arial"/>
                <w:b w:val="0"/>
                <w:bCs w:val="0"/>
                <w:noProof/>
                <w:webHidden/>
                <w:sz w:val="20"/>
                <w:szCs w:val="20"/>
              </w:rPr>
              <w:instrText xml:space="preserve"> PAGEREF _Toc236752782 \h </w:instrText>
            </w:r>
            <w:r w:rsidRPr="00C74660">
              <w:rPr>
                <w:rFonts w:ascii="Arial" w:hAnsi="Arial" w:cs="Arial"/>
                <w:b w:val="0"/>
                <w:bCs w:val="0"/>
                <w:noProof/>
                <w:webHidden/>
                <w:sz w:val="20"/>
                <w:szCs w:val="20"/>
              </w:rPr>
            </w:r>
            <w:r w:rsidRPr="00C74660">
              <w:rPr>
                <w:rFonts w:ascii="Arial" w:hAnsi="Arial" w:cs="Arial"/>
                <w:b w:val="0"/>
                <w:bCs w:val="0"/>
                <w:noProof/>
                <w:webHidden/>
                <w:sz w:val="20"/>
                <w:szCs w:val="20"/>
              </w:rPr>
              <w:fldChar w:fldCharType="separate"/>
            </w:r>
            <w:r w:rsidR="00C9413B">
              <w:rPr>
                <w:rFonts w:ascii="Arial" w:hAnsi="Arial" w:cs="Arial"/>
                <w:b w:val="0"/>
                <w:bCs w:val="0"/>
                <w:noProof/>
                <w:webHidden/>
                <w:sz w:val="20"/>
                <w:szCs w:val="20"/>
              </w:rPr>
              <w:t>22</w:t>
            </w:r>
            <w:r w:rsidRPr="00C74660">
              <w:rPr>
                <w:rFonts w:ascii="Arial" w:hAnsi="Arial" w:cs="Arial"/>
                <w:b w:val="0"/>
                <w:bCs w:val="0"/>
                <w:noProof/>
                <w:webHidden/>
                <w:sz w:val="20"/>
                <w:szCs w:val="20"/>
              </w:rPr>
              <w:fldChar w:fldCharType="end"/>
            </w:r>
          </w:hyperlink>
        </w:p>
        <w:p w14:paraId="2130AA20" w14:textId="0CA5AC42" w:rsidR="00C74660" w:rsidRPr="00C74660" w:rsidRDefault="00C74660">
          <w:pPr>
            <w:pStyle w:val="TOC2"/>
            <w:tabs>
              <w:tab w:val="right" w:leader="dot" w:pos="9350"/>
            </w:tabs>
            <w:rPr>
              <w:rFonts w:ascii="Arial" w:eastAsiaTheme="minorEastAsia" w:hAnsi="Arial" w:cs="Arial"/>
              <w:b w:val="0"/>
              <w:bCs w:val="0"/>
              <w:noProof/>
              <w:kern w:val="2"/>
              <w:sz w:val="20"/>
              <w:szCs w:val="20"/>
              <w14:ligatures w14:val="standardContextual"/>
            </w:rPr>
          </w:pPr>
          <w:hyperlink w:anchor="_Toc236752783" w:history="1">
            <w:r w:rsidRPr="00C74660">
              <w:rPr>
                <w:rStyle w:val="Hyperlink"/>
                <w:rFonts w:ascii="Arial" w:hAnsi="Arial" w:cs="Arial"/>
                <w:b w:val="0"/>
                <w:bCs w:val="0"/>
                <w:noProof/>
                <w:sz w:val="20"/>
                <w:szCs w:val="20"/>
              </w:rPr>
              <w:t>5.3 DAFB creates a scope difference</w:t>
            </w:r>
            <w:r w:rsidRPr="00C74660">
              <w:rPr>
                <w:rFonts w:ascii="Arial" w:hAnsi="Arial" w:cs="Arial"/>
                <w:b w:val="0"/>
                <w:bCs w:val="0"/>
                <w:noProof/>
                <w:webHidden/>
                <w:sz w:val="20"/>
                <w:szCs w:val="20"/>
              </w:rPr>
              <w:tab/>
            </w:r>
            <w:r w:rsidRPr="00C74660">
              <w:rPr>
                <w:rFonts w:ascii="Arial" w:hAnsi="Arial" w:cs="Arial"/>
                <w:b w:val="0"/>
                <w:bCs w:val="0"/>
                <w:noProof/>
                <w:webHidden/>
                <w:sz w:val="20"/>
                <w:szCs w:val="20"/>
              </w:rPr>
              <w:fldChar w:fldCharType="begin"/>
            </w:r>
            <w:r w:rsidRPr="00C74660">
              <w:rPr>
                <w:rFonts w:ascii="Arial" w:hAnsi="Arial" w:cs="Arial"/>
                <w:b w:val="0"/>
                <w:bCs w:val="0"/>
                <w:noProof/>
                <w:webHidden/>
                <w:sz w:val="20"/>
                <w:szCs w:val="20"/>
              </w:rPr>
              <w:instrText xml:space="preserve"> PAGEREF _Toc236752783 \h </w:instrText>
            </w:r>
            <w:r w:rsidRPr="00C74660">
              <w:rPr>
                <w:rFonts w:ascii="Arial" w:hAnsi="Arial" w:cs="Arial"/>
                <w:b w:val="0"/>
                <w:bCs w:val="0"/>
                <w:noProof/>
                <w:webHidden/>
                <w:sz w:val="20"/>
                <w:szCs w:val="20"/>
              </w:rPr>
            </w:r>
            <w:r w:rsidRPr="00C74660">
              <w:rPr>
                <w:rFonts w:ascii="Arial" w:hAnsi="Arial" w:cs="Arial"/>
                <w:b w:val="0"/>
                <w:bCs w:val="0"/>
                <w:noProof/>
                <w:webHidden/>
                <w:sz w:val="20"/>
                <w:szCs w:val="20"/>
              </w:rPr>
              <w:fldChar w:fldCharType="separate"/>
            </w:r>
            <w:r w:rsidR="00C9413B">
              <w:rPr>
                <w:rFonts w:ascii="Arial" w:hAnsi="Arial" w:cs="Arial"/>
                <w:b w:val="0"/>
                <w:bCs w:val="0"/>
                <w:noProof/>
                <w:webHidden/>
                <w:sz w:val="20"/>
                <w:szCs w:val="20"/>
              </w:rPr>
              <w:t>23</w:t>
            </w:r>
            <w:r w:rsidRPr="00C74660">
              <w:rPr>
                <w:rFonts w:ascii="Arial" w:hAnsi="Arial" w:cs="Arial"/>
                <w:b w:val="0"/>
                <w:bCs w:val="0"/>
                <w:noProof/>
                <w:webHidden/>
                <w:sz w:val="20"/>
                <w:szCs w:val="20"/>
              </w:rPr>
              <w:fldChar w:fldCharType="end"/>
            </w:r>
          </w:hyperlink>
        </w:p>
        <w:p w14:paraId="62FB6092" w14:textId="5E1AE2D4" w:rsidR="00C74660" w:rsidRPr="00C74660" w:rsidRDefault="00C74660">
          <w:pPr>
            <w:pStyle w:val="TOC2"/>
            <w:tabs>
              <w:tab w:val="right" w:leader="dot" w:pos="9350"/>
            </w:tabs>
            <w:rPr>
              <w:rFonts w:ascii="Arial" w:eastAsiaTheme="minorEastAsia" w:hAnsi="Arial" w:cs="Arial"/>
              <w:b w:val="0"/>
              <w:bCs w:val="0"/>
              <w:noProof/>
              <w:kern w:val="2"/>
              <w:sz w:val="20"/>
              <w:szCs w:val="20"/>
              <w14:ligatures w14:val="standardContextual"/>
            </w:rPr>
          </w:pPr>
          <w:hyperlink w:anchor="_Toc236752784" w:history="1">
            <w:r w:rsidRPr="00C74660">
              <w:rPr>
                <w:rStyle w:val="Hyperlink"/>
                <w:rFonts w:ascii="Arial" w:hAnsi="Arial" w:cs="Arial"/>
                <w:b w:val="0"/>
                <w:bCs w:val="0"/>
                <w:noProof/>
                <w:sz w:val="20"/>
                <w:szCs w:val="20"/>
              </w:rPr>
              <w:t>5.4 Overall assessment</w:t>
            </w:r>
            <w:r w:rsidRPr="00C74660">
              <w:rPr>
                <w:rFonts w:ascii="Arial" w:hAnsi="Arial" w:cs="Arial"/>
                <w:b w:val="0"/>
                <w:bCs w:val="0"/>
                <w:noProof/>
                <w:webHidden/>
                <w:sz w:val="20"/>
                <w:szCs w:val="20"/>
              </w:rPr>
              <w:tab/>
            </w:r>
            <w:r w:rsidRPr="00C74660">
              <w:rPr>
                <w:rFonts w:ascii="Arial" w:hAnsi="Arial" w:cs="Arial"/>
                <w:b w:val="0"/>
                <w:bCs w:val="0"/>
                <w:noProof/>
                <w:webHidden/>
                <w:sz w:val="20"/>
                <w:szCs w:val="20"/>
              </w:rPr>
              <w:fldChar w:fldCharType="begin"/>
            </w:r>
            <w:r w:rsidRPr="00C74660">
              <w:rPr>
                <w:rFonts w:ascii="Arial" w:hAnsi="Arial" w:cs="Arial"/>
                <w:b w:val="0"/>
                <w:bCs w:val="0"/>
                <w:noProof/>
                <w:webHidden/>
                <w:sz w:val="20"/>
                <w:szCs w:val="20"/>
              </w:rPr>
              <w:instrText xml:space="preserve"> PAGEREF _Toc236752784 \h </w:instrText>
            </w:r>
            <w:r w:rsidRPr="00C74660">
              <w:rPr>
                <w:rFonts w:ascii="Arial" w:hAnsi="Arial" w:cs="Arial"/>
                <w:b w:val="0"/>
                <w:bCs w:val="0"/>
                <w:noProof/>
                <w:webHidden/>
                <w:sz w:val="20"/>
                <w:szCs w:val="20"/>
              </w:rPr>
            </w:r>
            <w:r w:rsidRPr="00C74660">
              <w:rPr>
                <w:rFonts w:ascii="Arial" w:hAnsi="Arial" w:cs="Arial"/>
                <w:b w:val="0"/>
                <w:bCs w:val="0"/>
                <w:noProof/>
                <w:webHidden/>
                <w:sz w:val="20"/>
                <w:szCs w:val="20"/>
              </w:rPr>
              <w:fldChar w:fldCharType="separate"/>
            </w:r>
            <w:r w:rsidR="00C9413B">
              <w:rPr>
                <w:rFonts w:ascii="Arial" w:hAnsi="Arial" w:cs="Arial"/>
                <w:b w:val="0"/>
                <w:bCs w:val="0"/>
                <w:noProof/>
                <w:webHidden/>
                <w:sz w:val="20"/>
                <w:szCs w:val="20"/>
              </w:rPr>
              <w:t>23</w:t>
            </w:r>
            <w:r w:rsidRPr="00C74660">
              <w:rPr>
                <w:rFonts w:ascii="Arial" w:hAnsi="Arial" w:cs="Arial"/>
                <w:b w:val="0"/>
                <w:bCs w:val="0"/>
                <w:noProof/>
                <w:webHidden/>
                <w:sz w:val="20"/>
                <w:szCs w:val="20"/>
              </w:rPr>
              <w:fldChar w:fldCharType="end"/>
            </w:r>
          </w:hyperlink>
        </w:p>
        <w:p w14:paraId="60B49DCC" w14:textId="7786D04B" w:rsidR="00C74660" w:rsidRPr="00C74660" w:rsidRDefault="00C74660">
          <w:pPr>
            <w:pStyle w:val="TOC1"/>
            <w:tabs>
              <w:tab w:val="right" w:leader="dot" w:pos="9350"/>
            </w:tabs>
            <w:rPr>
              <w:rFonts w:ascii="Arial" w:eastAsiaTheme="minorEastAsia" w:hAnsi="Arial" w:cs="Arial"/>
              <w:b w:val="0"/>
              <w:bCs w:val="0"/>
              <w:i w:val="0"/>
              <w:iCs w:val="0"/>
              <w:noProof/>
              <w:kern w:val="2"/>
              <w:sz w:val="20"/>
              <w:szCs w:val="20"/>
              <w14:ligatures w14:val="standardContextual"/>
            </w:rPr>
          </w:pPr>
          <w:hyperlink w:anchor="_Toc236752785" w:history="1">
            <w:r w:rsidRPr="00C74660">
              <w:rPr>
                <w:rStyle w:val="Hyperlink"/>
                <w:rFonts w:ascii="Arial" w:hAnsi="Arial" w:cs="Arial"/>
                <w:b w:val="0"/>
                <w:bCs w:val="0"/>
                <w:noProof/>
                <w:sz w:val="20"/>
                <w:szCs w:val="20"/>
              </w:rPr>
              <w:t>6. What Remains to Be Confirmed?</w:t>
            </w:r>
            <w:r w:rsidRPr="00C74660">
              <w:rPr>
                <w:rFonts w:ascii="Arial" w:hAnsi="Arial" w:cs="Arial"/>
                <w:b w:val="0"/>
                <w:bCs w:val="0"/>
                <w:noProof/>
                <w:webHidden/>
                <w:sz w:val="20"/>
                <w:szCs w:val="20"/>
              </w:rPr>
              <w:tab/>
            </w:r>
            <w:r w:rsidRPr="00C74660">
              <w:rPr>
                <w:rFonts w:ascii="Arial" w:hAnsi="Arial" w:cs="Arial"/>
                <w:b w:val="0"/>
                <w:bCs w:val="0"/>
                <w:noProof/>
                <w:webHidden/>
                <w:sz w:val="20"/>
                <w:szCs w:val="20"/>
              </w:rPr>
              <w:fldChar w:fldCharType="begin"/>
            </w:r>
            <w:r w:rsidRPr="00C74660">
              <w:rPr>
                <w:rFonts w:ascii="Arial" w:hAnsi="Arial" w:cs="Arial"/>
                <w:b w:val="0"/>
                <w:bCs w:val="0"/>
                <w:noProof/>
                <w:webHidden/>
                <w:sz w:val="20"/>
                <w:szCs w:val="20"/>
              </w:rPr>
              <w:instrText xml:space="preserve"> PAGEREF _Toc236752785 \h </w:instrText>
            </w:r>
            <w:r w:rsidRPr="00C74660">
              <w:rPr>
                <w:rFonts w:ascii="Arial" w:hAnsi="Arial" w:cs="Arial"/>
                <w:b w:val="0"/>
                <w:bCs w:val="0"/>
                <w:noProof/>
                <w:webHidden/>
                <w:sz w:val="20"/>
                <w:szCs w:val="20"/>
              </w:rPr>
            </w:r>
            <w:r w:rsidRPr="00C74660">
              <w:rPr>
                <w:rFonts w:ascii="Arial" w:hAnsi="Arial" w:cs="Arial"/>
                <w:b w:val="0"/>
                <w:bCs w:val="0"/>
                <w:noProof/>
                <w:webHidden/>
                <w:sz w:val="20"/>
                <w:szCs w:val="20"/>
              </w:rPr>
              <w:fldChar w:fldCharType="separate"/>
            </w:r>
            <w:r w:rsidR="00C9413B">
              <w:rPr>
                <w:rFonts w:ascii="Arial" w:hAnsi="Arial" w:cs="Arial"/>
                <w:b w:val="0"/>
                <w:bCs w:val="0"/>
                <w:noProof/>
                <w:webHidden/>
                <w:sz w:val="20"/>
                <w:szCs w:val="20"/>
              </w:rPr>
              <w:t>24</w:t>
            </w:r>
            <w:r w:rsidRPr="00C74660">
              <w:rPr>
                <w:rFonts w:ascii="Arial" w:hAnsi="Arial" w:cs="Arial"/>
                <w:b w:val="0"/>
                <w:bCs w:val="0"/>
                <w:noProof/>
                <w:webHidden/>
                <w:sz w:val="20"/>
                <w:szCs w:val="20"/>
              </w:rPr>
              <w:fldChar w:fldCharType="end"/>
            </w:r>
          </w:hyperlink>
        </w:p>
        <w:p w14:paraId="0C16965F" w14:textId="1880F346" w:rsidR="00C74660" w:rsidRPr="00C74660" w:rsidRDefault="00C74660">
          <w:pPr>
            <w:pStyle w:val="TOC1"/>
            <w:tabs>
              <w:tab w:val="right" w:leader="dot" w:pos="9350"/>
            </w:tabs>
            <w:rPr>
              <w:rFonts w:ascii="Arial" w:eastAsiaTheme="minorEastAsia" w:hAnsi="Arial" w:cs="Arial"/>
              <w:b w:val="0"/>
              <w:bCs w:val="0"/>
              <w:i w:val="0"/>
              <w:iCs w:val="0"/>
              <w:noProof/>
              <w:kern w:val="2"/>
              <w:sz w:val="20"/>
              <w:szCs w:val="20"/>
              <w14:ligatures w14:val="standardContextual"/>
            </w:rPr>
          </w:pPr>
          <w:hyperlink w:anchor="_Toc236752786" w:history="1">
            <w:r w:rsidRPr="00C74660">
              <w:rPr>
                <w:rStyle w:val="Hyperlink"/>
                <w:rFonts w:ascii="Arial" w:hAnsi="Arial" w:cs="Arial"/>
                <w:b w:val="0"/>
                <w:bCs w:val="0"/>
                <w:noProof/>
                <w:sz w:val="20"/>
                <w:szCs w:val="20"/>
              </w:rPr>
              <w:t>7. How Was the Analysis Built and Validated?</w:t>
            </w:r>
            <w:r w:rsidRPr="00C74660">
              <w:rPr>
                <w:rFonts w:ascii="Arial" w:hAnsi="Arial" w:cs="Arial"/>
                <w:b w:val="0"/>
                <w:bCs w:val="0"/>
                <w:noProof/>
                <w:webHidden/>
                <w:sz w:val="20"/>
                <w:szCs w:val="20"/>
              </w:rPr>
              <w:tab/>
            </w:r>
            <w:r w:rsidRPr="00C74660">
              <w:rPr>
                <w:rFonts w:ascii="Arial" w:hAnsi="Arial" w:cs="Arial"/>
                <w:b w:val="0"/>
                <w:bCs w:val="0"/>
                <w:noProof/>
                <w:webHidden/>
                <w:sz w:val="20"/>
                <w:szCs w:val="20"/>
              </w:rPr>
              <w:fldChar w:fldCharType="begin"/>
            </w:r>
            <w:r w:rsidRPr="00C74660">
              <w:rPr>
                <w:rFonts w:ascii="Arial" w:hAnsi="Arial" w:cs="Arial"/>
                <w:b w:val="0"/>
                <w:bCs w:val="0"/>
                <w:noProof/>
                <w:webHidden/>
                <w:sz w:val="20"/>
                <w:szCs w:val="20"/>
              </w:rPr>
              <w:instrText xml:space="preserve"> PAGEREF _Toc236752786 \h </w:instrText>
            </w:r>
            <w:r w:rsidRPr="00C74660">
              <w:rPr>
                <w:rFonts w:ascii="Arial" w:hAnsi="Arial" w:cs="Arial"/>
                <w:b w:val="0"/>
                <w:bCs w:val="0"/>
                <w:noProof/>
                <w:webHidden/>
                <w:sz w:val="20"/>
                <w:szCs w:val="20"/>
              </w:rPr>
            </w:r>
            <w:r w:rsidRPr="00C74660">
              <w:rPr>
                <w:rFonts w:ascii="Arial" w:hAnsi="Arial" w:cs="Arial"/>
                <w:b w:val="0"/>
                <w:bCs w:val="0"/>
                <w:noProof/>
                <w:webHidden/>
                <w:sz w:val="20"/>
                <w:szCs w:val="20"/>
              </w:rPr>
              <w:fldChar w:fldCharType="separate"/>
            </w:r>
            <w:r w:rsidR="00C9413B">
              <w:rPr>
                <w:rFonts w:ascii="Arial" w:hAnsi="Arial" w:cs="Arial"/>
                <w:b w:val="0"/>
                <w:bCs w:val="0"/>
                <w:noProof/>
                <w:webHidden/>
                <w:sz w:val="20"/>
                <w:szCs w:val="20"/>
              </w:rPr>
              <w:t>25</w:t>
            </w:r>
            <w:r w:rsidRPr="00C74660">
              <w:rPr>
                <w:rFonts w:ascii="Arial" w:hAnsi="Arial" w:cs="Arial"/>
                <w:b w:val="0"/>
                <w:bCs w:val="0"/>
                <w:noProof/>
                <w:webHidden/>
                <w:sz w:val="20"/>
                <w:szCs w:val="20"/>
              </w:rPr>
              <w:fldChar w:fldCharType="end"/>
            </w:r>
          </w:hyperlink>
        </w:p>
        <w:p w14:paraId="59936645" w14:textId="23531A95" w:rsidR="00C74660" w:rsidRPr="00C74660" w:rsidRDefault="00C74660">
          <w:pPr>
            <w:pStyle w:val="TOC2"/>
            <w:tabs>
              <w:tab w:val="right" w:leader="dot" w:pos="9350"/>
            </w:tabs>
            <w:rPr>
              <w:rFonts w:ascii="Arial" w:eastAsiaTheme="minorEastAsia" w:hAnsi="Arial" w:cs="Arial"/>
              <w:b w:val="0"/>
              <w:bCs w:val="0"/>
              <w:noProof/>
              <w:kern w:val="2"/>
              <w:sz w:val="20"/>
              <w:szCs w:val="20"/>
              <w14:ligatures w14:val="standardContextual"/>
            </w:rPr>
          </w:pPr>
          <w:hyperlink w:anchor="_Toc236752787" w:history="1">
            <w:r w:rsidRPr="00C74660">
              <w:rPr>
                <w:rStyle w:val="Hyperlink"/>
                <w:rFonts w:ascii="Arial" w:hAnsi="Arial" w:cs="Arial"/>
                <w:b w:val="0"/>
                <w:bCs w:val="0"/>
                <w:noProof/>
                <w:sz w:val="20"/>
                <w:szCs w:val="20"/>
              </w:rPr>
              <w:t>Technical documentation and audit trail</w:t>
            </w:r>
            <w:r w:rsidRPr="00C74660">
              <w:rPr>
                <w:rFonts w:ascii="Arial" w:hAnsi="Arial" w:cs="Arial"/>
                <w:b w:val="0"/>
                <w:bCs w:val="0"/>
                <w:noProof/>
                <w:webHidden/>
                <w:sz w:val="20"/>
                <w:szCs w:val="20"/>
              </w:rPr>
              <w:tab/>
            </w:r>
            <w:r w:rsidRPr="00C74660">
              <w:rPr>
                <w:rFonts w:ascii="Arial" w:hAnsi="Arial" w:cs="Arial"/>
                <w:b w:val="0"/>
                <w:bCs w:val="0"/>
                <w:noProof/>
                <w:webHidden/>
                <w:sz w:val="20"/>
                <w:szCs w:val="20"/>
              </w:rPr>
              <w:fldChar w:fldCharType="begin"/>
            </w:r>
            <w:r w:rsidRPr="00C74660">
              <w:rPr>
                <w:rFonts w:ascii="Arial" w:hAnsi="Arial" w:cs="Arial"/>
                <w:b w:val="0"/>
                <w:bCs w:val="0"/>
                <w:noProof/>
                <w:webHidden/>
                <w:sz w:val="20"/>
                <w:szCs w:val="20"/>
              </w:rPr>
              <w:instrText xml:space="preserve"> PAGEREF _Toc236752787 \h </w:instrText>
            </w:r>
            <w:r w:rsidRPr="00C74660">
              <w:rPr>
                <w:rFonts w:ascii="Arial" w:hAnsi="Arial" w:cs="Arial"/>
                <w:b w:val="0"/>
                <w:bCs w:val="0"/>
                <w:noProof/>
                <w:webHidden/>
                <w:sz w:val="20"/>
                <w:szCs w:val="20"/>
              </w:rPr>
            </w:r>
            <w:r w:rsidRPr="00C74660">
              <w:rPr>
                <w:rFonts w:ascii="Arial" w:hAnsi="Arial" w:cs="Arial"/>
                <w:b w:val="0"/>
                <w:bCs w:val="0"/>
                <w:noProof/>
                <w:webHidden/>
                <w:sz w:val="20"/>
                <w:szCs w:val="20"/>
              </w:rPr>
              <w:fldChar w:fldCharType="separate"/>
            </w:r>
            <w:r w:rsidR="00C9413B">
              <w:rPr>
                <w:rFonts w:ascii="Arial" w:hAnsi="Arial" w:cs="Arial"/>
                <w:b w:val="0"/>
                <w:bCs w:val="0"/>
                <w:noProof/>
                <w:webHidden/>
                <w:sz w:val="20"/>
                <w:szCs w:val="20"/>
              </w:rPr>
              <w:t>25</w:t>
            </w:r>
            <w:r w:rsidRPr="00C74660">
              <w:rPr>
                <w:rFonts w:ascii="Arial" w:hAnsi="Arial" w:cs="Arial"/>
                <w:b w:val="0"/>
                <w:bCs w:val="0"/>
                <w:noProof/>
                <w:webHidden/>
                <w:sz w:val="20"/>
                <w:szCs w:val="20"/>
              </w:rPr>
              <w:fldChar w:fldCharType="end"/>
            </w:r>
          </w:hyperlink>
        </w:p>
        <w:p w14:paraId="06C741E8" w14:textId="28AC0636" w:rsidR="00C74660" w:rsidRPr="00C74660" w:rsidRDefault="00C74660">
          <w:pPr>
            <w:pStyle w:val="TOC2"/>
            <w:tabs>
              <w:tab w:val="right" w:leader="dot" w:pos="9350"/>
            </w:tabs>
            <w:rPr>
              <w:rFonts w:ascii="Arial" w:eastAsiaTheme="minorEastAsia" w:hAnsi="Arial" w:cs="Arial"/>
              <w:b w:val="0"/>
              <w:bCs w:val="0"/>
              <w:noProof/>
              <w:kern w:val="2"/>
              <w:sz w:val="20"/>
              <w:szCs w:val="20"/>
              <w14:ligatures w14:val="standardContextual"/>
            </w:rPr>
          </w:pPr>
          <w:hyperlink w:anchor="_Toc236752788" w:history="1">
            <w:r w:rsidRPr="00C74660">
              <w:rPr>
                <w:rStyle w:val="Hyperlink"/>
                <w:rFonts w:ascii="Arial" w:hAnsi="Arial" w:cs="Arial"/>
                <w:b w:val="0"/>
                <w:bCs w:val="0"/>
                <w:noProof/>
                <w:sz w:val="20"/>
                <w:szCs w:val="20"/>
              </w:rPr>
              <w:t>Conclusion</w:t>
            </w:r>
            <w:r w:rsidRPr="00C74660">
              <w:rPr>
                <w:rFonts w:ascii="Arial" w:hAnsi="Arial" w:cs="Arial"/>
                <w:b w:val="0"/>
                <w:bCs w:val="0"/>
                <w:noProof/>
                <w:webHidden/>
                <w:sz w:val="20"/>
                <w:szCs w:val="20"/>
              </w:rPr>
              <w:tab/>
            </w:r>
            <w:r w:rsidRPr="00C74660">
              <w:rPr>
                <w:rFonts w:ascii="Arial" w:hAnsi="Arial" w:cs="Arial"/>
                <w:b w:val="0"/>
                <w:bCs w:val="0"/>
                <w:noProof/>
                <w:webHidden/>
                <w:sz w:val="20"/>
                <w:szCs w:val="20"/>
              </w:rPr>
              <w:fldChar w:fldCharType="begin"/>
            </w:r>
            <w:r w:rsidRPr="00C74660">
              <w:rPr>
                <w:rFonts w:ascii="Arial" w:hAnsi="Arial" w:cs="Arial"/>
                <w:b w:val="0"/>
                <w:bCs w:val="0"/>
                <w:noProof/>
                <w:webHidden/>
                <w:sz w:val="20"/>
                <w:szCs w:val="20"/>
              </w:rPr>
              <w:instrText xml:space="preserve"> PAGEREF _Toc236752788 \h </w:instrText>
            </w:r>
            <w:r w:rsidRPr="00C74660">
              <w:rPr>
                <w:rFonts w:ascii="Arial" w:hAnsi="Arial" w:cs="Arial"/>
                <w:b w:val="0"/>
                <w:bCs w:val="0"/>
                <w:noProof/>
                <w:webHidden/>
                <w:sz w:val="20"/>
                <w:szCs w:val="20"/>
              </w:rPr>
            </w:r>
            <w:r w:rsidRPr="00C74660">
              <w:rPr>
                <w:rFonts w:ascii="Arial" w:hAnsi="Arial" w:cs="Arial"/>
                <w:b w:val="0"/>
                <w:bCs w:val="0"/>
                <w:noProof/>
                <w:webHidden/>
                <w:sz w:val="20"/>
                <w:szCs w:val="20"/>
              </w:rPr>
              <w:fldChar w:fldCharType="separate"/>
            </w:r>
            <w:r w:rsidR="00C9413B">
              <w:rPr>
                <w:rFonts w:ascii="Arial" w:hAnsi="Arial" w:cs="Arial"/>
                <w:b w:val="0"/>
                <w:bCs w:val="0"/>
                <w:noProof/>
                <w:webHidden/>
                <w:sz w:val="20"/>
                <w:szCs w:val="20"/>
              </w:rPr>
              <w:t>25</w:t>
            </w:r>
            <w:r w:rsidRPr="00C74660">
              <w:rPr>
                <w:rFonts w:ascii="Arial" w:hAnsi="Arial" w:cs="Arial"/>
                <w:b w:val="0"/>
                <w:bCs w:val="0"/>
                <w:noProof/>
                <w:webHidden/>
                <w:sz w:val="20"/>
                <w:szCs w:val="20"/>
              </w:rPr>
              <w:fldChar w:fldCharType="end"/>
            </w:r>
          </w:hyperlink>
        </w:p>
        <w:p w14:paraId="253816C8" w14:textId="75918D99" w:rsidR="00C74660" w:rsidRPr="00C74660" w:rsidRDefault="00C74660">
          <w:pPr>
            <w:pStyle w:val="TOC1"/>
            <w:tabs>
              <w:tab w:val="right" w:leader="dot" w:pos="9350"/>
            </w:tabs>
            <w:rPr>
              <w:rFonts w:ascii="Arial" w:eastAsiaTheme="minorEastAsia" w:hAnsi="Arial" w:cs="Arial"/>
              <w:b w:val="0"/>
              <w:bCs w:val="0"/>
              <w:i w:val="0"/>
              <w:iCs w:val="0"/>
              <w:noProof/>
              <w:kern w:val="2"/>
              <w:sz w:val="20"/>
              <w:szCs w:val="20"/>
              <w14:ligatures w14:val="standardContextual"/>
            </w:rPr>
          </w:pPr>
          <w:hyperlink w:anchor="_Toc236752789" w:history="1">
            <w:r w:rsidRPr="00C74660">
              <w:rPr>
                <w:rStyle w:val="Hyperlink"/>
                <w:rFonts w:ascii="Arial" w:hAnsi="Arial" w:cs="Arial"/>
                <w:b w:val="0"/>
                <w:bCs w:val="0"/>
                <w:noProof/>
                <w:sz w:val="20"/>
                <w:szCs w:val="20"/>
              </w:rPr>
              <w:t>Technical Appendices</w:t>
            </w:r>
            <w:r w:rsidRPr="00C74660">
              <w:rPr>
                <w:rFonts w:ascii="Arial" w:hAnsi="Arial" w:cs="Arial"/>
                <w:b w:val="0"/>
                <w:bCs w:val="0"/>
                <w:noProof/>
                <w:webHidden/>
                <w:sz w:val="20"/>
                <w:szCs w:val="20"/>
              </w:rPr>
              <w:tab/>
            </w:r>
            <w:r w:rsidRPr="00C74660">
              <w:rPr>
                <w:rFonts w:ascii="Arial" w:hAnsi="Arial" w:cs="Arial"/>
                <w:b w:val="0"/>
                <w:bCs w:val="0"/>
                <w:noProof/>
                <w:webHidden/>
                <w:sz w:val="20"/>
                <w:szCs w:val="20"/>
              </w:rPr>
              <w:fldChar w:fldCharType="begin"/>
            </w:r>
            <w:r w:rsidRPr="00C74660">
              <w:rPr>
                <w:rFonts w:ascii="Arial" w:hAnsi="Arial" w:cs="Arial"/>
                <w:b w:val="0"/>
                <w:bCs w:val="0"/>
                <w:noProof/>
                <w:webHidden/>
                <w:sz w:val="20"/>
                <w:szCs w:val="20"/>
              </w:rPr>
              <w:instrText xml:space="preserve"> PAGEREF _Toc236752789 \h </w:instrText>
            </w:r>
            <w:r w:rsidRPr="00C74660">
              <w:rPr>
                <w:rFonts w:ascii="Arial" w:hAnsi="Arial" w:cs="Arial"/>
                <w:b w:val="0"/>
                <w:bCs w:val="0"/>
                <w:noProof/>
                <w:webHidden/>
                <w:sz w:val="20"/>
                <w:szCs w:val="20"/>
              </w:rPr>
            </w:r>
            <w:r w:rsidRPr="00C74660">
              <w:rPr>
                <w:rFonts w:ascii="Arial" w:hAnsi="Arial" w:cs="Arial"/>
                <w:b w:val="0"/>
                <w:bCs w:val="0"/>
                <w:noProof/>
                <w:webHidden/>
                <w:sz w:val="20"/>
                <w:szCs w:val="20"/>
              </w:rPr>
              <w:fldChar w:fldCharType="separate"/>
            </w:r>
            <w:r w:rsidR="00C9413B">
              <w:rPr>
                <w:rFonts w:ascii="Arial" w:hAnsi="Arial" w:cs="Arial"/>
                <w:b w:val="0"/>
                <w:bCs w:val="0"/>
                <w:noProof/>
                <w:webHidden/>
                <w:sz w:val="20"/>
                <w:szCs w:val="20"/>
              </w:rPr>
              <w:t>26</w:t>
            </w:r>
            <w:r w:rsidRPr="00C74660">
              <w:rPr>
                <w:rFonts w:ascii="Arial" w:hAnsi="Arial" w:cs="Arial"/>
                <w:b w:val="0"/>
                <w:bCs w:val="0"/>
                <w:noProof/>
                <w:webHidden/>
                <w:sz w:val="20"/>
                <w:szCs w:val="20"/>
              </w:rPr>
              <w:fldChar w:fldCharType="end"/>
            </w:r>
          </w:hyperlink>
        </w:p>
        <w:p w14:paraId="73CEC4A7" w14:textId="41A77722" w:rsidR="00C74660" w:rsidRPr="00C74660" w:rsidRDefault="00C74660">
          <w:pPr>
            <w:pStyle w:val="TOC2"/>
            <w:tabs>
              <w:tab w:val="right" w:leader="dot" w:pos="9350"/>
            </w:tabs>
            <w:rPr>
              <w:rFonts w:ascii="Arial" w:eastAsiaTheme="minorEastAsia" w:hAnsi="Arial" w:cs="Arial"/>
              <w:b w:val="0"/>
              <w:bCs w:val="0"/>
              <w:noProof/>
              <w:kern w:val="2"/>
              <w:sz w:val="20"/>
              <w:szCs w:val="20"/>
              <w14:ligatures w14:val="standardContextual"/>
            </w:rPr>
          </w:pPr>
          <w:hyperlink w:anchor="_Toc236752790" w:history="1">
            <w:r w:rsidRPr="00C74660">
              <w:rPr>
                <w:rStyle w:val="Hyperlink"/>
                <w:rFonts w:ascii="Arial" w:hAnsi="Arial" w:cs="Arial"/>
                <w:b w:val="0"/>
                <w:bCs w:val="0"/>
                <w:noProof/>
                <w:sz w:val="20"/>
                <w:szCs w:val="20"/>
              </w:rPr>
              <w:t>Appendix A. Selected staffing rules</w:t>
            </w:r>
            <w:r w:rsidRPr="00C74660">
              <w:rPr>
                <w:rFonts w:ascii="Arial" w:hAnsi="Arial" w:cs="Arial"/>
                <w:b w:val="0"/>
                <w:bCs w:val="0"/>
                <w:noProof/>
                <w:webHidden/>
                <w:sz w:val="20"/>
                <w:szCs w:val="20"/>
              </w:rPr>
              <w:tab/>
            </w:r>
            <w:r w:rsidRPr="00C74660">
              <w:rPr>
                <w:rFonts w:ascii="Arial" w:hAnsi="Arial" w:cs="Arial"/>
                <w:b w:val="0"/>
                <w:bCs w:val="0"/>
                <w:noProof/>
                <w:webHidden/>
                <w:sz w:val="20"/>
                <w:szCs w:val="20"/>
              </w:rPr>
              <w:fldChar w:fldCharType="begin"/>
            </w:r>
            <w:r w:rsidRPr="00C74660">
              <w:rPr>
                <w:rFonts w:ascii="Arial" w:hAnsi="Arial" w:cs="Arial"/>
                <w:b w:val="0"/>
                <w:bCs w:val="0"/>
                <w:noProof/>
                <w:webHidden/>
                <w:sz w:val="20"/>
                <w:szCs w:val="20"/>
              </w:rPr>
              <w:instrText xml:space="preserve"> PAGEREF _Toc236752790 \h </w:instrText>
            </w:r>
            <w:r w:rsidRPr="00C74660">
              <w:rPr>
                <w:rFonts w:ascii="Arial" w:hAnsi="Arial" w:cs="Arial"/>
                <w:b w:val="0"/>
                <w:bCs w:val="0"/>
                <w:noProof/>
                <w:webHidden/>
                <w:sz w:val="20"/>
                <w:szCs w:val="20"/>
              </w:rPr>
            </w:r>
            <w:r w:rsidRPr="00C74660">
              <w:rPr>
                <w:rFonts w:ascii="Arial" w:hAnsi="Arial" w:cs="Arial"/>
                <w:b w:val="0"/>
                <w:bCs w:val="0"/>
                <w:noProof/>
                <w:webHidden/>
                <w:sz w:val="20"/>
                <w:szCs w:val="20"/>
              </w:rPr>
              <w:fldChar w:fldCharType="separate"/>
            </w:r>
            <w:r w:rsidR="00C9413B">
              <w:rPr>
                <w:rFonts w:ascii="Arial" w:hAnsi="Arial" w:cs="Arial"/>
                <w:b w:val="0"/>
                <w:bCs w:val="0"/>
                <w:noProof/>
                <w:webHidden/>
                <w:sz w:val="20"/>
                <w:szCs w:val="20"/>
              </w:rPr>
              <w:t>26</w:t>
            </w:r>
            <w:r w:rsidRPr="00C74660">
              <w:rPr>
                <w:rFonts w:ascii="Arial" w:hAnsi="Arial" w:cs="Arial"/>
                <w:b w:val="0"/>
                <w:bCs w:val="0"/>
                <w:noProof/>
                <w:webHidden/>
                <w:sz w:val="20"/>
                <w:szCs w:val="20"/>
              </w:rPr>
              <w:fldChar w:fldCharType="end"/>
            </w:r>
          </w:hyperlink>
        </w:p>
        <w:p w14:paraId="5E5B3E3E" w14:textId="148BAF14" w:rsidR="00C74660" w:rsidRPr="00C74660" w:rsidRDefault="00C74660">
          <w:pPr>
            <w:pStyle w:val="TOC2"/>
            <w:tabs>
              <w:tab w:val="right" w:leader="dot" w:pos="9350"/>
            </w:tabs>
            <w:rPr>
              <w:rFonts w:ascii="Arial" w:eastAsiaTheme="minorEastAsia" w:hAnsi="Arial" w:cs="Arial"/>
              <w:b w:val="0"/>
              <w:bCs w:val="0"/>
              <w:noProof/>
              <w:kern w:val="2"/>
              <w:sz w:val="20"/>
              <w:szCs w:val="20"/>
              <w14:ligatures w14:val="standardContextual"/>
            </w:rPr>
          </w:pPr>
          <w:hyperlink w:anchor="_Toc236752791" w:history="1">
            <w:r w:rsidRPr="00C74660">
              <w:rPr>
                <w:rStyle w:val="Hyperlink"/>
                <w:rFonts w:ascii="Arial" w:hAnsi="Arial" w:cs="Arial"/>
                <w:b w:val="0"/>
                <w:bCs w:val="0"/>
                <w:noProof/>
                <w:sz w:val="20"/>
                <w:szCs w:val="20"/>
              </w:rPr>
              <w:t>Appendix B. Report exhibit traceability</w:t>
            </w:r>
            <w:r w:rsidRPr="00C74660">
              <w:rPr>
                <w:rFonts w:ascii="Arial" w:hAnsi="Arial" w:cs="Arial"/>
                <w:b w:val="0"/>
                <w:bCs w:val="0"/>
                <w:noProof/>
                <w:webHidden/>
                <w:sz w:val="20"/>
                <w:szCs w:val="20"/>
              </w:rPr>
              <w:tab/>
            </w:r>
            <w:r w:rsidRPr="00C74660">
              <w:rPr>
                <w:rFonts w:ascii="Arial" w:hAnsi="Arial" w:cs="Arial"/>
                <w:b w:val="0"/>
                <w:bCs w:val="0"/>
                <w:noProof/>
                <w:webHidden/>
                <w:sz w:val="20"/>
                <w:szCs w:val="20"/>
              </w:rPr>
              <w:fldChar w:fldCharType="begin"/>
            </w:r>
            <w:r w:rsidRPr="00C74660">
              <w:rPr>
                <w:rFonts w:ascii="Arial" w:hAnsi="Arial" w:cs="Arial"/>
                <w:b w:val="0"/>
                <w:bCs w:val="0"/>
                <w:noProof/>
                <w:webHidden/>
                <w:sz w:val="20"/>
                <w:szCs w:val="20"/>
              </w:rPr>
              <w:instrText xml:space="preserve"> PAGEREF _Toc236752791 \h </w:instrText>
            </w:r>
            <w:r w:rsidRPr="00C74660">
              <w:rPr>
                <w:rFonts w:ascii="Arial" w:hAnsi="Arial" w:cs="Arial"/>
                <w:b w:val="0"/>
                <w:bCs w:val="0"/>
                <w:noProof/>
                <w:webHidden/>
                <w:sz w:val="20"/>
                <w:szCs w:val="20"/>
              </w:rPr>
            </w:r>
            <w:r w:rsidRPr="00C74660">
              <w:rPr>
                <w:rFonts w:ascii="Arial" w:hAnsi="Arial" w:cs="Arial"/>
                <w:b w:val="0"/>
                <w:bCs w:val="0"/>
                <w:noProof/>
                <w:webHidden/>
                <w:sz w:val="20"/>
                <w:szCs w:val="20"/>
              </w:rPr>
              <w:fldChar w:fldCharType="separate"/>
            </w:r>
            <w:r w:rsidR="00C9413B">
              <w:rPr>
                <w:rFonts w:ascii="Arial" w:hAnsi="Arial" w:cs="Arial"/>
                <w:b w:val="0"/>
                <w:bCs w:val="0"/>
                <w:noProof/>
                <w:webHidden/>
                <w:sz w:val="20"/>
                <w:szCs w:val="20"/>
              </w:rPr>
              <w:t>27</w:t>
            </w:r>
            <w:r w:rsidRPr="00C74660">
              <w:rPr>
                <w:rFonts w:ascii="Arial" w:hAnsi="Arial" w:cs="Arial"/>
                <w:b w:val="0"/>
                <w:bCs w:val="0"/>
                <w:noProof/>
                <w:webHidden/>
                <w:sz w:val="20"/>
                <w:szCs w:val="20"/>
              </w:rPr>
              <w:fldChar w:fldCharType="end"/>
            </w:r>
          </w:hyperlink>
        </w:p>
        <w:p w14:paraId="6D6FA8DD" w14:textId="167063FA" w:rsidR="00C74660" w:rsidRPr="00C74660" w:rsidRDefault="00C74660">
          <w:pPr>
            <w:pStyle w:val="TOC2"/>
            <w:tabs>
              <w:tab w:val="right" w:leader="dot" w:pos="9350"/>
            </w:tabs>
            <w:rPr>
              <w:rFonts w:ascii="Arial" w:eastAsiaTheme="minorEastAsia" w:hAnsi="Arial" w:cs="Arial"/>
              <w:b w:val="0"/>
              <w:bCs w:val="0"/>
              <w:noProof/>
              <w:kern w:val="2"/>
              <w:sz w:val="20"/>
              <w:szCs w:val="20"/>
              <w14:ligatures w14:val="standardContextual"/>
            </w:rPr>
          </w:pPr>
          <w:hyperlink w:anchor="_Toc236752792" w:history="1">
            <w:r w:rsidRPr="00C74660">
              <w:rPr>
                <w:rStyle w:val="Hyperlink"/>
                <w:rFonts w:ascii="Arial" w:hAnsi="Arial" w:cs="Arial"/>
                <w:b w:val="0"/>
                <w:bCs w:val="0"/>
                <w:noProof/>
                <w:sz w:val="20"/>
                <w:szCs w:val="20"/>
              </w:rPr>
              <w:t>Appendix D. Interpretation guardrails</w:t>
            </w:r>
            <w:r w:rsidRPr="00C74660">
              <w:rPr>
                <w:rFonts w:ascii="Arial" w:hAnsi="Arial" w:cs="Arial"/>
                <w:b w:val="0"/>
                <w:bCs w:val="0"/>
                <w:noProof/>
                <w:webHidden/>
                <w:sz w:val="20"/>
                <w:szCs w:val="20"/>
              </w:rPr>
              <w:tab/>
            </w:r>
            <w:r w:rsidRPr="00C74660">
              <w:rPr>
                <w:rFonts w:ascii="Arial" w:hAnsi="Arial" w:cs="Arial"/>
                <w:b w:val="0"/>
                <w:bCs w:val="0"/>
                <w:noProof/>
                <w:webHidden/>
                <w:sz w:val="20"/>
                <w:szCs w:val="20"/>
              </w:rPr>
              <w:fldChar w:fldCharType="begin"/>
            </w:r>
            <w:r w:rsidRPr="00C74660">
              <w:rPr>
                <w:rFonts w:ascii="Arial" w:hAnsi="Arial" w:cs="Arial"/>
                <w:b w:val="0"/>
                <w:bCs w:val="0"/>
                <w:noProof/>
                <w:webHidden/>
                <w:sz w:val="20"/>
                <w:szCs w:val="20"/>
              </w:rPr>
              <w:instrText xml:space="preserve"> PAGEREF _Toc236752792 \h </w:instrText>
            </w:r>
            <w:r w:rsidRPr="00C74660">
              <w:rPr>
                <w:rFonts w:ascii="Arial" w:hAnsi="Arial" w:cs="Arial"/>
                <w:b w:val="0"/>
                <w:bCs w:val="0"/>
                <w:noProof/>
                <w:webHidden/>
                <w:sz w:val="20"/>
                <w:szCs w:val="20"/>
              </w:rPr>
            </w:r>
            <w:r w:rsidRPr="00C74660">
              <w:rPr>
                <w:rFonts w:ascii="Arial" w:hAnsi="Arial" w:cs="Arial"/>
                <w:b w:val="0"/>
                <w:bCs w:val="0"/>
                <w:noProof/>
                <w:webHidden/>
                <w:sz w:val="20"/>
                <w:szCs w:val="20"/>
              </w:rPr>
              <w:fldChar w:fldCharType="separate"/>
            </w:r>
            <w:r w:rsidR="00C9413B">
              <w:rPr>
                <w:rFonts w:ascii="Arial" w:hAnsi="Arial" w:cs="Arial"/>
                <w:b w:val="0"/>
                <w:bCs w:val="0"/>
                <w:noProof/>
                <w:webHidden/>
                <w:sz w:val="20"/>
                <w:szCs w:val="20"/>
              </w:rPr>
              <w:t>28</w:t>
            </w:r>
            <w:r w:rsidRPr="00C74660">
              <w:rPr>
                <w:rFonts w:ascii="Arial" w:hAnsi="Arial" w:cs="Arial"/>
                <w:b w:val="0"/>
                <w:bCs w:val="0"/>
                <w:noProof/>
                <w:webHidden/>
                <w:sz w:val="20"/>
                <w:szCs w:val="20"/>
              </w:rPr>
              <w:fldChar w:fldCharType="end"/>
            </w:r>
          </w:hyperlink>
        </w:p>
        <w:p w14:paraId="77D183EA" w14:textId="6FAE060A" w:rsidR="002C2639" w:rsidRPr="007E572D" w:rsidRDefault="0089770D">
          <w:pPr>
            <w:rPr>
              <w:rFonts w:ascii="Arial" w:hAnsi="Arial" w:cs="Arial"/>
              <w:b/>
              <w:bCs/>
              <w:noProof/>
            </w:rPr>
          </w:pPr>
          <w:r w:rsidRPr="00C74660">
            <w:rPr>
              <w:rFonts w:ascii="Arial" w:hAnsi="Arial" w:cs="Arial"/>
              <w:noProof/>
              <w:szCs w:val="20"/>
            </w:rPr>
            <w:fldChar w:fldCharType="end"/>
          </w:r>
        </w:p>
      </w:sdtContent>
    </w:sdt>
    <w:p w14:paraId="13D38BC2" w14:textId="717F2FBE" w:rsidR="00726538" w:rsidRPr="007E572D" w:rsidRDefault="00954852" w:rsidP="00F25D70">
      <w:pPr>
        <w:pStyle w:val="Heading1"/>
        <w:rPr>
          <w:rFonts w:ascii="Arial" w:hAnsi="Arial" w:cs="Arial"/>
        </w:rPr>
      </w:pPr>
      <w:bookmarkStart w:id="0" w:name="_Toc236752761"/>
      <w:r w:rsidRPr="007E572D">
        <w:rPr>
          <w:rFonts w:ascii="Arial" w:hAnsi="Arial" w:cs="Arial"/>
        </w:rPr>
        <w:lastRenderedPageBreak/>
        <w:t>Executive Summary</w:t>
      </w:r>
      <w:r w:rsidR="002C4D45" w:rsidRPr="007E572D">
        <w:rPr>
          <w:rFonts w:ascii="Arial" w:hAnsi="Arial" w:cs="Arial"/>
        </w:rPr>
        <w:t xml:space="preserve"> (TBD)</w:t>
      </w:r>
      <w:bookmarkEnd w:id="0"/>
    </w:p>
    <w:p w14:paraId="531EA03D" w14:textId="77777777" w:rsidR="00726538" w:rsidRPr="007E572D" w:rsidRDefault="00954852">
      <w:pPr>
        <w:pStyle w:val="Heading2"/>
        <w:rPr>
          <w:rFonts w:ascii="Arial" w:hAnsi="Arial" w:cs="Arial"/>
        </w:rPr>
      </w:pPr>
      <w:bookmarkStart w:id="1" w:name="_Toc236752762"/>
      <w:r w:rsidRPr="007E572D">
        <w:rPr>
          <w:rFonts w:ascii="Arial" w:hAnsi="Arial" w:cs="Arial"/>
        </w:rPr>
        <w:t>What the analysis found</w:t>
      </w:r>
      <w:bookmarkEnd w:id="1"/>
    </w:p>
    <w:p w14:paraId="22D70966" w14:textId="45B9B803" w:rsidR="002C4D45" w:rsidRPr="007E572D" w:rsidRDefault="002C4D45" w:rsidP="002C4D45">
      <w:pPr>
        <w:rPr>
          <w:rFonts w:ascii="Arial" w:hAnsi="Arial" w:cs="Arial"/>
        </w:rPr>
      </w:pPr>
      <w:r w:rsidRPr="007E572D">
        <w:rPr>
          <w:rFonts w:ascii="Arial" w:hAnsi="Arial" w:cs="Arial"/>
        </w:rPr>
        <w:t>TBD…</w:t>
      </w:r>
    </w:p>
    <w:p w14:paraId="2E888DDA" w14:textId="77777777" w:rsidR="00AE0583" w:rsidRPr="007E572D" w:rsidRDefault="00AE0583">
      <w:pPr>
        <w:pStyle w:val="Heading1"/>
        <w:rPr>
          <w:rFonts w:ascii="Arial" w:hAnsi="Arial" w:cs="Arial"/>
        </w:rPr>
      </w:pPr>
    </w:p>
    <w:p w14:paraId="44E23C44" w14:textId="77777777" w:rsidR="00AE0583" w:rsidRPr="007E572D" w:rsidRDefault="00AE0583">
      <w:pPr>
        <w:pStyle w:val="Heading1"/>
        <w:rPr>
          <w:rFonts w:ascii="Arial" w:hAnsi="Arial" w:cs="Arial"/>
        </w:rPr>
      </w:pPr>
    </w:p>
    <w:p w14:paraId="3DC405DA" w14:textId="77777777" w:rsidR="00AE0583" w:rsidRPr="007E572D" w:rsidRDefault="00AE0583">
      <w:pPr>
        <w:pStyle w:val="Heading1"/>
        <w:rPr>
          <w:rFonts w:ascii="Arial" w:hAnsi="Arial" w:cs="Arial"/>
        </w:rPr>
      </w:pPr>
    </w:p>
    <w:p w14:paraId="2A64F1AE" w14:textId="77777777" w:rsidR="00AE0583" w:rsidRPr="007E572D" w:rsidRDefault="00AE0583">
      <w:pPr>
        <w:pStyle w:val="Heading1"/>
        <w:rPr>
          <w:rFonts w:ascii="Arial" w:hAnsi="Arial" w:cs="Arial"/>
        </w:rPr>
      </w:pPr>
    </w:p>
    <w:p w14:paraId="5C8F41E7" w14:textId="77777777" w:rsidR="00AE0583" w:rsidRPr="007E572D" w:rsidRDefault="00AE0583">
      <w:pPr>
        <w:pStyle w:val="Heading1"/>
        <w:rPr>
          <w:rFonts w:ascii="Arial" w:hAnsi="Arial" w:cs="Arial"/>
        </w:rPr>
      </w:pPr>
    </w:p>
    <w:p w14:paraId="78B3C3AD" w14:textId="77777777" w:rsidR="00AE0583" w:rsidRPr="007E572D" w:rsidRDefault="00AE0583">
      <w:pPr>
        <w:pStyle w:val="Heading1"/>
        <w:rPr>
          <w:rFonts w:ascii="Arial" w:hAnsi="Arial" w:cs="Arial"/>
        </w:rPr>
      </w:pPr>
    </w:p>
    <w:p w14:paraId="36BB8CA5" w14:textId="77777777" w:rsidR="00AE0583" w:rsidRPr="007E572D" w:rsidRDefault="00AE0583">
      <w:pPr>
        <w:pStyle w:val="Heading1"/>
        <w:rPr>
          <w:rFonts w:ascii="Arial" w:hAnsi="Arial" w:cs="Arial"/>
        </w:rPr>
      </w:pPr>
    </w:p>
    <w:p w14:paraId="6ED5C21C" w14:textId="77777777" w:rsidR="00AE0583" w:rsidRPr="007E572D" w:rsidRDefault="00AE0583">
      <w:pPr>
        <w:pStyle w:val="Heading1"/>
        <w:rPr>
          <w:rFonts w:ascii="Arial" w:hAnsi="Arial" w:cs="Arial"/>
        </w:rPr>
      </w:pPr>
    </w:p>
    <w:p w14:paraId="119F1302" w14:textId="77777777" w:rsidR="00AE0583" w:rsidRPr="007E572D" w:rsidRDefault="00AE0583">
      <w:pPr>
        <w:pStyle w:val="Heading1"/>
        <w:rPr>
          <w:rFonts w:ascii="Arial" w:hAnsi="Arial" w:cs="Arial"/>
        </w:rPr>
      </w:pPr>
    </w:p>
    <w:p w14:paraId="5588F778" w14:textId="77777777" w:rsidR="00AE0583" w:rsidRPr="007E572D" w:rsidRDefault="00AE0583" w:rsidP="00AE0583">
      <w:pPr>
        <w:rPr>
          <w:rFonts w:ascii="Arial" w:hAnsi="Arial" w:cs="Arial"/>
        </w:rPr>
      </w:pPr>
    </w:p>
    <w:p w14:paraId="189A4696" w14:textId="77777777" w:rsidR="00AE0583" w:rsidRPr="007E572D" w:rsidRDefault="00AE0583" w:rsidP="00AE0583">
      <w:pPr>
        <w:rPr>
          <w:rFonts w:ascii="Arial" w:hAnsi="Arial" w:cs="Arial"/>
        </w:rPr>
      </w:pPr>
    </w:p>
    <w:p w14:paraId="60DA1BBD" w14:textId="05AA7BB2" w:rsidR="00AE0583" w:rsidRPr="007E572D" w:rsidRDefault="00AE0583">
      <w:pPr>
        <w:pStyle w:val="Heading1"/>
        <w:rPr>
          <w:rFonts w:ascii="Arial" w:hAnsi="Arial" w:cs="Arial"/>
        </w:rPr>
      </w:pPr>
    </w:p>
    <w:p w14:paraId="6588E6E7" w14:textId="77777777" w:rsidR="00AE0583" w:rsidRPr="007E572D" w:rsidRDefault="00AE0583" w:rsidP="00AE0583">
      <w:pPr>
        <w:rPr>
          <w:rFonts w:ascii="Arial" w:hAnsi="Arial" w:cs="Arial"/>
        </w:rPr>
      </w:pPr>
    </w:p>
    <w:p w14:paraId="6EF48BC3" w14:textId="77777777" w:rsidR="00AE0583" w:rsidRPr="007E572D" w:rsidRDefault="00AE0583" w:rsidP="00AE0583">
      <w:pPr>
        <w:rPr>
          <w:rFonts w:ascii="Arial" w:hAnsi="Arial" w:cs="Arial"/>
        </w:rPr>
      </w:pPr>
    </w:p>
    <w:p w14:paraId="3FBFF7A0" w14:textId="77777777" w:rsidR="00257AAA" w:rsidRPr="007E572D" w:rsidRDefault="00257AAA" w:rsidP="00AE0583">
      <w:pPr>
        <w:rPr>
          <w:rFonts w:ascii="Arial" w:hAnsi="Arial" w:cs="Arial"/>
        </w:rPr>
      </w:pPr>
    </w:p>
    <w:p w14:paraId="68D82399" w14:textId="77777777" w:rsidR="00257AAA" w:rsidRPr="007E572D" w:rsidRDefault="00257AAA" w:rsidP="00AE0583">
      <w:pPr>
        <w:rPr>
          <w:rFonts w:ascii="Arial" w:hAnsi="Arial" w:cs="Arial"/>
        </w:rPr>
      </w:pPr>
    </w:p>
    <w:p w14:paraId="1942295A" w14:textId="77777777" w:rsidR="00AE0583" w:rsidRPr="007E572D" w:rsidRDefault="00AE0583" w:rsidP="00AE0583">
      <w:pPr>
        <w:rPr>
          <w:rFonts w:ascii="Arial" w:hAnsi="Arial" w:cs="Arial"/>
        </w:rPr>
      </w:pPr>
    </w:p>
    <w:p w14:paraId="510F5284" w14:textId="5B2B8315" w:rsidR="00AE0583" w:rsidRDefault="00AE0583">
      <w:pPr>
        <w:pStyle w:val="Heading1"/>
        <w:rPr>
          <w:rFonts w:ascii="Arial" w:hAnsi="Arial" w:cs="Arial"/>
        </w:rPr>
      </w:pPr>
    </w:p>
    <w:p w14:paraId="599A3091" w14:textId="77777777" w:rsidR="00421FE3" w:rsidRPr="00421FE3" w:rsidRDefault="00421FE3" w:rsidP="00421FE3"/>
    <w:p w14:paraId="0ADC3708" w14:textId="77777777" w:rsidR="002C4D45" w:rsidRPr="007E572D" w:rsidRDefault="002C4D45" w:rsidP="002C4D45">
      <w:pPr>
        <w:rPr>
          <w:rFonts w:ascii="Arial" w:hAnsi="Arial" w:cs="Arial"/>
        </w:rPr>
      </w:pPr>
    </w:p>
    <w:p w14:paraId="2CFB957A" w14:textId="53DD8318" w:rsidR="00726538" w:rsidRPr="007E572D" w:rsidRDefault="00954852">
      <w:pPr>
        <w:pStyle w:val="Heading1"/>
        <w:rPr>
          <w:rFonts w:ascii="Arial" w:hAnsi="Arial" w:cs="Arial"/>
        </w:rPr>
      </w:pPr>
      <w:bookmarkStart w:id="2" w:name="_Toc236752763"/>
      <w:r w:rsidRPr="007E572D">
        <w:rPr>
          <w:rFonts w:ascii="Arial" w:hAnsi="Arial" w:cs="Arial"/>
        </w:rPr>
        <w:lastRenderedPageBreak/>
        <w:t>1. What the IV&amp;V Examined and Why</w:t>
      </w:r>
      <w:bookmarkEnd w:id="2"/>
    </w:p>
    <w:p w14:paraId="11850F82" w14:textId="77777777" w:rsidR="008D71CD" w:rsidRPr="007E572D" w:rsidRDefault="008D71CD" w:rsidP="008D71CD">
      <w:pPr>
        <w:pStyle w:val="BodyText"/>
        <w:keepLines/>
        <w:rPr>
          <w:rFonts w:ascii="Arial" w:hAnsi="Arial" w:cs="Arial"/>
        </w:rPr>
      </w:pPr>
      <w:r w:rsidRPr="007E572D">
        <w:rPr>
          <w:rFonts w:ascii="Arial" w:hAnsi="Arial" w:cs="Arial"/>
        </w:rPr>
        <w:t>The IV&amp;V analysis was designed to provide an independent and reproducible assessment of the proposed funding model while also creating a consistent basis for comparing it with the current model. The work had three closely related goals:</w:t>
      </w:r>
    </w:p>
    <w:p w14:paraId="38B0A1EE" w14:textId="191D9839" w:rsidR="008D71CD" w:rsidRPr="007E572D" w:rsidRDefault="008D71CD" w:rsidP="008D71CD">
      <w:pPr>
        <w:pStyle w:val="BodyText"/>
        <w:keepLines/>
        <w:numPr>
          <w:ilvl w:val="0"/>
          <w:numId w:val="13"/>
        </w:numPr>
        <w:rPr>
          <w:rFonts w:ascii="Arial" w:hAnsi="Arial" w:cs="Arial"/>
        </w:rPr>
      </w:pPr>
      <w:r w:rsidRPr="007E572D">
        <w:rPr>
          <w:rFonts w:ascii="Arial" w:hAnsi="Arial" w:cs="Arial"/>
          <w:b/>
          <w:bCs/>
        </w:rPr>
        <w:t>Develop a common, independently verifiable set of inputs.</w:t>
      </w:r>
      <w:r w:rsidRPr="007E572D">
        <w:rPr>
          <w:rFonts w:ascii="Arial" w:hAnsi="Arial" w:cs="Arial"/>
        </w:rPr>
        <w:t xml:space="preserve"> The analysis assembled student counts, reported units, school and LEA records, and other required model inputs from sources obtained independently of the PEFC workbook. These inputs were not necessarily different from those used in the workbook, but they were retrieved, reconciled, and validated through separate processes.</w:t>
      </w:r>
      <w:r w:rsidR="006C6394" w:rsidRPr="007E572D">
        <w:rPr>
          <w:rFonts w:ascii="Arial" w:hAnsi="Arial" w:cs="Arial"/>
        </w:rPr>
        <w:t xml:space="preserve"> Vocational student enrollment </w:t>
      </w:r>
      <w:r w:rsidR="00D66E16" w:rsidRPr="007E572D">
        <w:rPr>
          <w:rFonts w:ascii="Arial" w:hAnsi="Arial" w:cs="Arial"/>
        </w:rPr>
        <w:t xml:space="preserve">under Operational Funding </w:t>
      </w:r>
      <w:r w:rsidR="006C6394" w:rsidRPr="007E572D">
        <w:rPr>
          <w:rFonts w:ascii="Arial" w:hAnsi="Arial" w:cs="Arial"/>
        </w:rPr>
        <w:t>is the one exception. Because the applicable business rules were insufficiently specific and the underlying input source could not be clearly identified, the IV&amp;V retained the count reported in the PEFC workbook to preserve a consistent analytical foundation for the proposed-model reproduction and workbook comparison. This input is therefore not considered independently validated.</w:t>
      </w:r>
    </w:p>
    <w:p w14:paraId="6B40E7AC" w14:textId="77777777" w:rsidR="008D71CD" w:rsidRPr="007E572D" w:rsidRDefault="008D71CD" w:rsidP="008D71CD">
      <w:pPr>
        <w:pStyle w:val="BodyText"/>
        <w:keepLines/>
        <w:numPr>
          <w:ilvl w:val="0"/>
          <w:numId w:val="13"/>
        </w:numPr>
        <w:rPr>
          <w:rFonts w:ascii="Arial" w:hAnsi="Arial" w:cs="Arial"/>
        </w:rPr>
      </w:pPr>
      <w:r w:rsidRPr="007E572D">
        <w:rPr>
          <w:rFonts w:ascii="Arial" w:hAnsi="Arial" w:cs="Arial"/>
          <w:b/>
          <w:bCs/>
        </w:rPr>
        <w:t>Compare the current and proposed models on a common analytical foundation.</w:t>
      </w:r>
      <w:r w:rsidRPr="007E572D">
        <w:rPr>
          <w:rFonts w:ascii="Arial" w:hAnsi="Arial" w:cs="Arial"/>
        </w:rPr>
        <w:t xml:space="preserve"> The analysis applied the same independently verifiable inputs across both models, as closely as their structures allowed. For comparable staffing categories, it also applied PEFC’s recommended current dollar rates to both the recreated current and IV&amp;V proposed staffing quantities through maintained component mappings. This approach helps isolate differences attributable to staffing formulas, thresholds, eligibility rules, position bases, and calculation units rather than differences in source inputs or dollar-rate assumptions. Where no defensible rate or mapping was available, the amount remains missing rather than being treated as zero.</w:t>
      </w:r>
    </w:p>
    <w:p w14:paraId="3404A4E0" w14:textId="77777777" w:rsidR="008D71CD" w:rsidRPr="007E572D" w:rsidRDefault="008D71CD" w:rsidP="008D71CD">
      <w:pPr>
        <w:pStyle w:val="BodyText"/>
        <w:keepLines/>
        <w:numPr>
          <w:ilvl w:val="0"/>
          <w:numId w:val="13"/>
        </w:numPr>
        <w:rPr>
          <w:rFonts w:ascii="Arial" w:hAnsi="Arial" w:cs="Arial"/>
        </w:rPr>
      </w:pPr>
      <w:r w:rsidRPr="007E572D">
        <w:rPr>
          <w:rFonts w:ascii="Arial" w:hAnsi="Arial" w:cs="Arial"/>
          <w:b/>
          <w:bCs/>
        </w:rPr>
        <w:t>Compare the independently implemented proposed model with the PEFC workbook.</w:t>
      </w:r>
      <w:r w:rsidRPr="007E572D">
        <w:rPr>
          <w:rFonts w:ascii="Arial" w:hAnsi="Arial" w:cs="Arial"/>
        </w:rPr>
        <w:t xml:space="preserve"> The analysis reproduced the proposed formulas and eligibility rules in a transparent pipeline and compared the resulting estimates with the workbook as presented. This comparison evaluates how closely the proposed model can be independently reproduced and identifies differences related to inputs, scope, calculation units, formula interpretation, or workbook mechanics.</w:t>
      </w:r>
    </w:p>
    <w:p w14:paraId="4B84A9C2" w14:textId="1E74E464" w:rsidR="00726538" w:rsidRPr="007E572D" w:rsidRDefault="008D71CD">
      <w:pPr>
        <w:pStyle w:val="BodyText"/>
        <w:keepLines/>
        <w:rPr>
          <w:rFonts w:ascii="Arial" w:hAnsi="Arial" w:cs="Arial"/>
        </w:rPr>
      </w:pPr>
      <w:r w:rsidRPr="007E572D">
        <w:rPr>
          <w:rFonts w:ascii="Arial" w:hAnsi="Arial" w:cs="Arial"/>
        </w:rPr>
        <w:t>Together, these goals distinguish the substantive current-versus-proposed comparison from the validation of the proposed model as represented in the PEFC workbook, while grounding both in a consistent and independently reviewed analytical framework. The resulting common-rate estimates support a consistent comparison but should not be interpreted as independently verified actual expenditures or complete costs under the current funding system</w:t>
      </w:r>
      <w:r w:rsidR="00D91B5D" w:rsidRPr="007E572D">
        <w:rPr>
          <w:rFonts w:ascii="Arial" w:hAnsi="Arial" w:cs="Arial"/>
        </w:rPr>
        <w:t>.</w:t>
      </w:r>
    </w:p>
    <w:p w14:paraId="3B7160E7" w14:textId="470FCB26" w:rsidR="00726538" w:rsidRPr="007E572D" w:rsidRDefault="00954852">
      <w:pPr>
        <w:keepNext/>
        <w:spacing w:before="120" w:after="60"/>
        <w:rPr>
          <w:rFonts w:ascii="Arial" w:hAnsi="Arial" w:cs="Arial"/>
        </w:rPr>
      </w:pPr>
      <w:r w:rsidRPr="007E572D">
        <w:rPr>
          <w:rFonts w:ascii="Arial" w:hAnsi="Arial" w:cs="Arial"/>
          <w:b/>
          <w:color w:val="1F4E78"/>
          <w:sz w:val="18"/>
        </w:rPr>
        <w:t xml:space="preserve">Exhibit </w:t>
      </w:r>
      <w:r w:rsidR="00E500AD" w:rsidRPr="007E572D">
        <w:rPr>
          <w:rFonts w:ascii="Arial" w:hAnsi="Arial" w:cs="Arial"/>
          <w:b/>
          <w:color w:val="1F4E78"/>
          <w:sz w:val="18"/>
        </w:rPr>
        <w:t>1</w:t>
      </w:r>
      <w:r w:rsidRPr="007E572D">
        <w:rPr>
          <w:rFonts w:ascii="Arial" w:hAnsi="Arial" w:cs="Arial"/>
          <w:b/>
          <w:color w:val="1F4E78"/>
          <w:sz w:val="18"/>
        </w:rPr>
        <w:t>. The three analytical objects</w:t>
      </w:r>
    </w:p>
    <w:tbl>
      <w:tblPr>
        <w:tblW w:w="9648" w:type="dxa"/>
        <w:jc w:val="center"/>
        <w:tblLayout w:type="fixed"/>
        <w:tblLook w:val="04A0" w:firstRow="1" w:lastRow="0" w:firstColumn="1" w:lastColumn="0" w:noHBand="0" w:noVBand="1"/>
      </w:tblPr>
      <w:tblGrid>
        <w:gridCol w:w="2736"/>
        <w:gridCol w:w="6912"/>
      </w:tblGrid>
      <w:tr w:rsidR="00726538" w:rsidRPr="007E572D" w14:paraId="06AF445D" w14:textId="77777777" w:rsidTr="000B2CC9">
        <w:trPr>
          <w:cantSplit/>
          <w:tblHeader/>
          <w:jc w:val="center"/>
        </w:trPr>
        <w:tc>
          <w:tcPr>
            <w:tcW w:w="2736" w:type="dxa"/>
            <w:tcBorders>
              <w:bottom w:val="single" w:sz="8" w:space="0" w:color="FFFFFF"/>
            </w:tcBorders>
            <w:shd w:val="clear" w:color="auto" w:fill="1F4E78"/>
            <w:tcMar>
              <w:top w:w="70" w:type="dxa"/>
              <w:left w:w="80" w:type="dxa"/>
              <w:bottom w:w="70" w:type="dxa"/>
              <w:right w:w="80" w:type="dxa"/>
            </w:tcMar>
          </w:tcPr>
          <w:p w14:paraId="079F4734" w14:textId="77777777" w:rsidR="00726538" w:rsidRPr="007E572D" w:rsidRDefault="00954852" w:rsidP="00626D13">
            <w:pPr>
              <w:spacing w:after="0"/>
              <w:jc w:val="center"/>
              <w:rPr>
                <w:rFonts w:ascii="Arial" w:hAnsi="Arial" w:cs="Arial"/>
              </w:rPr>
            </w:pPr>
            <w:r w:rsidRPr="007E572D">
              <w:rPr>
                <w:rFonts w:ascii="Arial" w:hAnsi="Arial" w:cs="Arial"/>
                <w:b/>
                <w:color w:val="FFFFFF"/>
                <w:sz w:val="17"/>
              </w:rPr>
              <w:t>Analytical object</w:t>
            </w:r>
          </w:p>
        </w:tc>
        <w:tc>
          <w:tcPr>
            <w:tcW w:w="6912" w:type="dxa"/>
            <w:tcBorders>
              <w:bottom w:val="single" w:sz="8" w:space="0" w:color="FFFFFF"/>
            </w:tcBorders>
            <w:shd w:val="clear" w:color="auto" w:fill="1F4E78"/>
            <w:tcMar>
              <w:top w:w="70" w:type="dxa"/>
              <w:left w:w="80" w:type="dxa"/>
              <w:bottom w:w="70" w:type="dxa"/>
              <w:right w:w="80" w:type="dxa"/>
            </w:tcMar>
          </w:tcPr>
          <w:p w14:paraId="047B3BBC" w14:textId="77777777" w:rsidR="00726538" w:rsidRPr="007E572D" w:rsidRDefault="00954852" w:rsidP="00626D13">
            <w:pPr>
              <w:spacing w:after="0"/>
              <w:jc w:val="center"/>
              <w:rPr>
                <w:rFonts w:ascii="Arial" w:hAnsi="Arial" w:cs="Arial"/>
              </w:rPr>
            </w:pPr>
            <w:r w:rsidRPr="007E572D">
              <w:rPr>
                <w:rFonts w:ascii="Arial" w:hAnsi="Arial" w:cs="Arial"/>
                <w:b/>
                <w:color w:val="FFFFFF"/>
                <w:sz w:val="17"/>
              </w:rPr>
              <w:t>Role in the analysis</w:t>
            </w:r>
          </w:p>
        </w:tc>
      </w:tr>
      <w:tr w:rsidR="00726538" w:rsidRPr="007E572D" w14:paraId="57E6E948" w14:textId="77777777" w:rsidTr="000B2CC9">
        <w:trPr>
          <w:cantSplit/>
          <w:jc w:val="center"/>
        </w:trPr>
        <w:tc>
          <w:tcPr>
            <w:tcW w:w="2736" w:type="dxa"/>
            <w:tcBorders>
              <w:bottom w:val="single" w:sz="4" w:space="0" w:color="B7B7B7"/>
            </w:tcBorders>
            <w:tcMar>
              <w:top w:w="70" w:type="dxa"/>
              <w:left w:w="80" w:type="dxa"/>
              <w:bottom w:w="70" w:type="dxa"/>
              <w:right w:w="80" w:type="dxa"/>
            </w:tcMar>
          </w:tcPr>
          <w:p w14:paraId="0CDE4595" w14:textId="71DE63B7" w:rsidR="00726538" w:rsidRPr="007E572D" w:rsidRDefault="00954852" w:rsidP="00626D13">
            <w:pPr>
              <w:spacing w:after="0"/>
              <w:rPr>
                <w:rFonts w:ascii="Arial" w:hAnsi="Arial" w:cs="Arial"/>
              </w:rPr>
            </w:pPr>
            <w:r w:rsidRPr="007E572D">
              <w:rPr>
                <w:rFonts w:ascii="Arial" w:hAnsi="Arial" w:cs="Arial"/>
                <w:color w:val="000000"/>
                <w:sz w:val="17"/>
              </w:rPr>
              <w:t xml:space="preserve">Recreated current staffing </w:t>
            </w:r>
            <w:r w:rsidR="00F22A57" w:rsidRPr="007E572D">
              <w:rPr>
                <w:rFonts w:ascii="Arial" w:hAnsi="Arial" w:cs="Arial"/>
                <w:color w:val="000000"/>
                <w:sz w:val="17"/>
              </w:rPr>
              <w:t>model</w:t>
            </w:r>
          </w:p>
        </w:tc>
        <w:tc>
          <w:tcPr>
            <w:tcW w:w="6912" w:type="dxa"/>
            <w:tcBorders>
              <w:bottom w:val="single" w:sz="4" w:space="0" w:color="B7B7B7"/>
            </w:tcBorders>
            <w:tcMar>
              <w:top w:w="70" w:type="dxa"/>
              <w:left w:w="80" w:type="dxa"/>
              <w:bottom w:w="70" w:type="dxa"/>
              <w:right w:w="80" w:type="dxa"/>
            </w:tcMar>
          </w:tcPr>
          <w:p w14:paraId="46201588" w14:textId="3EB7E32F" w:rsidR="00726538" w:rsidRPr="007E572D" w:rsidRDefault="00D4168D" w:rsidP="00626D13">
            <w:pPr>
              <w:spacing w:after="0"/>
              <w:rPr>
                <w:rFonts w:ascii="Arial" w:hAnsi="Arial" w:cs="Arial"/>
              </w:rPr>
            </w:pPr>
            <w:r w:rsidRPr="007E572D">
              <w:rPr>
                <w:rFonts w:ascii="Arial" w:hAnsi="Arial" w:cs="Arial"/>
                <w:color w:val="000000"/>
                <w:sz w:val="17"/>
              </w:rPr>
              <w:t>Recreates current staffing quantities and available modeled funding estimates using Unit Count, independently obtained student counts, documented rules, maintained rate mappings, and available supplemental inputs.</w:t>
            </w:r>
          </w:p>
        </w:tc>
      </w:tr>
      <w:tr w:rsidR="00726538" w:rsidRPr="007E572D" w14:paraId="238C441D" w14:textId="77777777" w:rsidTr="000B2CC9">
        <w:trPr>
          <w:cantSplit/>
          <w:jc w:val="center"/>
        </w:trPr>
        <w:tc>
          <w:tcPr>
            <w:tcW w:w="2736" w:type="dxa"/>
            <w:tcBorders>
              <w:bottom w:val="single" w:sz="4" w:space="0" w:color="B7B7B7"/>
            </w:tcBorders>
            <w:shd w:val="clear" w:color="auto" w:fill="EAF3F8"/>
            <w:tcMar>
              <w:top w:w="70" w:type="dxa"/>
              <w:left w:w="80" w:type="dxa"/>
              <w:bottom w:w="70" w:type="dxa"/>
              <w:right w:w="80" w:type="dxa"/>
            </w:tcMar>
          </w:tcPr>
          <w:p w14:paraId="5090580E" w14:textId="77777777" w:rsidR="00726538" w:rsidRPr="007E572D" w:rsidRDefault="00954852" w:rsidP="00626D13">
            <w:pPr>
              <w:spacing w:after="0"/>
              <w:rPr>
                <w:rFonts w:ascii="Arial" w:hAnsi="Arial" w:cs="Arial"/>
              </w:rPr>
            </w:pPr>
            <w:r w:rsidRPr="007E572D">
              <w:rPr>
                <w:rFonts w:ascii="Arial" w:hAnsi="Arial" w:cs="Arial"/>
                <w:color w:val="000000"/>
                <w:sz w:val="17"/>
              </w:rPr>
              <w:t>IV&amp;V proposed model</w:t>
            </w:r>
          </w:p>
        </w:tc>
        <w:tc>
          <w:tcPr>
            <w:tcW w:w="6912" w:type="dxa"/>
            <w:tcBorders>
              <w:bottom w:val="single" w:sz="4" w:space="0" w:color="B7B7B7"/>
            </w:tcBorders>
            <w:shd w:val="clear" w:color="auto" w:fill="EAF3F8"/>
            <w:tcMar>
              <w:top w:w="70" w:type="dxa"/>
              <w:left w:w="80" w:type="dxa"/>
              <w:bottom w:w="70" w:type="dxa"/>
              <w:right w:w="80" w:type="dxa"/>
            </w:tcMar>
          </w:tcPr>
          <w:p w14:paraId="4C8EF650" w14:textId="664CDDBC" w:rsidR="00726538" w:rsidRPr="007E572D" w:rsidRDefault="00B555A5" w:rsidP="00626D13">
            <w:pPr>
              <w:spacing w:after="0"/>
              <w:rPr>
                <w:rFonts w:ascii="Arial" w:hAnsi="Arial" w:cs="Arial"/>
              </w:rPr>
            </w:pPr>
            <w:r w:rsidRPr="007E572D">
              <w:rPr>
                <w:rFonts w:ascii="Arial" w:hAnsi="Arial" w:cs="Arial"/>
                <w:color w:val="000000"/>
                <w:sz w:val="17"/>
              </w:rPr>
              <w:t>Independently implements the proposed Base, Opportunity, Operational, and Central Office formulas using common, independently sourced and reconciled inputs, along with explicit interpretation rules.</w:t>
            </w:r>
          </w:p>
        </w:tc>
      </w:tr>
      <w:tr w:rsidR="00726538" w:rsidRPr="007E572D" w14:paraId="1D275547" w14:textId="77777777" w:rsidTr="000B2CC9">
        <w:trPr>
          <w:cantSplit/>
          <w:jc w:val="center"/>
        </w:trPr>
        <w:tc>
          <w:tcPr>
            <w:tcW w:w="2736" w:type="dxa"/>
            <w:tcBorders>
              <w:bottom w:val="single" w:sz="4" w:space="0" w:color="B7B7B7"/>
            </w:tcBorders>
            <w:tcMar>
              <w:top w:w="70" w:type="dxa"/>
              <w:left w:w="80" w:type="dxa"/>
              <w:bottom w:w="70" w:type="dxa"/>
              <w:right w:w="80" w:type="dxa"/>
            </w:tcMar>
          </w:tcPr>
          <w:p w14:paraId="571DD956" w14:textId="77777777" w:rsidR="00726538" w:rsidRPr="007E572D" w:rsidRDefault="00954852" w:rsidP="00626D13">
            <w:pPr>
              <w:spacing w:after="0"/>
              <w:rPr>
                <w:rFonts w:ascii="Arial" w:hAnsi="Arial" w:cs="Arial"/>
              </w:rPr>
            </w:pPr>
            <w:r w:rsidRPr="007E572D">
              <w:rPr>
                <w:rFonts w:ascii="Arial" w:hAnsi="Arial" w:cs="Arial"/>
                <w:color w:val="000000"/>
                <w:sz w:val="17"/>
              </w:rPr>
              <w:t>PEFC workbook as presented</w:t>
            </w:r>
          </w:p>
        </w:tc>
        <w:tc>
          <w:tcPr>
            <w:tcW w:w="6912" w:type="dxa"/>
            <w:tcBorders>
              <w:bottom w:val="single" w:sz="4" w:space="0" w:color="B7B7B7"/>
            </w:tcBorders>
            <w:tcMar>
              <w:top w:w="70" w:type="dxa"/>
              <w:left w:w="80" w:type="dxa"/>
              <w:bottom w:w="70" w:type="dxa"/>
              <w:right w:w="80" w:type="dxa"/>
            </w:tcMar>
          </w:tcPr>
          <w:p w14:paraId="2F27990D" w14:textId="1DFA0A6B" w:rsidR="00726538" w:rsidRPr="007E572D" w:rsidRDefault="00BB7D91" w:rsidP="00626D13">
            <w:pPr>
              <w:spacing w:after="0"/>
              <w:rPr>
                <w:rFonts w:ascii="Arial" w:hAnsi="Arial" w:cs="Arial"/>
              </w:rPr>
            </w:pPr>
            <w:r w:rsidRPr="007E572D">
              <w:rPr>
                <w:rFonts w:ascii="Arial" w:hAnsi="Arial" w:cs="Arial"/>
                <w:color w:val="000000"/>
                <w:sz w:val="17"/>
              </w:rPr>
              <w:t>Serves as the reference implementation for validating the proposed model. It is evaluated at face value, including its source inputs, calculation units, formulas, displayed totals, and scope treatment.</w:t>
            </w:r>
          </w:p>
        </w:tc>
      </w:tr>
    </w:tbl>
    <w:p w14:paraId="08FF3833" w14:textId="77777777" w:rsidR="00726538" w:rsidRPr="007E572D" w:rsidRDefault="00954852">
      <w:pPr>
        <w:spacing w:before="40" w:after="140"/>
        <w:rPr>
          <w:rFonts w:ascii="Arial" w:hAnsi="Arial" w:cs="Arial"/>
        </w:rPr>
      </w:pPr>
      <w:r w:rsidRPr="007E572D">
        <w:rPr>
          <w:rFonts w:ascii="Arial" w:hAnsi="Arial" w:cs="Arial"/>
          <w:i/>
          <w:color w:val="666666"/>
          <w:sz w:val="16"/>
        </w:rPr>
        <w:t>Source: README.md; scripts 02–11; maintained model labels in 00_settings.R.</w:t>
      </w:r>
    </w:p>
    <w:p w14:paraId="421BA0DE" w14:textId="2F930DB1" w:rsidR="00726538" w:rsidRPr="007E572D" w:rsidRDefault="00D96547">
      <w:pPr>
        <w:pStyle w:val="Heading2"/>
        <w:rPr>
          <w:rFonts w:ascii="Arial" w:hAnsi="Arial" w:cs="Arial"/>
        </w:rPr>
      </w:pPr>
      <w:bookmarkStart w:id="3" w:name="_Toc236752764"/>
      <w:r w:rsidRPr="007E572D">
        <w:rPr>
          <w:rFonts w:ascii="Arial" w:hAnsi="Arial" w:cs="Arial"/>
        </w:rPr>
        <w:lastRenderedPageBreak/>
        <w:t xml:space="preserve">1.1 </w:t>
      </w:r>
      <w:r w:rsidR="00954852" w:rsidRPr="007E572D">
        <w:rPr>
          <w:rFonts w:ascii="Arial" w:hAnsi="Arial" w:cs="Arial"/>
        </w:rPr>
        <w:t>Scope and interpretation</w:t>
      </w:r>
      <w:bookmarkEnd w:id="3"/>
    </w:p>
    <w:p w14:paraId="38F74229" w14:textId="77777777" w:rsidR="00726538" w:rsidRPr="007E572D" w:rsidRDefault="00954852">
      <w:pPr>
        <w:pStyle w:val="BodyText"/>
        <w:keepLines/>
        <w:rPr>
          <w:rFonts w:ascii="Arial" w:hAnsi="Arial" w:cs="Arial"/>
        </w:rPr>
      </w:pPr>
      <w:r w:rsidRPr="007E572D">
        <w:rPr>
          <w:rFonts w:ascii="Arial" w:hAnsi="Arial" w:cs="Arial"/>
        </w:rPr>
        <w:t>The primary comparison uses School Year 2025–26 data and a September 30, 2025 count date. It includes 43 LEAs: 19 districts and 24 charters. Bryan Allen Stevenson School of Excellence (BASSE) remains included. Delaware Air Force Base (DAFB) is excluded because it does not receive state funding; source-level DAFB records are retained only where needed to audit the PEFC workbook.</w:t>
      </w:r>
    </w:p>
    <w:p w14:paraId="75892B1E" w14:textId="5492B899" w:rsidR="00E500AD" w:rsidRPr="007E572D" w:rsidRDefault="00E500AD" w:rsidP="00E500AD">
      <w:pPr>
        <w:keepNext/>
        <w:spacing w:before="120" w:after="60"/>
        <w:rPr>
          <w:rFonts w:ascii="Arial" w:hAnsi="Arial" w:cs="Arial"/>
        </w:rPr>
      </w:pPr>
      <w:r w:rsidRPr="007E572D">
        <w:rPr>
          <w:rFonts w:ascii="Arial" w:hAnsi="Arial" w:cs="Arial"/>
          <w:b/>
          <w:color w:val="1F4E78"/>
          <w:sz w:val="18"/>
        </w:rPr>
        <w:t xml:space="preserve">Exhibit 2. IV&amp;V analysis </w:t>
      </w:r>
      <w:proofErr w:type="gramStart"/>
      <w:r w:rsidRPr="007E572D">
        <w:rPr>
          <w:rFonts w:ascii="Arial" w:hAnsi="Arial" w:cs="Arial"/>
          <w:b/>
          <w:color w:val="1F4E78"/>
          <w:sz w:val="18"/>
        </w:rPr>
        <w:t>at a glance</w:t>
      </w:r>
      <w:proofErr w:type="gramEnd"/>
    </w:p>
    <w:tbl>
      <w:tblPr>
        <w:tblW w:w="9648" w:type="dxa"/>
        <w:jc w:val="center"/>
        <w:tblLayout w:type="fixed"/>
        <w:tblLook w:val="04A0" w:firstRow="1" w:lastRow="0" w:firstColumn="1" w:lastColumn="0" w:noHBand="0" w:noVBand="1"/>
      </w:tblPr>
      <w:tblGrid>
        <w:gridCol w:w="2736"/>
        <w:gridCol w:w="6912"/>
      </w:tblGrid>
      <w:tr w:rsidR="00E500AD" w:rsidRPr="007E572D" w14:paraId="44859BFE" w14:textId="77777777" w:rsidTr="000B2CC9">
        <w:trPr>
          <w:cantSplit/>
          <w:tblHeader/>
          <w:jc w:val="center"/>
        </w:trPr>
        <w:tc>
          <w:tcPr>
            <w:tcW w:w="2736" w:type="dxa"/>
            <w:tcBorders>
              <w:bottom w:val="single" w:sz="8" w:space="0" w:color="FFFFFF"/>
            </w:tcBorders>
            <w:shd w:val="clear" w:color="auto" w:fill="1F4E78"/>
            <w:tcMar>
              <w:top w:w="70" w:type="dxa"/>
              <w:left w:w="80" w:type="dxa"/>
              <w:bottom w:w="70" w:type="dxa"/>
              <w:right w:w="80" w:type="dxa"/>
            </w:tcMar>
          </w:tcPr>
          <w:p w14:paraId="2A4808F9" w14:textId="77777777" w:rsidR="00E500AD" w:rsidRPr="007E572D" w:rsidRDefault="00E500AD" w:rsidP="00626D13">
            <w:pPr>
              <w:spacing w:after="0"/>
              <w:jc w:val="center"/>
              <w:rPr>
                <w:rFonts w:ascii="Arial" w:hAnsi="Arial" w:cs="Arial"/>
              </w:rPr>
            </w:pPr>
            <w:r w:rsidRPr="007E572D">
              <w:rPr>
                <w:rFonts w:ascii="Arial" w:hAnsi="Arial" w:cs="Arial"/>
                <w:b/>
                <w:color w:val="FFFFFF"/>
                <w:sz w:val="18"/>
              </w:rPr>
              <w:t>Measure</w:t>
            </w:r>
          </w:p>
        </w:tc>
        <w:tc>
          <w:tcPr>
            <w:tcW w:w="6912" w:type="dxa"/>
            <w:tcBorders>
              <w:bottom w:val="single" w:sz="8" w:space="0" w:color="FFFFFF"/>
            </w:tcBorders>
            <w:shd w:val="clear" w:color="auto" w:fill="1F4E78"/>
            <w:tcMar>
              <w:top w:w="70" w:type="dxa"/>
              <w:left w:w="80" w:type="dxa"/>
              <w:bottom w:w="70" w:type="dxa"/>
              <w:right w:w="80" w:type="dxa"/>
            </w:tcMar>
          </w:tcPr>
          <w:p w14:paraId="288D01AA" w14:textId="77777777" w:rsidR="00E500AD" w:rsidRPr="007E572D" w:rsidRDefault="00E500AD" w:rsidP="00626D13">
            <w:pPr>
              <w:spacing w:after="0"/>
              <w:jc w:val="center"/>
              <w:rPr>
                <w:rFonts w:ascii="Arial" w:hAnsi="Arial" w:cs="Arial"/>
              </w:rPr>
            </w:pPr>
            <w:r w:rsidRPr="007E572D">
              <w:rPr>
                <w:rFonts w:ascii="Arial" w:hAnsi="Arial" w:cs="Arial"/>
                <w:b/>
                <w:color w:val="FFFFFF"/>
                <w:sz w:val="18"/>
              </w:rPr>
              <w:t>Current IV&amp;V status</w:t>
            </w:r>
          </w:p>
        </w:tc>
      </w:tr>
      <w:tr w:rsidR="00E500AD" w:rsidRPr="007E572D" w14:paraId="4DE20ED4" w14:textId="77777777" w:rsidTr="000B2CC9">
        <w:trPr>
          <w:cantSplit/>
          <w:jc w:val="center"/>
        </w:trPr>
        <w:tc>
          <w:tcPr>
            <w:tcW w:w="2736" w:type="dxa"/>
            <w:tcBorders>
              <w:bottom w:val="single" w:sz="4" w:space="0" w:color="B7B7B7"/>
            </w:tcBorders>
            <w:tcMar>
              <w:top w:w="70" w:type="dxa"/>
              <w:left w:w="80" w:type="dxa"/>
              <w:bottom w:w="70" w:type="dxa"/>
              <w:right w:w="80" w:type="dxa"/>
            </w:tcMar>
          </w:tcPr>
          <w:p w14:paraId="54BE32D1" w14:textId="77777777" w:rsidR="00E500AD" w:rsidRPr="007E572D" w:rsidRDefault="00E500AD" w:rsidP="00626D13">
            <w:pPr>
              <w:spacing w:after="0"/>
              <w:rPr>
                <w:rFonts w:ascii="Arial" w:hAnsi="Arial" w:cs="Arial"/>
              </w:rPr>
            </w:pPr>
            <w:r w:rsidRPr="007E572D">
              <w:rPr>
                <w:rFonts w:ascii="Arial" w:hAnsi="Arial" w:cs="Arial"/>
                <w:color w:val="000000"/>
                <w:sz w:val="18"/>
              </w:rPr>
              <w:t>Primary scope</w:t>
            </w:r>
          </w:p>
        </w:tc>
        <w:tc>
          <w:tcPr>
            <w:tcW w:w="6912" w:type="dxa"/>
            <w:tcBorders>
              <w:bottom w:val="single" w:sz="4" w:space="0" w:color="B7B7B7"/>
            </w:tcBorders>
            <w:tcMar>
              <w:top w:w="70" w:type="dxa"/>
              <w:left w:w="80" w:type="dxa"/>
              <w:bottom w:w="70" w:type="dxa"/>
              <w:right w:w="80" w:type="dxa"/>
            </w:tcMar>
          </w:tcPr>
          <w:p w14:paraId="1FB06A13" w14:textId="77777777" w:rsidR="00E500AD" w:rsidRPr="007E572D" w:rsidRDefault="00E500AD" w:rsidP="00626D13">
            <w:pPr>
              <w:spacing w:after="0"/>
              <w:rPr>
                <w:rFonts w:ascii="Arial" w:hAnsi="Arial" w:cs="Arial"/>
              </w:rPr>
            </w:pPr>
            <w:r w:rsidRPr="007E572D">
              <w:rPr>
                <w:rFonts w:ascii="Arial" w:hAnsi="Arial" w:cs="Arial"/>
                <w:color w:val="000000"/>
                <w:sz w:val="18"/>
              </w:rPr>
              <w:t>43 LEAs: 19 districts and 24 charters</w:t>
            </w:r>
          </w:p>
        </w:tc>
      </w:tr>
      <w:tr w:rsidR="00E500AD" w:rsidRPr="007E572D" w14:paraId="70902CC9" w14:textId="77777777" w:rsidTr="000B2CC9">
        <w:trPr>
          <w:cantSplit/>
          <w:jc w:val="center"/>
        </w:trPr>
        <w:tc>
          <w:tcPr>
            <w:tcW w:w="2736" w:type="dxa"/>
            <w:tcBorders>
              <w:bottom w:val="single" w:sz="4" w:space="0" w:color="B7B7B7"/>
            </w:tcBorders>
            <w:shd w:val="clear" w:color="auto" w:fill="EAF3F8"/>
            <w:tcMar>
              <w:top w:w="70" w:type="dxa"/>
              <w:left w:w="80" w:type="dxa"/>
              <w:bottom w:w="70" w:type="dxa"/>
              <w:right w:w="80" w:type="dxa"/>
            </w:tcMar>
          </w:tcPr>
          <w:p w14:paraId="745FB022" w14:textId="77777777" w:rsidR="00E500AD" w:rsidRPr="007E572D" w:rsidRDefault="00E500AD" w:rsidP="00626D13">
            <w:pPr>
              <w:spacing w:after="0"/>
              <w:rPr>
                <w:rFonts w:ascii="Arial" w:hAnsi="Arial" w:cs="Arial"/>
              </w:rPr>
            </w:pPr>
            <w:r w:rsidRPr="007E572D">
              <w:rPr>
                <w:rFonts w:ascii="Arial" w:hAnsi="Arial" w:cs="Arial"/>
                <w:color w:val="000000"/>
                <w:sz w:val="18"/>
              </w:rPr>
              <w:t>Students</w:t>
            </w:r>
          </w:p>
        </w:tc>
        <w:tc>
          <w:tcPr>
            <w:tcW w:w="6912" w:type="dxa"/>
            <w:tcBorders>
              <w:bottom w:val="single" w:sz="4" w:space="0" w:color="B7B7B7"/>
            </w:tcBorders>
            <w:shd w:val="clear" w:color="auto" w:fill="EAF3F8"/>
            <w:tcMar>
              <w:top w:w="70" w:type="dxa"/>
              <w:left w:w="80" w:type="dxa"/>
              <w:bottom w:w="70" w:type="dxa"/>
              <w:right w:w="80" w:type="dxa"/>
            </w:tcMar>
          </w:tcPr>
          <w:p w14:paraId="15F4EF62" w14:textId="77777777" w:rsidR="00E500AD" w:rsidRPr="007E572D" w:rsidRDefault="00E500AD" w:rsidP="00626D13">
            <w:pPr>
              <w:spacing w:after="0"/>
              <w:rPr>
                <w:rFonts w:ascii="Arial" w:hAnsi="Arial" w:cs="Arial"/>
              </w:rPr>
            </w:pPr>
            <w:r w:rsidRPr="007E572D">
              <w:rPr>
                <w:rFonts w:ascii="Arial" w:hAnsi="Arial" w:cs="Arial"/>
                <w:color w:val="000000"/>
                <w:sz w:val="18"/>
              </w:rPr>
              <w:t>140,829</w:t>
            </w:r>
          </w:p>
        </w:tc>
      </w:tr>
      <w:tr w:rsidR="00E500AD" w:rsidRPr="007E572D" w14:paraId="1CC310DA" w14:textId="77777777" w:rsidTr="000B2CC9">
        <w:trPr>
          <w:cantSplit/>
          <w:jc w:val="center"/>
        </w:trPr>
        <w:tc>
          <w:tcPr>
            <w:tcW w:w="2736" w:type="dxa"/>
            <w:tcBorders>
              <w:bottom w:val="single" w:sz="4" w:space="0" w:color="B7B7B7"/>
            </w:tcBorders>
            <w:tcMar>
              <w:top w:w="70" w:type="dxa"/>
              <w:left w:w="80" w:type="dxa"/>
              <w:bottom w:w="70" w:type="dxa"/>
              <w:right w:w="80" w:type="dxa"/>
            </w:tcMar>
          </w:tcPr>
          <w:p w14:paraId="6612FEF9" w14:textId="77777777" w:rsidR="00E500AD" w:rsidRPr="007E572D" w:rsidRDefault="00E500AD" w:rsidP="00626D13">
            <w:pPr>
              <w:spacing w:after="0"/>
              <w:rPr>
                <w:rFonts w:ascii="Arial" w:hAnsi="Arial" w:cs="Arial"/>
              </w:rPr>
            </w:pPr>
            <w:r w:rsidRPr="007E572D">
              <w:rPr>
                <w:rFonts w:ascii="Arial" w:hAnsi="Arial" w:cs="Arial"/>
                <w:color w:val="000000"/>
                <w:sz w:val="18"/>
              </w:rPr>
              <w:t>Official coded schools</w:t>
            </w:r>
          </w:p>
        </w:tc>
        <w:tc>
          <w:tcPr>
            <w:tcW w:w="6912" w:type="dxa"/>
            <w:tcBorders>
              <w:bottom w:val="single" w:sz="4" w:space="0" w:color="B7B7B7"/>
            </w:tcBorders>
            <w:tcMar>
              <w:top w:w="70" w:type="dxa"/>
              <w:left w:w="80" w:type="dxa"/>
              <w:bottom w:w="70" w:type="dxa"/>
              <w:right w:w="80" w:type="dxa"/>
            </w:tcMar>
          </w:tcPr>
          <w:p w14:paraId="01CC7C24" w14:textId="77777777" w:rsidR="00E500AD" w:rsidRPr="007E572D" w:rsidRDefault="00E500AD" w:rsidP="00626D13">
            <w:pPr>
              <w:spacing w:after="0"/>
              <w:rPr>
                <w:rFonts w:ascii="Arial" w:hAnsi="Arial" w:cs="Arial"/>
              </w:rPr>
            </w:pPr>
            <w:r w:rsidRPr="007E572D">
              <w:rPr>
                <w:rFonts w:ascii="Arial" w:hAnsi="Arial" w:cs="Arial"/>
                <w:color w:val="000000"/>
                <w:sz w:val="18"/>
              </w:rPr>
              <w:t>229: 205 district schools and 24 charter organization records</w:t>
            </w:r>
          </w:p>
        </w:tc>
      </w:tr>
      <w:tr w:rsidR="00E500AD" w:rsidRPr="007E572D" w14:paraId="43A1F558" w14:textId="77777777" w:rsidTr="000B2CC9">
        <w:trPr>
          <w:cantSplit/>
          <w:jc w:val="center"/>
        </w:trPr>
        <w:tc>
          <w:tcPr>
            <w:tcW w:w="2736" w:type="dxa"/>
            <w:tcBorders>
              <w:bottom w:val="single" w:sz="4" w:space="0" w:color="B7B7B7"/>
            </w:tcBorders>
            <w:shd w:val="clear" w:color="auto" w:fill="EAF3F8"/>
            <w:tcMar>
              <w:top w:w="70" w:type="dxa"/>
              <w:left w:w="80" w:type="dxa"/>
              <w:bottom w:w="70" w:type="dxa"/>
              <w:right w:w="80" w:type="dxa"/>
            </w:tcMar>
          </w:tcPr>
          <w:p w14:paraId="026A2F47" w14:textId="77777777" w:rsidR="00E500AD" w:rsidRPr="007E572D" w:rsidRDefault="00E500AD" w:rsidP="00626D13">
            <w:pPr>
              <w:spacing w:after="0"/>
              <w:rPr>
                <w:rFonts w:ascii="Arial" w:hAnsi="Arial" w:cs="Arial"/>
              </w:rPr>
            </w:pPr>
            <w:r w:rsidRPr="007E572D">
              <w:rPr>
                <w:rFonts w:ascii="Arial" w:hAnsi="Arial" w:cs="Arial"/>
                <w:color w:val="000000"/>
                <w:sz w:val="18"/>
              </w:rPr>
              <w:t>Proposed school calculation units</w:t>
            </w:r>
          </w:p>
        </w:tc>
        <w:tc>
          <w:tcPr>
            <w:tcW w:w="6912" w:type="dxa"/>
            <w:tcBorders>
              <w:bottom w:val="single" w:sz="4" w:space="0" w:color="B7B7B7"/>
            </w:tcBorders>
            <w:shd w:val="clear" w:color="auto" w:fill="EAF3F8"/>
            <w:tcMar>
              <w:top w:w="70" w:type="dxa"/>
              <w:left w:w="80" w:type="dxa"/>
              <w:bottom w:w="70" w:type="dxa"/>
              <w:right w:w="80" w:type="dxa"/>
            </w:tcMar>
          </w:tcPr>
          <w:p w14:paraId="3EA46420" w14:textId="77777777" w:rsidR="00E500AD" w:rsidRPr="007E572D" w:rsidRDefault="00E500AD" w:rsidP="00626D13">
            <w:pPr>
              <w:spacing w:after="0"/>
              <w:rPr>
                <w:rFonts w:ascii="Arial" w:hAnsi="Arial" w:cs="Arial"/>
              </w:rPr>
            </w:pPr>
            <w:r w:rsidRPr="007E572D">
              <w:rPr>
                <w:rFonts w:ascii="Arial" w:hAnsi="Arial" w:cs="Arial"/>
                <w:color w:val="000000"/>
                <w:sz w:val="18"/>
              </w:rPr>
              <w:t>253: 205 district school codes and 48 charter building units</w:t>
            </w:r>
          </w:p>
        </w:tc>
      </w:tr>
      <w:tr w:rsidR="00E500AD" w:rsidRPr="007E572D" w14:paraId="3157E885" w14:textId="77777777" w:rsidTr="000B2CC9">
        <w:trPr>
          <w:cantSplit/>
          <w:jc w:val="center"/>
        </w:trPr>
        <w:tc>
          <w:tcPr>
            <w:tcW w:w="2736" w:type="dxa"/>
            <w:tcBorders>
              <w:bottom w:val="single" w:sz="4" w:space="0" w:color="B7B7B7"/>
            </w:tcBorders>
            <w:tcMar>
              <w:top w:w="70" w:type="dxa"/>
              <w:left w:w="80" w:type="dxa"/>
              <w:bottom w:w="70" w:type="dxa"/>
              <w:right w:w="80" w:type="dxa"/>
            </w:tcMar>
          </w:tcPr>
          <w:p w14:paraId="1D45C2CF" w14:textId="77777777" w:rsidR="00E500AD" w:rsidRPr="007E572D" w:rsidRDefault="00E500AD" w:rsidP="00626D13">
            <w:pPr>
              <w:spacing w:after="0"/>
              <w:rPr>
                <w:rFonts w:ascii="Arial" w:hAnsi="Arial" w:cs="Arial"/>
              </w:rPr>
            </w:pPr>
            <w:r w:rsidRPr="007E572D">
              <w:rPr>
                <w:rFonts w:ascii="Arial" w:hAnsi="Arial" w:cs="Arial"/>
                <w:color w:val="000000"/>
                <w:sz w:val="18"/>
              </w:rPr>
              <w:t>Weighted funding pools</w:t>
            </w:r>
          </w:p>
        </w:tc>
        <w:tc>
          <w:tcPr>
            <w:tcW w:w="6912" w:type="dxa"/>
            <w:tcBorders>
              <w:bottom w:val="single" w:sz="4" w:space="0" w:color="B7B7B7"/>
            </w:tcBorders>
            <w:tcMar>
              <w:top w:w="70" w:type="dxa"/>
              <w:left w:w="80" w:type="dxa"/>
              <w:bottom w:w="70" w:type="dxa"/>
              <w:right w:w="80" w:type="dxa"/>
            </w:tcMar>
          </w:tcPr>
          <w:p w14:paraId="184F32AD" w14:textId="77777777" w:rsidR="00E500AD" w:rsidRPr="007E572D" w:rsidRDefault="00E500AD" w:rsidP="00626D13">
            <w:pPr>
              <w:spacing w:after="0"/>
              <w:rPr>
                <w:rFonts w:ascii="Arial" w:hAnsi="Arial" w:cs="Arial"/>
              </w:rPr>
            </w:pPr>
            <w:r w:rsidRPr="007E572D">
              <w:rPr>
                <w:rFonts w:ascii="Arial" w:hAnsi="Arial" w:cs="Arial"/>
                <w:color w:val="000000"/>
                <w:sz w:val="18"/>
              </w:rPr>
              <w:t>$163.0M Opportunity + $279.0268M Operational</w:t>
            </w:r>
          </w:p>
        </w:tc>
      </w:tr>
    </w:tbl>
    <w:p w14:paraId="5E8027F1" w14:textId="667AEB2A" w:rsidR="00E500AD" w:rsidRPr="007E572D" w:rsidRDefault="00E500AD" w:rsidP="00E500AD">
      <w:pPr>
        <w:spacing w:before="40" w:after="140"/>
        <w:rPr>
          <w:rFonts w:ascii="Arial" w:hAnsi="Arial" w:cs="Arial"/>
        </w:rPr>
      </w:pPr>
      <w:r w:rsidRPr="007E572D">
        <w:rPr>
          <w:rFonts w:ascii="Arial" w:hAnsi="Arial" w:cs="Arial"/>
          <w:i/>
          <w:color w:val="666666"/>
          <w:sz w:val="16"/>
        </w:rPr>
        <w:t>Source: 00_run_settings.csv; 11_final_qc.csv; Step 02 and Step 06 validated outputs.</w:t>
      </w:r>
    </w:p>
    <w:p w14:paraId="00B1ECC0" w14:textId="77777777" w:rsidR="00726538" w:rsidRPr="007E572D" w:rsidRDefault="00954852">
      <w:pPr>
        <w:pStyle w:val="BodyText"/>
        <w:keepLines/>
        <w:rPr>
          <w:rFonts w:ascii="Arial" w:hAnsi="Arial" w:cs="Arial"/>
        </w:rPr>
      </w:pPr>
      <w:r w:rsidRPr="007E572D">
        <w:rPr>
          <w:rFonts w:ascii="Arial" w:hAnsi="Arial" w:cs="Arial"/>
        </w:rPr>
        <w:t>The report uses several evidence labels. “Confirmed” means the comparison mapping, quantity, and common rate are established in the maintained project files. “Provisional” means a working treatment is implemented but still requires confirmation. “Not yet estimable” means a required current input, rate, or allocation is unavailable. Missing values are left missing rather than being converted to zero.</w:t>
      </w:r>
    </w:p>
    <w:p w14:paraId="44D42AA9" w14:textId="1B23C103" w:rsidR="00726538" w:rsidRPr="007E572D" w:rsidRDefault="00D96547">
      <w:pPr>
        <w:pStyle w:val="Heading2"/>
        <w:rPr>
          <w:rFonts w:ascii="Arial" w:hAnsi="Arial" w:cs="Arial"/>
        </w:rPr>
      </w:pPr>
      <w:bookmarkStart w:id="4" w:name="_Toc236752765"/>
      <w:r w:rsidRPr="007E572D">
        <w:rPr>
          <w:rFonts w:ascii="Arial" w:hAnsi="Arial" w:cs="Arial"/>
        </w:rPr>
        <w:t xml:space="preserve">1.2 </w:t>
      </w:r>
      <w:r w:rsidR="00954852" w:rsidRPr="007E572D">
        <w:rPr>
          <w:rFonts w:ascii="Arial" w:hAnsi="Arial" w:cs="Arial"/>
        </w:rPr>
        <w:t>Official school codes and funding calculation units</w:t>
      </w:r>
      <w:bookmarkEnd w:id="4"/>
    </w:p>
    <w:p w14:paraId="1A7575FB" w14:textId="00A9C8B5" w:rsidR="00726538" w:rsidRPr="007E572D" w:rsidRDefault="004249D9">
      <w:pPr>
        <w:pStyle w:val="BodyText"/>
        <w:keepLines/>
        <w:rPr>
          <w:rFonts w:ascii="Arial" w:hAnsi="Arial" w:cs="Arial"/>
        </w:rPr>
      </w:pPr>
      <w:r w:rsidRPr="007E572D">
        <w:rPr>
          <w:rFonts w:ascii="Arial" w:hAnsi="Arial" w:cs="Arial"/>
        </w:rPr>
        <w:t xml:space="preserve">A school code is an official administrative identifier. A calculation unit is the school or building row to which a funding formula is applied. </w:t>
      </w:r>
      <w:r w:rsidR="00721BAB" w:rsidRPr="007E572D">
        <w:rPr>
          <w:rFonts w:ascii="Arial" w:hAnsi="Arial" w:cs="Arial"/>
        </w:rPr>
        <w:t>Under the current administrative structure used in this analysis, each recognized district school is represented by an official school code, while each charter organization is assigned one official school code even when it operates multiple buildings or grade-span programs</w:t>
      </w:r>
      <w:r w:rsidR="00954852" w:rsidRPr="007E572D">
        <w:rPr>
          <w:rFonts w:ascii="Arial" w:hAnsi="Arial" w:cs="Arial"/>
        </w:rPr>
        <w:t>.</w:t>
      </w:r>
    </w:p>
    <w:p w14:paraId="273BE24C" w14:textId="21E81DB6" w:rsidR="00726538" w:rsidRPr="007E572D" w:rsidRDefault="00954852">
      <w:pPr>
        <w:pStyle w:val="BodyText"/>
        <w:keepLines/>
        <w:rPr>
          <w:rFonts w:ascii="Arial" w:hAnsi="Arial" w:cs="Arial"/>
        </w:rPr>
      </w:pPr>
      <w:r w:rsidRPr="007E572D">
        <w:rPr>
          <w:rFonts w:ascii="Arial" w:hAnsi="Arial" w:cs="Arial"/>
        </w:rPr>
        <w:t xml:space="preserve">The PEFC workbook uses a different proposed representation for certain charter organizations. It identifies separate charter buildings as calculation units for school-based Base formulas. This makes the charter funding structure more </w:t>
      </w:r>
      <w:proofErr w:type="gramStart"/>
      <w:r w:rsidRPr="007E572D">
        <w:rPr>
          <w:rFonts w:ascii="Arial" w:hAnsi="Arial" w:cs="Arial"/>
        </w:rPr>
        <w:t>similar to</w:t>
      </w:r>
      <w:proofErr w:type="gramEnd"/>
      <w:r w:rsidRPr="007E572D">
        <w:rPr>
          <w:rFonts w:ascii="Arial" w:hAnsi="Arial" w:cs="Arial"/>
        </w:rPr>
        <w:t xml:space="preserve"> the district structure for formulas such as one principal per school. </w:t>
      </w:r>
    </w:p>
    <w:p w14:paraId="3F65355B" w14:textId="77777777" w:rsidR="00726538" w:rsidRPr="007E572D" w:rsidRDefault="00954852">
      <w:pPr>
        <w:keepNext/>
        <w:spacing w:before="120" w:after="60"/>
        <w:rPr>
          <w:rFonts w:ascii="Arial" w:hAnsi="Arial" w:cs="Arial"/>
        </w:rPr>
      </w:pPr>
      <w:r w:rsidRPr="007E572D">
        <w:rPr>
          <w:rFonts w:ascii="Arial" w:hAnsi="Arial" w:cs="Arial"/>
          <w:b/>
          <w:color w:val="1F4E78"/>
          <w:sz w:val="18"/>
        </w:rPr>
        <w:t>Exhibit 3. Current administrative representation and proposed funding representation</w:t>
      </w:r>
    </w:p>
    <w:tbl>
      <w:tblPr>
        <w:tblW w:w="9432" w:type="dxa"/>
        <w:jc w:val="center"/>
        <w:tblLayout w:type="fixed"/>
        <w:tblLook w:val="04A0" w:firstRow="1" w:lastRow="0" w:firstColumn="1" w:lastColumn="0" w:noHBand="0" w:noVBand="1"/>
      </w:tblPr>
      <w:tblGrid>
        <w:gridCol w:w="1800"/>
        <w:gridCol w:w="3600"/>
        <w:gridCol w:w="4032"/>
      </w:tblGrid>
      <w:tr w:rsidR="00726538" w:rsidRPr="007E572D" w14:paraId="50412FC4" w14:textId="77777777" w:rsidTr="00685BCF">
        <w:trPr>
          <w:cantSplit/>
          <w:tblHeader/>
          <w:jc w:val="center"/>
        </w:trPr>
        <w:tc>
          <w:tcPr>
            <w:tcW w:w="1800" w:type="dxa"/>
            <w:tcBorders>
              <w:bottom w:val="single" w:sz="8" w:space="0" w:color="FFFFFF"/>
            </w:tcBorders>
            <w:shd w:val="clear" w:color="auto" w:fill="1F4E78"/>
            <w:tcMar>
              <w:top w:w="70" w:type="dxa"/>
              <w:left w:w="80" w:type="dxa"/>
              <w:bottom w:w="70" w:type="dxa"/>
              <w:right w:w="80" w:type="dxa"/>
            </w:tcMar>
          </w:tcPr>
          <w:p w14:paraId="28BCC34B" w14:textId="77777777" w:rsidR="00726538" w:rsidRPr="007E572D" w:rsidRDefault="00954852" w:rsidP="00626D13">
            <w:pPr>
              <w:spacing w:after="0"/>
              <w:jc w:val="center"/>
              <w:rPr>
                <w:rFonts w:ascii="Arial" w:hAnsi="Arial" w:cs="Arial"/>
              </w:rPr>
            </w:pPr>
            <w:r w:rsidRPr="007E572D">
              <w:rPr>
                <w:rFonts w:ascii="Arial" w:hAnsi="Arial" w:cs="Arial"/>
                <w:b/>
                <w:color w:val="FFFFFF"/>
                <w:sz w:val="17"/>
              </w:rPr>
              <w:t>Entity</w:t>
            </w:r>
          </w:p>
        </w:tc>
        <w:tc>
          <w:tcPr>
            <w:tcW w:w="3600" w:type="dxa"/>
            <w:tcBorders>
              <w:bottom w:val="single" w:sz="8" w:space="0" w:color="FFFFFF"/>
            </w:tcBorders>
            <w:shd w:val="clear" w:color="auto" w:fill="1F4E78"/>
            <w:tcMar>
              <w:top w:w="70" w:type="dxa"/>
              <w:left w:w="80" w:type="dxa"/>
              <w:bottom w:w="70" w:type="dxa"/>
              <w:right w:w="80" w:type="dxa"/>
            </w:tcMar>
          </w:tcPr>
          <w:p w14:paraId="6C9CE8EA" w14:textId="77777777" w:rsidR="00726538" w:rsidRPr="007E572D" w:rsidRDefault="00954852" w:rsidP="00626D13">
            <w:pPr>
              <w:spacing w:after="0"/>
              <w:jc w:val="center"/>
              <w:rPr>
                <w:rFonts w:ascii="Arial" w:hAnsi="Arial" w:cs="Arial"/>
              </w:rPr>
            </w:pPr>
            <w:r w:rsidRPr="007E572D">
              <w:rPr>
                <w:rFonts w:ascii="Arial" w:hAnsi="Arial" w:cs="Arial"/>
                <w:b/>
                <w:color w:val="FFFFFF"/>
                <w:sz w:val="17"/>
              </w:rPr>
              <w:t>Current administrative representation</w:t>
            </w:r>
          </w:p>
        </w:tc>
        <w:tc>
          <w:tcPr>
            <w:tcW w:w="4032" w:type="dxa"/>
            <w:tcBorders>
              <w:bottom w:val="single" w:sz="8" w:space="0" w:color="FFFFFF"/>
            </w:tcBorders>
            <w:shd w:val="clear" w:color="auto" w:fill="1F4E78"/>
            <w:tcMar>
              <w:top w:w="70" w:type="dxa"/>
              <w:left w:w="80" w:type="dxa"/>
              <w:bottom w:w="70" w:type="dxa"/>
              <w:right w:w="80" w:type="dxa"/>
            </w:tcMar>
          </w:tcPr>
          <w:p w14:paraId="5AA03C96" w14:textId="77777777" w:rsidR="00726538" w:rsidRPr="007E572D" w:rsidRDefault="00954852" w:rsidP="00626D13">
            <w:pPr>
              <w:spacing w:after="0"/>
              <w:jc w:val="center"/>
              <w:rPr>
                <w:rFonts w:ascii="Arial" w:hAnsi="Arial" w:cs="Arial"/>
              </w:rPr>
            </w:pPr>
            <w:r w:rsidRPr="007E572D">
              <w:rPr>
                <w:rFonts w:ascii="Arial" w:hAnsi="Arial" w:cs="Arial"/>
                <w:b/>
                <w:color w:val="FFFFFF"/>
                <w:sz w:val="17"/>
              </w:rPr>
              <w:t>Proposed funding-model representation</w:t>
            </w:r>
          </w:p>
        </w:tc>
      </w:tr>
      <w:tr w:rsidR="00726538" w:rsidRPr="007E572D" w14:paraId="5C12150D" w14:textId="77777777" w:rsidTr="00685BCF">
        <w:trPr>
          <w:cantSplit/>
          <w:jc w:val="center"/>
        </w:trPr>
        <w:tc>
          <w:tcPr>
            <w:tcW w:w="1800" w:type="dxa"/>
            <w:tcBorders>
              <w:bottom w:val="single" w:sz="4" w:space="0" w:color="B7B7B7"/>
            </w:tcBorders>
            <w:tcMar>
              <w:top w:w="70" w:type="dxa"/>
              <w:left w:w="80" w:type="dxa"/>
              <w:bottom w:w="70" w:type="dxa"/>
              <w:right w:w="80" w:type="dxa"/>
            </w:tcMar>
          </w:tcPr>
          <w:p w14:paraId="6FD253E8" w14:textId="77777777" w:rsidR="00726538" w:rsidRPr="007E572D" w:rsidRDefault="00954852" w:rsidP="00626D13">
            <w:pPr>
              <w:spacing w:after="0"/>
              <w:rPr>
                <w:rFonts w:ascii="Arial" w:hAnsi="Arial" w:cs="Arial"/>
              </w:rPr>
            </w:pPr>
            <w:r w:rsidRPr="007E572D">
              <w:rPr>
                <w:rFonts w:ascii="Arial" w:hAnsi="Arial" w:cs="Arial"/>
                <w:color w:val="000000"/>
                <w:sz w:val="17"/>
              </w:rPr>
              <w:t>Districts</w:t>
            </w:r>
          </w:p>
        </w:tc>
        <w:tc>
          <w:tcPr>
            <w:tcW w:w="3600" w:type="dxa"/>
            <w:tcBorders>
              <w:bottom w:val="single" w:sz="4" w:space="0" w:color="B7B7B7"/>
            </w:tcBorders>
            <w:tcMar>
              <w:top w:w="70" w:type="dxa"/>
              <w:left w:w="80" w:type="dxa"/>
              <w:bottom w:w="70" w:type="dxa"/>
              <w:right w:w="80" w:type="dxa"/>
            </w:tcMar>
          </w:tcPr>
          <w:p w14:paraId="72E9E616" w14:textId="55731C34" w:rsidR="00726538" w:rsidRPr="007E572D" w:rsidRDefault="00954852" w:rsidP="00626D13">
            <w:pPr>
              <w:spacing w:after="0"/>
              <w:rPr>
                <w:rFonts w:ascii="Arial" w:hAnsi="Arial" w:cs="Arial"/>
              </w:rPr>
            </w:pPr>
            <w:r w:rsidRPr="007E572D">
              <w:rPr>
                <w:rFonts w:ascii="Arial" w:hAnsi="Arial" w:cs="Arial"/>
                <w:color w:val="000000"/>
                <w:sz w:val="17"/>
              </w:rPr>
              <w:t>One official school code per recognized school</w:t>
            </w:r>
            <w:r w:rsidR="00765DA9" w:rsidRPr="007E572D">
              <w:rPr>
                <w:rFonts w:ascii="Arial" w:hAnsi="Arial" w:cs="Arial"/>
                <w:color w:val="000000"/>
                <w:sz w:val="17"/>
              </w:rPr>
              <w:t xml:space="preserve"> building</w:t>
            </w:r>
          </w:p>
        </w:tc>
        <w:tc>
          <w:tcPr>
            <w:tcW w:w="4032" w:type="dxa"/>
            <w:tcBorders>
              <w:bottom w:val="single" w:sz="4" w:space="0" w:color="B7B7B7"/>
            </w:tcBorders>
            <w:tcMar>
              <w:top w:w="70" w:type="dxa"/>
              <w:left w:w="80" w:type="dxa"/>
              <w:bottom w:w="70" w:type="dxa"/>
              <w:right w:w="80" w:type="dxa"/>
            </w:tcMar>
          </w:tcPr>
          <w:p w14:paraId="122CCF1C" w14:textId="77777777" w:rsidR="00726538" w:rsidRPr="007E572D" w:rsidRDefault="00954852" w:rsidP="00626D13">
            <w:pPr>
              <w:spacing w:after="0"/>
              <w:rPr>
                <w:rFonts w:ascii="Arial" w:hAnsi="Arial" w:cs="Arial"/>
              </w:rPr>
            </w:pPr>
            <w:r w:rsidRPr="007E572D">
              <w:rPr>
                <w:rFonts w:ascii="Arial" w:hAnsi="Arial" w:cs="Arial"/>
                <w:color w:val="000000"/>
                <w:sz w:val="17"/>
              </w:rPr>
              <w:t>Official school code used as proposed calculation unit</w:t>
            </w:r>
          </w:p>
        </w:tc>
      </w:tr>
      <w:tr w:rsidR="00726538" w:rsidRPr="007E572D" w14:paraId="4C9CD682" w14:textId="77777777" w:rsidTr="00685BCF">
        <w:trPr>
          <w:cantSplit/>
          <w:jc w:val="center"/>
        </w:trPr>
        <w:tc>
          <w:tcPr>
            <w:tcW w:w="1800" w:type="dxa"/>
            <w:tcBorders>
              <w:bottom w:val="single" w:sz="4" w:space="0" w:color="B7B7B7"/>
            </w:tcBorders>
            <w:shd w:val="clear" w:color="auto" w:fill="EAF3F8"/>
            <w:tcMar>
              <w:top w:w="70" w:type="dxa"/>
              <w:left w:w="80" w:type="dxa"/>
              <w:bottom w:w="70" w:type="dxa"/>
              <w:right w:w="80" w:type="dxa"/>
            </w:tcMar>
          </w:tcPr>
          <w:p w14:paraId="3CBE702F" w14:textId="77777777" w:rsidR="00726538" w:rsidRPr="007E572D" w:rsidRDefault="00954852" w:rsidP="00626D13">
            <w:pPr>
              <w:spacing w:after="0"/>
              <w:rPr>
                <w:rFonts w:ascii="Arial" w:hAnsi="Arial" w:cs="Arial"/>
              </w:rPr>
            </w:pPr>
            <w:r w:rsidRPr="007E572D">
              <w:rPr>
                <w:rFonts w:ascii="Arial" w:hAnsi="Arial" w:cs="Arial"/>
                <w:color w:val="000000"/>
                <w:sz w:val="17"/>
              </w:rPr>
              <w:t>Charters</w:t>
            </w:r>
          </w:p>
        </w:tc>
        <w:tc>
          <w:tcPr>
            <w:tcW w:w="3600" w:type="dxa"/>
            <w:tcBorders>
              <w:bottom w:val="single" w:sz="4" w:space="0" w:color="B7B7B7"/>
            </w:tcBorders>
            <w:shd w:val="clear" w:color="auto" w:fill="EAF3F8"/>
            <w:tcMar>
              <w:top w:w="70" w:type="dxa"/>
              <w:left w:w="80" w:type="dxa"/>
              <w:bottom w:w="70" w:type="dxa"/>
              <w:right w:w="80" w:type="dxa"/>
            </w:tcMar>
          </w:tcPr>
          <w:p w14:paraId="70E29A75" w14:textId="4295EBFF" w:rsidR="00726538" w:rsidRPr="007E572D" w:rsidRDefault="00622775" w:rsidP="00626D13">
            <w:pPr>
              <w:spacing w:after="0"/>
              <w:rPr>
                <w:rFonts w:ascii="Arial" w:hAnsi="Arial" w:cs="Arial"/>
              </w:rPr>
            </w:pPr>
            <w:r w:rsidRPr="007E572D">
              <w:rPr>
                <w:rFonts w:ascii="Arial" w:hAnsi="Arial" w:cs="Arial"/>
                <w:color w:val="000000"/>
                <w:sz w:val="17"/>
              </w:rPr>
              <w:t>O</w:t>
            </w:r>
            <w:r w:rsidR="00954852" w:rsidRPr="007E572D">
              <w:rPr>
                <w:rFonts w:ascii="Arial" w:hAnsi="Arial" w:cs="Arial"/>
                <w:color w:val="000000"/>
                <w:sz w:val="17"/>
              </w:rPr>
              <w:t>ne official school code per charter organization</w:t>
            </w:r>
          </w:p>
        </w:tc>
        <w:tc>
          <w:tcPr>
            <w:tcW w:w="4032" w:type="dxa"/>
            <w:tcBorders>
              <w:bottom w:val="single" w:sz="4" w:space="0" w:color="B7B7B7"/>
            </w:tcBorders>
            <w:shd w:val="clear" w:color="auto" w:fill="EAF3F8"/>
            <w:tcMar>
              <w:top w:w="70" w:type="dxa"/>
              <w:left w:w="80" w:type="dxa"/>
              <w:bottom w:w="70" w:type="dxa"/>
              <w:right w:w="80" w:type="dxa"/>
            </w:tcMar>
          </w:tcPr>
          <w:p w14:paraId="404C5D1C" w14:textId="77777777" w:rsidR="00726538" w:rsidRPr="007E572D" w:rsidRDefault="00954852" w:rsidP="00626D13">
            <w:pPr>
              <w:spacing w:after="0"/>
              <w:rPr>
                <w:rFonts w:ascii="Arial" w:hAnsi="Arial" w:cs="Arial"/>
              </w:rPr>
            </w:pPr>
            <w:r w:rsidRPr="007E572D">
              <w:rPr>
                <w:rFonts w:ascii="Arial" w:hAnsi="Arial" w:cs="Arial"/>
                <w:color w:val="000000"/>
                <w:sz w:val="17"/>
              </w:rPr>
              <w:t>PEFC building rows used as proposed calculation units for school-based Base formulas</w:t>
            </w:r>
          </w:p>
        </w:tc>
      </w:tr>
    </w:tbl>
    <w:p w14:paraId="2A0296EA" w14:textId="77777777" w:rsidR="00726538" w:rsidRPr="007E572D" w:rsidRDefault="00954852">
      <w:pPr>
        <w:spacing w:before="40" w:after="140"/>
        <w:rPr>
          <w:rFonts w:ascii="Arial" w:hAnsi="Arial" w:cs="Arial"/>
        </w:rPr>
      </w:pPr>
      <w:r w:rsidRPr="007E572D">
        <w:rPr>
          <w:rFonts w:ascii="Arial" w:hAnsi="Arial" w:cs="Arial"/>
          <w:i/>
          <w:color w:val="666666"/>
          <w:sz w:val="16"/>
        </w:rPr>
        <w:t>Source: 00_settings.R; 02_shared_model_input.csv; 06_proposed_school_calculation_units.csv; 11_charter_building_treatment.csv.</w:t>
      </w:r>
    </w:p>
    <w:tbl>
      <w:tblPr>
        <w:tblW w:w="0" w:type="auto"/>
        <w:jc w:val="center"/>
        <w:tblLook w:val="04A0" w:firstRow="1" w:lastRow="0" w:firstColumn="1" w:lastColumn="0" w:noHBand="0" w:noVBand="1"/>
      </w:tblPr>
      <w:tblGrid>
        <w:gridCol w:w="9640"/>
      </w:tblGrid>
      <w:tr w:rsidR="00726538" w:rsidRPr="007E572D" w14:paraId="42B43745" w14:textId="77777777">
        <w:trPr>
          <w:jc w:val="center"/>
        </w:trPr>
        <w:tc>
          <w:tcPr>
            <w:tcW w:w="10166" w:type="dxa"/>
            <w:tcBorders>
              <w:top w:val="single" w:sz="8" w:space="0" w:color="2F75B5"/>
              <w:left w:val="single" w:sz="8" w:space="0" w:color="2F75B5"/>
              <w:bottom w:val="single" w:sz="8" w:space="0" w:color="2F75B5"/>
              <w:right w:val="single" w:sz="8" w:space="0" w:color="2F75B5"/>
            </w:tcBorders>
            <w:shd w:val="clear" w:color="auto" w:fill="EAF3F8"/>
            <w:tcMar>
              <w:top w:w="110" w:type="dxa"/>
              <w:left w:w="140" w:type="dxa"/>
              <w:bottom w:w="110" w:type="dxa"/>
              <w:right w:w="140" w:type="dxa"/>
            </w:tcMar>
          </w:tcPr>
          <w:p w14:paraId="406448A1" w14:textId="7273F23E" w:rsidR="00726538" w:rsidRPr="007E572D" w:rsidRDefault="00954852">
            <w:pPr>
              <w:spacing w:after="80"/>
              <w:rPr>
                <w:rFonts w:ascii="Arial" w:hAnsi="Arial" w:cs="Arial"/>
              </w:rPr>
            </w:pPr>
            <w:r w:rsidRPr="007E572D">
              <w:rPr>
                <w:rFonts w:ascii="Arial" w:hAnsi="Arial" w:cs="Arial"/>
                <w:b/>
                <w:color w:val="1F4E78"/>
              </w:rPr>
              <w:t>Key implication</w:t>
            </w:r>
            <w:r w:rsidR="00A81D12" w:rsidRPr="007E572D">
              <w:rPr>
                <w:rFonts w:ascii="Arial" w:hAnsi="Arial" w:cs="Arial"/>
                <w:b/>
                <w:color w:val="1F4E78"/>
              </w:rPr>
              <w:t>s</w:t>
            </w:r>
          </w:p>
          <w:p w14:paraId="7DC1588C" w14:textId="77777777" w:rsidR="007B5277" w:rsidRPr="007E572D" w:rsidRDefault="007B5277" w:rsidP="00B846CD">
            <w:pPr>
              <w:pStyle w:val="ListParagraph"/>
              <w:numPr>
                <w:ilvl w:val="0"/>
                <w:numId w:val="12"/>
              </w:numPr>
              <w:spacing w:after="0"/>
              <w:rPr>
                <w:rFonts w:ascii="Arial" w:hAnsi="Arial" w:cs="Arial"/>
                <w:color w:val="000000"/>
                <w:sz w:val="19"/>
              </w:rPr>
            </w:pPr>
            <w:r w:rsidRPr="007E572D">
              <w:rPr>
                <w:rFonts w:ascii="Arial" w:hAnsi="Arial" w:cs="Arial"/>
                <w:b/>
                <w:bCs/>
                <w:color w:val="000000"/>
                <w:sz w:val="19"/>
              </w:rPr>
              <w:t>Primary impacts:</w:t>
            </w:r>
            <w:r w:rsidRPr="007E572D">
              <w:rPr>
                <w:rFonts w:ascii="Arial" w:hAnsi="Arial" w:cs="Arial"/>
                <w:color w:val="000000"/>
                <w:sz w:val="19"/>
              </w:rPr>
              <w:t xml:space="preserve"> Principals, Administrative Support Professionals, and Assistant Principals because these formulas are applied separately to each school or building unit.</w:t>
            </w:r>
          </w:p>
          <w:p w14:paraId="6243161D" w14:textId="3FD369AF" w:rsidR="00726538" w:rsidRPr="007E572D" w:rsidRDefault="007B5277" w:rsidP="00B846CD">
            <w:pPr>
              <w:pStyle w:val="ListParagraph"/>
              <w:numPr>
                <w:ilvl w:val="0"/>
                <w:numId w:val="12"/>
              </w:numPr>
              <w:spacing w:after="0"/>
              <w:rPr>
                <w:rFonts w:ascii="Arial" w:hAnsi="Arial" w:cs="Arial"/>
                <w:color w:val="000000"/>
                <w:sz w:val="19"/>
              </w:rPr>
            </w:pPr>
            <w:r w:rsidRPr="007E572D">
              <w:rPr>
                <w:rFonts w:ascii="Arial" w:hAnsi="Arial" w:cs="Arial"/>
                <w:b/>
                <w:bCs/>
                <w:color w:val="000000"/>
                <w:sz w:val="19"/>
              </w:rPr>
              <w:t>Downstream effects:</w:t>
            </w:r>
            <w:r w:rsidRPr="007E572D">
              <w:rPr>
                <w:rFonts w:ascii="Arial" w:hAnsi="Arial" w:cs="Arial"/>
                <w:color w:val="000000"/>
                <w:sz w:val="19"/>
              </w:rPr>
              <w:t xml:space="preserve"> Assistant Superintendents, Directors, and 11-Month Supervisors because changes in school-based positions flow into Total Base positions.</w:t>
            </w:r>
          </w:p>
        </w:tc>
      </w:tr>
    </w:tbl>
    <w:p w14:paraId="16B918A7" w14:textId="100FFA4B" w:rsidR="00726538" w:rsidRPr="007E572D" w:rsidRDefault="00954852">
      <w:pPr>
        <w:pStyle w:val="Heading1"/>
        <w:rPr>
          <w:rFonts w:ascii="Arial" w:hAnsi="Arial" w:cs="Arial"/>
        </w:rPr>
      </w:pPr>
      <w:bookmarkStart w:id="5" w:name="_Toc236752766"/>
      <w:r w:rsidRPr="007E572D">
        <w:rPr>
          <w:rFonts w:ascii="Arial" w:hAnsi="Arial" w:cs="Arial"/>
        </w:rPr>
        <w:lastRenderedPageBreak/>
        <w:t>2. What Changes Under the Staffing Rules?</w:t>
      </w:r>
      <w:bookmarkEnd w:id="5"/>
    </w:p>
    <w:p w14:paraId="46A89989" w14:textId="03915AFE" w:rsidR="00441264" w:rsidRPr="007E572D" w:rsidRDefault="00004581" w:rsidP="00441264">
      <w:pPr>
        <w:pStyle w:val="BodyText"/>
        <w:keepLines/>
        <w:rPr>
          <w:rFonts w:ascii="Arial" w:hAnsi="Arial" w:cs="Arial"/>
        </w:rPr>
      </w:pPr>
      <w:r w:rsidRPr="007E572D">
        <w:rPr>
          <w:rFonts w:ascii="Arial" w:hAnsi="Arial" w:cs="Arial"/>
        </w:rPr>
        <w:t>For comparable staffing categories, the analysis applies a common, independently verified set of staffing inputs and holds the dollar rate constant within each category, as closely as the models’ structures allow</w:t>
      </w:r>
      <w:r w:rsidR="00441264" w:rsidRPr="007E572D">
        <w:rPr>
          <w:rFonts w:ascii="Arial" w:hAnsi="Arial" w:cs="Arial"/>
        </w:rPr>
        <w:t>. The common rates are drawn from the PEFC workbook and represent PEFC’s recommended current dollar rates for the relevant position categories. These rates are applied to both the recreated current and IV&amp;V proposed staffing quantities through maintained component mappings. Where no defensible rate or mapping was available, the amount remains missing rather than being treated as zero.</w:t>
      </w:r>
    </w:p>
    <w:p w14:paraId="48E74358" w14:textId="75D9B805" w:rsidR="001351D9" w:rsidRPr="007E572D" w:rsidRDefault="00441264" w:rsidP="00441264">
      <w:pPr>
        <w:pStyle w:val="BodyText"/>
        <w:keepLines/>
        <w:rPr>
          <w:rFonts w:ascii="Arial" w:hAnsi="Arial" w:cs="Arial"/>
        </w:rPr>
      </w:pPr>
      <w:r w:rsidRPr="007E572D">
        <w:rPr>
          <w:rFonts w:ascii="Arial" w:hAnsi="Arial" w:cs="Arial"/>
        </w:rPr>
        <w:t>This approach helps isolate differences attributable to the models’ staffing formulas, thresholds, eligibility rules, position bases, and calculation units rather than differences in source inputs or dollar-rate assumptions. The resulting estimates support a consistent comparison but should not be interpreted as independently verified actual expenditures or complete costs under the current funding system</w:t>
      </w:r>
      <w:r w:rsidR="001351D9" w:rsidRPr="007E572D">
        <w:rPr>
          <w:rFonts w:ascii="Arial" w:hAnsi="Arial" w:cs="Arial"/>
        </w:rPr>
        <w:t>.</w:t>
      </w:r>
    </w:p>
    <w:p w14:paraId="32B3D306" w14:textId="7D2EE5A1" w:rsidR="00726538" w:rsidRPr="007E572D" w:rsidRDefault="00954852">
      <w:pPr>
        <w:pStyle w:val="Heading2"/>
        <w:rPr>
          <w:rFonts w:ascii="Arial" w:hAnsi="Arial" w:cs="Arial"/>
        </w:rPr>
      </w:pPr>
      <w:bookmarkStart w:id="6" w:name="_Toc236752767"/>
      <w:r w:rsidRPr="007E572D">
        <w:rPr>
          <w:rFonts w:ascii="Arial" w:hAnsi="Arial" w:cs="Arial"/>
        </w:rPr>
        <w:t xml:space="preserve">2.1 </w:t>
      </w:r>
      <w:r w:rsidR="00A912FC" w:rsidRPr="007E572D">
        <w:rPr>
          <w:rFonts w:ascii="Arial" w:hAnsi="Arial" w:cs="Arial"/>
        </w:rPr>
        <w:t>Two</w:t>
      </w:r>
      <w:r w:rsidRPr="007E572D">
        <w:rPr>
          <w:rFonts w:ascii="Arial" w:hAnsi="Arial" w:cs="Arial"/>
        </w:rPr>
        <w:t xml:space="preserve"> views of the statewide staffing comparison</w:t>
      </w:r>
      <w:bookmarkEnd w:id="6"/>
    </w:p>
    <w:p w14:paraId="034D2F01" w14:textId="787A65CF" w:rsidR="00754A43" w:rsidRPr="007E572D" w:rsidRDefault="008E105F" w:rsidP="001762E6">
      <w:pPr>
        <w:pStyle w:val="BodyText"/>
        <w:keepLines/>
        <w:rPr>
          <w:rFonts w:ascii="Arial" w:hAnsi="Arial" w:cs="Arial"/>
        </w:rPr>
      </w:pPr>
      <w:r w:rsidRPr="007E572D">
        <w:rPr>
          <w:rFonts w:ascii="Arial" w:hAnsi="Arial" w:cs="Arial"/>
        </w:rPr>
        <w:t>The working staffing difference is $52.5 million. Removing the proposed Buildings and Grounds amount, for which a comparable current amount is unavailable, produces a $47.1 million comparable-amount subtotal. This subtotal includes only categories with funding amounts available on both sides, although the Food Services Supervisor comparison remains provisional because current quantities are incomplete. The difference between the two views reflects completeness of the current baseline, not different versions of the proposed model</w:t>
      </w:r>
      <w:r w:rsidR="002768AC" w:rsidRPr="007E572D">
        <w:rPr>
          <w:rFonts w:ascii="Arial" w:hAnsi="Arial" w:cs="Arial"/>
        </w:rPr>
        <w:t>.</w:t>
      </w:r>
    </w:p>
    <w:p w14:paraId="37B34959" w14:textId="77777777" w:rsidR="00726538" w:rsidRPr="007E572D" w:rsidRDefault="00954852">
      <w:pPr>
        <w:keepNext/>
        <w:spacing w:before="120" w:after="60"/>
        <w:rPr>
          <w:rFonts w:ascii="Arial" w:hAnsi="Arial" w:cs="Arial"/>
        </w:rPr>
      </w:pPr>
      <w:r w:rsidRPr="007E572D">
        <w:rPr>
          <w:rFonts w:ascii="Arial" w:hAnsi="Arial" w:cs="Arial"/>
          <w:b/>
          <w:color w:val="1F4E78"/>
          <w:sz w:val="18"/>
        </w:rPr>
        <w:t>Exhibit 4. Statewide staffing comparison</w:t>
      </w:r>
    </w:p>
    <w:tbl>
      <w:tblPr>
        <w:tblW w:w="9792" w:type="dxa"/>
        <w:jc w:val="center"/>
        <w:tblLayout w:type="fixed"/>
        <w:tblLook w:val="04A0" w:firstRow="1" w:lastRow="0" w:firstColumn="1" w:lastColumn="0" w:noHBand="0" w:noVBand="1"/>
      </w:tblPr>
      <w:tblGrid>
        <w:gridCol w:w="1296"/>
        <w:gridCol w:w="1008"/>
        <w:gridCol w:w="1008"/>
        <w:gridCol w:w="1008"/>
        <w:gridCol w:w="2736"/>
        <w:gridCol w:w="2736"/>
      </w:tblGrid>
      <w:tr w:rsidR="008E105F" w:rsidRPr="007E572D" w14:paraId="00D83AC7" w14:textId="77777777" w:rsidTr="00685BCF">
        <w:trPr>
          <w:cantSplit/>
          <w:tblHeader/>
          <w:jc w:val="center"/>
        </w:trPr>
        <w:tc>
          <w:tcPr>
            <w:tcW w:w="1296" w:type="dxa"/>
            <w:tcBorders>
              <w:bottom w:val="single" w:sz="8" w:space="0" w:color="FFFFFF"/>
            </w:tcBorders>
            <w:shd w:val="clear" w:color="auto" w:fill="1F4E78"/>
            <w:tcMar>
              <w:top w:w="70" w:type="dxa"/>
              <w:left w:w="80" w:type="dxa"/>
              <w:bottom w:w="70" w:type="dxa"/>
              <w:right w:w="80" w:type="dxa"/>
            </w:tcMar>
            <w:vAlign w:val="center"/>
          </w:tcPr>
          <w:p w14:paraId="7411AFB3" w14:textId="5663A58E" w:rsidR="008E105F" w:rsidRPr="007E572D" w:rsidRDefault="008E105F" w:rsidP="00626D13">
            <w:pPr>
              <w:spacing w:after="0"/>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View</w:t>
            </w:r>
          </w:p>
        </w:tc>
        <w:tc>
          <w:tcPr>
            <w:tcW w:w="1008" w:type="dxa"/>
            <w:tcBorders>
              <w:bottom w:val="single" w:sz="8" w:space="0" w:color="FFFFFF"/>
            </w:tcBorders>
            <w:shd w:val="clear" w:color="auto" w:fill="1F4E78"/>
            <w:tcMar>
              <w:top w:w="70" w:type="dxa"/>
              <w:left w:w="80" w:type="dxa"/>
              <w:bottom w:w="70" w:type="dxa"/>
              <w:right w:w="80" w:type="dxa"/>
            </w:tcMar>
            <w:vAlign w:val="center"/>
          </w:tcPr>
          <w:p w14:paraId="658E5418" w14:textId="0AC3CB40" w:rsidR="008E105F" w:rsidRPr="007E572D" w:rsidRDefault="008E105F" w:rsidP="00626D13">
            <w:pPr>
              <w:spacing w:after="0"/>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Recreated current</w:t>
            </w:r>
          </w:p>
        </w:tc>
        <w:tc>
          <w:tcPr>
            <w:tcW w:w="1008" w:type="dxa"/>
            <w:tcBorders>
              <w:bottom w:val="single" w:sz="8" w:space="0" w:color="FFFFFF"/>
            </w:tcBorders>
            <w:shd w:val="clear" w:color="auto" w:fill="1F4E78"/>
            <w:tcMar>
              <w:top w:w="70" w:type="dxa"/>
              <w:left w:w="80" w:type="dxa"/>
              <w:bottom w:w="70" w:type="dxa"/>
              <w:right w:w="80" w:type="dxa"/>
            </w:tcMar>
            <w:vAlign w:val="center"/>
          </w:tcPr>
          <w:p w14:paraId="203D167B" w14:textId="392CDB58" w:rsidR="008E105F" w:rsidRPr="007E572D" w:rsidRDefault="008E105F" w:rsidP="00626D13">
            <w:pPr>
              <w:spacing w:after="0"/>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IV&amp;V proposed</w:t>
            </w:r>
          </w:p>
        </w:tc>
        <w:tc>
          <w:tcPr>
            <w:tcW w:w="1008" w:type="dxa"/>
            <w:tcBorders>
              <w:bottom w:val="single" w:sz="8" w:space="0" w:color="FFFFFF"/>
            </w:tcBorders>
            <w:shd w:val="clear" w:color="auto" w:fill="1F4E78"/>
            <w:tcMar>
              <w:top w:w="70" w:type="dxa"/>
              <w:left w:w="80" w:type="dxa"/>
              <w:bottom w:w="70" w:type="dxa"/>
              <w:right w:w="80" w:type="dxa"/>
            </w:tcMar>
            <w:vAlign w:val="center"/>
          </w:tcPr>
          <w:p w14:paraId="62942687" w14:textId="35D2E669" w:rsidR="008E105F" w:rsidRPr="007E572D" w:rsidRDefault="008E105F" w:rsidP="00626D13">
            <w:pPr>
              <w:spacing w:after="0"/>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Difference</w:t>
            </w:r>
          </w:p>
        </w:tc>
        <w:tc>
          <w:tcPr>
            <w:tcW w:w="2736" w:type="dxa"/>
            <w:tcBorders>
              <w:bottom w:val="single" w:sz="8" w:space="0" w:color="FFFFFF"/>
            </w:tcBorders>
            <w:shd w:val="clear" w:color="auto" w:fill="1F4E78"/>
            <w:vAlign w:val="center"/>
          </w:tcPr>
          <w:p w14:paraId="56CF0F1A" w14:textId="4070EABD" w:rsidR="008E105F" w:rsidRPr="007E572D" w:rsidRDefault="008E105F" w:rsidP="00626D13">
            <w:pPr>
              <w:spacing w:after="0"/>
              <w:jc w:val="center"/>
              <w:rPr>
                <w:rFonts w:ascii="Arial" w:hAnsi="Arial" w:cs="Arial"/>
                <w:b/>
                <w:color w:val="FFFFFF" w:themeColor="background1"/>
                <w:sz w:val="17"/>
                <w:szCs w:val="17"/>
              </w:rPr>
            </w:pPr>
            <w:r w:rsidRPr="007E572D">
              <w:rPr>
                <w:rFonts w:ascii="Arial" w:hAnsi="Arial" w:cs="Arial"/>
                <w:b/>
                <w:bCs/>
                <w:color w:val="FFFFFF" w:themeColor="background1"/>
                <w:sz w:val="17"/>
                <w:szCs w:val="17"/>
              </w:rPr>
              <w:t>Categories included</w:t>
            </w:r>
          </w:p>
        </w:tc>
        <w:tc>
          <w:tcPr>
            <w:tcW w:w="2736" w:type="dxa"/>
            <w:tcBorders>
              <w:bottom w:val="single" w:sz="8" w:space="0" w:color="FFFFFF"/>
            </w:tcBorders>
            <w:shd w:val="clear" w:color="auto" w:fill="1F4E78"/>
            <w:tcMar>
              <w:top w:w="70" w:type="dxa"/>
              <w:left w:w="80" w:type="dxa"/>
              <w:bottom w:w="70" w:type="dxa"/>
              <w:right w:w="80" w:type="dxa"/>
            </w:tcMar>
            <w:vAlign w:val="center"/>
          </w:tcPr>
          <w:p w14:paraId="6896EB92" w14:textId="22FADFAC" w:rsidR="008E105F" w:rsidRPr="007E572D" w:rsidRDefault="008E105F" w:rsidP="00626D13">
            <w:pPr>
              <w:spacing w:after="0"/>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How to use it</w:t>
            </w:r>
          </w:p>
        </w:tc>
      </w:tr>
      <w:tr w:rsidR="008E105F" w:rsidRPr="007E572D" w14:paraId="576332A9" w14:textId="77777777" w:rsidTr="00685BCF">
        <w:trPr>
          <w:cantSplit/>
          <w:jc w:val="center"/>
        </w:trPr>
        <w:tc>
          <w:tcPr>
            <w:tcW w:w="1296" w:type="dxa"/>
            <w:tcBorders>
              <w:bottom w:val="single" w:sz="4" w:space="0" w:color="B7B7B7"/>
            </w:tcBorders>
            <w:tcMar>
              <w:top w:w="70" w:type="dxa"/>
              <w:left w:w="80" w:type="dxa"/>
              <w:bottom w:w="70" w:type="dxa"/>
              <w:right w:w="80" w:type="dxa"/>
            </w:tcMar>
            <w:vAlign w:val="center"/>
          </w:tcPr>
          <w:p w14:paraId="025385A4" w14:textId="3E72A762" w:rsidR="008E105F" w:rsidRPr="007E572D" w:rsidRDefault="008E105F" w:rsidP="00626D13">
            <w:pPr>
              <w:spacing w:after="0"/>
              <w:rPr>
                <w:rFonts w:ascii="Arial" w:hAnsi="Arial" w:cs="Arial"/>
                <w:sz w:val="17"/>
                <w:szCs w:val="17"/>
              </w:rPr>
            </w:pPr>
            <w:r w:rsidRPr="007E572D">
              <w:rPr>
                <w:rStyle w:val="Strong"/>
                <w:rFonts w:ascii="Arial" w:hAnsi="Arial" w:cs="Arial"/>
                <w:color w:val="000000"/>
                <w:sz w:val="17"/>
                <w:szCs w:val="17"/>
              </w:rPr>
              <w:t>Working estimate</w:t>
            </w:r>
          </w:p>
        </w:tc>
        <w:tc>
          <w:tcPr>
            <w:tcW w:w="1008" w:type="dxa"/>
            <w:tcBorders>
              <w:bottom w:val="single" w:sz="4" w:space="0" w:color="B7B7B7"/>
            </w:tcBorders>
            <w:tcMar>
              <w:top w:w="70" w:type="dxa"/>
              <w:left w:w="80" w:type="dxa"/>
              <w:bottom w:w="70" w:type="dxa"/>
              <w:right w:w="80" w:type="dxa"/>
            </w:tcMar>
            <w:vAlign w:val="center"/>
          </w:tcPr>
          <w:p w14:paraId="593A9189" w14:textId="4ED07B3A" w:rsidR="008E105F" w:rsidRPr="007E572D" w:rsidRDefault="008E105F" w:rsidP="00626D13">
            <w:pPr>
              <w:spacing w:after="0"/>
              <w:jc w:val="right"/>
              <w:rPr>
                <w:rFonts w:ascii="Arial" w:hAnsi="Arial" w:cs="Arial"/>
                <w:sz w:val="17"/>
                <w:szCs w:val="17"/>
              </w:rPr>
            </w:pPr>
            <w:r w:rsidRPr="007E572D">
              <w:rPr>
                <w:rFonts w:ascii="Arial" w:hAnsi="Arial" w:cs="Arial"/>
                <w:color w:val="000000"/>
                <w:sz w:val="17"/>
                <w:szCs w:val="17"/>
              </w:rPr>
              <w:t>$1.564B</w:t>
            </w:r>
          </w:p>
        </w:tc>
        <w:tc>
          <w:tcPr>
            <w:tcW w:w="1008" w:type="dxa"/>
            <w:tcBorders>
              <w:bottom w:val="single" w:sz="4" w:space="0" w:color="B7B7B7"/>
            </w:tcBorders>
            <w:tcMar>
              <w:top w:w="70" w:type="dxa"/>
              <w:left w:w="80" w:type="dxa"/>
              <w:bottom w:w="70" w:type="dxa"/>
              <w:right w:w="80" w:type="dxa"/>
            </w:tcMar>
            <w:vAlign w:val="center"/>
          </w:tcPr>
          <w:p w14:paraId="36EE1982" w14:textId="34270687" w:rsidR="008E105F" w:rsidRPr="007E572D" w:rsidRDefault="008E105F" w:rsidP="00626D13">
            <w:pPr>
              <w:spacing w:after="0"/>
              <w:jc w:val="right"/>
              <w:rPr>
                <w:rFonts w:ascii="Arial" w:hAnsi="Arial" w:cs="Arial"/>
                <w:sz w:val="17"/>
                <w:szCs w:val="17"/>
              </w:rPr>
            </w:pPr>
            <w:r w:rsidRPr="007E572D">
              <w:rPr>
                <w:rFonts w:ascii="Arial" w:hAnsi="Arial" w:cs="Arial"/>
                <w:color w:val="000000"/>
                <w:sz w:val="17"/>
                <w:szCs w:val="17"/>
              </w:rPr>
              <w:t>$1.616B</w:t>
            </w:r>
          </w:p>
        </w:tc>
        <w:tc>
          <w:tcPr>
            <w:tcW w:w="1008" w:type="dxa"/>
            <w:tcBorders>
              <w:bottom w:val="single" w:sz="4" w:space="0" w:color="B7B7B7"/>
            </w:tcBorders>
            <w:tcMar>
              <w:top w:w="70" w:type="dxa"/>
              <w:left w:w="80" w:type="dxa"/>
              <w:bottom w:w="70" w:type="dxa"/>
              <w:right w:w="80" w:type="dxa"/>
            </w:tcMar>
            <w:vAlign w:val="center"/>
          </w:tcPr>
          <w:p w14:paraId="67556E8F" w14:textId="18F803E6" w:rsidR="008E105F" w:rsidRPr="007E572D" w:rsidRDefault="008E105F" w:rsidP="00626D13">
            <w:pPr>
              <w:spacing w:after="0"/>
              <w:jc w:val="right"/>
              <w:rPr>
                <w:rFonts w:ascii="Arial" w:hAnsi="Arial" w:cs="Arial"/>
                <w:sz w:val="17"/>
                <w:szCs w:val="17"/>
              </w:rPr>
            </w:pPr>
            <w:r w:rsidRPr="007E572D">
              <w:rPr>
                <w:rFonts w:ascii="Arial" w:hAnsi="Arial" w:cs="Arial"/>
                <w:color w:val="000000"/>
                <w:sz w:val="17"/>
                <w:szCs w:val="17"/>
              </w:rPr>
              <w:t>$52.5M</w:t>
            </w:r>
          </w:p>
        </w:tc>
        <w:tc>
          <w:tcPr>
            <w:tcW w:w="2736" w:type="dxa"/>
            <w:tcBorders>
              <w:bottom w:val="single" w:sz="4" w:space="0" w:color="B7B7B7"/>
            </w:tcBorders>
            <w:vAlign w:val="center"/>
          </w:tcPr>
          <w:p w14:paraId="3093C0A6" w14:textId="7177D10D" w:rsidR="008E105F" w:rsidRPr="007E572D" w:rsidRDefault="008E105F" w:rsidP="00626D13">
            <w:pPr>
              <w:spacing w:after="0"/>
              <w:rPr>
                <w:rFonts w:ascii="Arial" w:hAnsi="Arial" w:cs="Arial"/>
                <w:color w:val="000000"/>
                <w:sz w:val="17"/>
                <w:szCs w:val="17"/>
              </w:rPr>
            </w:pPr>
            <w:r w:rsidRPr="007E572D">
              <w:rPr>
                <w:rFonts w:ascii="Arial" w:hAnsi="Arial" w:cs="Arial"/>
                <w:color w:val="000000"/>
                <w:sz w:val="17"/>
                <w:szCs w:val="17"/>
              </w:rPr>
              <w:t>All 19 modeled staffing categories, including Buildings and Grounds Supervisor and Food Services Supervisor.</w:t>
            </w:r>
          </w:p>
        </w:tc>
        <w:tc>
          <w:tcPr>
            <w:tcW w:w="2736" w:type="dxa"/>
            <w:tcBorders>
              <w:bottom w:val="single" w:sz="4" w:space="0" w:color="B7B7B7"/>
            </w:tcBorders>
            <w:tcMar>
              <w:top w:w="70" w:type="dxa"/>
              <w:left w:w="80" w:type="dxa"/>
              <w:bottom w:w="70" w:type="dxa"/>
              <w:right w:w="80" w:type="dxa"/>
            </w:tcMar>
            <w:vAlign w:val="center"/>
          </w:tcPr>
          <w:p w14:paraId="537F5816" w14:textId="23ED0D35" w:rsidR="008E105F" w:rsidRPr="007E572D" w:rsidRDefault="008E105F" w:rsidP="00626D13">
            <w:pPr>
              <w:spacing w:after="0"/>
              <w:rPr>
                <w:rFonts w:ascii="Arial" w:hAnsi="Arial" w:cs="Arial"/>
                <w:sz w:val="17"/>
                <w:szCs w:val="17"/>
              </w:rPr>
            </w:pPr>
            <w:r w:rsidRPr="007E572D">
              <w:rPr>
                <w:rFonts w:ascii="Arial" w:hAnsi="Arial" w:cs="Arial"/>
                <w:color w:val="000000"/>
                <w:sz w:val="17"/>
                <w:szCs w:val="17"/>
              </w:rPr>
              <w:t>Broadest view. Includes proposed Buildings and Grounds funding without a comparable current amount and a provisional Food Services Supervisor comparison based on incomplete current quantities.</w:t>
            </w:r>
          </w:p>
        </w:tc>
      </w:tr>
      <w:tr w:rsidR="008E105F" w:rsidRPr="007E572D" w14:paraId="20EFACFD" w14:textId="77777777" w:rsidTr="00685BCF">
        <w:trPr>
          <w:cantSplit/>
          <w:jc w:val="center"/>
        </w:trPr>
        <w:tc>
          <w:tcPr>
            <w:tcW w:w="1296" w:type="dxa"/>
            <w:tcBorders>
              <w:bottom w:val="single" w:sz="4" w:space="0" w:color="B7B7B7"/>
            </w:tcBorders>
            <w:shd w:val="clear" w:color="auto" w:fill="EAF3F8"/>
            <w:tcMar>
              <w:top w:w="70" w:type="dxa"/>
              <w:left w:w="80" w:type="dxa"/>
              <w:bottom w:w="70" w:type="dxa"/>
              <w:right w:w="80" w:type="dxa"/>
            </w:tcMar>
            <w:vAlign w:val="center"/>
          </w:tcPr>
          <w:p w14:paraId="139B621A" w14:textId="6F9B5F5E" w:rsidR="008E105F" w:rsidRPr="007E572D" w:rsidRDefault="008E105F" w:rsidP="00626D13">
            <w:pPr>
              <w:spacing w:after="0"/>
              <w:rPr>
                <w:rFonts w:ascii="Arial" w:hAnsi="Arial" w:cs="Arial"/>
                <w:sz w:val="17"/>
                <w:szCs w:val="17"/>
              </w:rPr>
            </w:pPr>
            <w:r w:rsidRPr="007E572D">
              <w:rPr>
                <w:rStyle w:val="Strong"/>
                <w:rFonts w:ascii="Arial" w:hAnsi="Arial" w:cs="Arial"/>
                <w:color w:val="000000"/>
                <w:sz w:val="17"/>
                <w:szCs w:val="17"/>
              </w:rPr>
              <w:t>Comparable-amount subtotal</w:t>
            </w:r>
          </w:p>
        </w:tc>
        <w:tc>
          <w:tcPr>
            <w:tcW w:w="1008" w:type="dxa"/>
            <w:tcBorders>
              <w:bottom w:val="single" w:sz="4" w:space="0" w:color="B7B7B7"/>
            </w:tcBorders>
            <w:shd w:val="clear" w:color="auto" w:fill="EAF3F8"/>
            <w:tcMar>
              <w:top w:w="70" w:type="dxa"/>
              <w:left w:w="80" w:type="dxa"/>
              <w:bottom w:w="70" w:type="dxa"/>
              <w:right w:w="80" w:type="dxa"/>
            </w:tcMar>
            <w:vAlign w:val="center"/>
          </w:tcPr>
          <w:p w14:paraId="4B0F37B7" w14:textId="2CC6AC5D" w:rsidR="008E105F" w:rsidRPr="007E572D" w:rsidRDefault="008E105F" w:rsidP="00626D13">
            <w:pPr>
              <w:spacing w:after="0"/>
              <w:jc w:val="right"/>
              <w:rPr>
                <w:rFonts w:ascii="Arial" w:hAnsi="Arial" w:cs="Arial"/>
                <w:sz w:val="17"/>
                <w:szCs w:val="17"/>
              </w:rPr>
            </w:pPr>
            <w:r w:rsidRPr="007E572D">
              <w:rPr>
                <w:rFonts w:ascii="Arial" w:hAnsi="Arial" w:cs="Arial"/>
                <w:color w:val="000000"/>
                <w:sz w:val="17"/>
                <w:szCs w:val="17"/>
              </w:rPr>
              <w:t>$1.564B</w:t>
            </w:r>
          </w:p>
        </w:tc>
        <w:tc>
          <w:tcPr>
            <w:tcW w:w="1008" w:type="dxa"/>
            <w:tcBorders>
              <w:bottom w:val="single" w:sz="4" w:space="0" w:color="B7B7B7"/>
            </w:tcBorders>
            <w:shd w:val="clear" w:color="auto" w:fill="EAF3F8"/>
            <w:tcMar>
              <w:top w:w="70" w:type="dxa"/>
              <w:left w:w="80" w:type="dxa"/>
              <w:bottom w:w="70" w:type="dxa"/>
              <w:right w:w="80" w:type="dxa"/>
            </w:tcMar>
            <w:vAlign w:val="center"/>
          </w:tcPr>
          <w:p w14:paraId="21D95122" w14:textId="16EB3A15" w:rsidR="008E105F" w:rsidRPr="007E572D" w:rsidRDefault="008E105F" w:rsidP="00626D13">
            <w:pPr>
              <w:spacing w:after="0"/>
              <w:jc w:val="right"/>
              <w:rPr>
                <w:rFonts w:ascii="Arial" w:hAnsi="Arial" w:cs="Arial"/>
                <w:sz w:val="17"/>
                <w:szCs w:val="17"/>
              </w:rPr>
            </w:pPr>
            <w:r w:rsidRPr="007E572D">
              <w:rPr>
                <w:rFonts w:ascii="Arial" w:hAnsi="Arial" w:cs="Arial"/>
                <w:color w:val="000000"/>
                <w:sz w:val="17"/>
                <w:szCs w:val="17"/>
              </w:rPr>
              <w:t>$1.611B</w:t>
            </w:r>
          </w:p>
        </w:tc>
        <w:tc>
          <w:tcPr>
            <w:tcW w:w="1008" w:type="dxa"/>
            <w:tcBorders>
              <w:bottom w:val="single" w:sz="4" w:space="0" w:color="B7B7B7"/>
            </w:tcBorders>
            <w:shd w:val="clear" w:color="auto" w:fill="EAF3F8"/>
            <w:tcMar>
              <w:top w:w="70" w:type="dxa"/>
              <w:left w:w="80" w:type="dxa"/>
              <w:bottom w:w="70" w:type="dxa"/>
              <w:right w:w="80" w:type="dxa"/>
            </w:tcMar>
            <w:vAlign w:val="center"/>
          </w:tcPr>
          <w:p w14:paraId="290A3D2D" w14:textId="3CC12BFC" w:rsidR="008E105F" w:rsidRPr="007E572D" w:rsidRDefault="008E105F" w:rsidP="00626D13">
            <w:pPr>
              <w:spacing w:after="0"/>
              <w:jc w:val="right"/>
              <w:rPr>
                <w:rFonts w:ascii="Arial" w:hAnsi="Arial" w:cs="Arial"/>
                <w:sz w:val="17"/>
                <w:szCs w:val="17"/>
              </w:rPr>
            </w:pPr>
            <w:r w:rsidRPr="007E572D">
              <w:rPr>
                <w:rFonts w:ascii="Arial" w:hAnsi="Arial" w:cs="Arial"/>
                <w:color w:val="000000"/>
                <w:sz w:val="17"/>
                <w:szCs w:val="17"/>
              </w:rPr>
              <w:t>$47.1M</w:t>
            </w:r>
          </w:p>
        </w:tc>
        <w:tc>
          <w:tcPr>
            <w:tcW w:w="2736" w:type="dxa"/>
            <w:tcBorders>
              <w:bottom w:val="single" w:sz="4" w:space="0" w:color="B7B7B7"/>
            </w:tcBorders>
            <w:shd w:val="clear" w:color="auto" w:fill="EAF3F8"/>
            <w:vAlign w:val="center"/>
          </w:tcPr>
          <w:p w14:paraId="6F353BC7" w14:textId="6384672A" w:rsidR="008E105F" w:rsidRPr="007E572D" w:rsidRDefault="008E105F" w:rsidP="00626D13">
            <w:pPr>
              <w:spacing w:after="0"/>
              <w:rPr>
                <w:rFonts w:ascii="Arial" w:hAnsi="Arial" w:cs="Arial"/>
                <w:color w:val="000000"/>
                <w:sz w:val="17"/>
                <w:szCs w:val="17"/>
              </w:rPr>
            </w:pPr>
            <w:r w:rsidRPr="007E572D">
              <w:rPr>
                <w:rFonts w:ascii="Arial" w:hAnsi="Arial" w:cs="Arial"/>
                <w:color w:val="000000"/>
                <w:sz w:val="17"/>
                <w:szCs w:val="17"/>
              </w:rPr>
              <w:t>The 18 categories with funding amounts available on both sides. Buildings and Grounds Supervisor is excluded.</w:t>
            </w:r>
          </w:p>
        </w:tc>
        <w:tc>
          <w:tcPr>
            <w:tcW w:w="2736" w:type="dxa"/>
            <w:tcBorders>
              <w:bottom w:val="single" w:sz="4" w:space="0" w:color="B7B7B7"/>
            </w:tcBorders>
            <w:shd w:val="clear" w:color="auto" w:fill="EAF3F8"/>
            <w:tcMar>
              <w:top w:w="70" w:type="dxa"/>
              <w:left w:w="80" w:type="dxa"/>
              <w:bottom w:w="70" w:type="dxa"/>
              <w:right w:w="80" w:type="dxa"/>
            </w:tcMar>
            <w:vAlign w:val="center"/>
          </w:tcPr>
          <w:p w14:paraId="08D9A731" w14:textId="05B672EB" w:rsidR="008E105F" w:rsidRPr="007E572D" w:rsidRDefault="008E105F" w:rsidP="00626D13">
            <w:pPr>
              <w:spacing w:after="0"/>
              <w:rPr>
                <w:rFonts w:ascii="Arial" w:hAnsi="Arial" w:cs="Arial"/>
                <w:sz w:val="17"/>
                <w:szCs w:val="17"/>
              </w:rPr>
            </w:pPr>
            <w:r w:rsidRPr="007E572D">
              <w:rPr>
                <w:rFonts w:ascii="Arial" w:hAnsi="Arial" w:cs="Arial"/>
                <w:color w:val="000000"/>
                <w:sz w:val="17"/>
                <w:szCs w:val="17"/>
              </w:rPr>
              <w:t>Best available statewide comparison of modeled staffing amounts. Food Services Supervisor remains provisional because current quantities are incomplete.</w:t>
            </w:r>
          </w:p>
        </w:tc>
      </w:tr>
    </w:tbl>
    <w:p w14:paraId="2DC247C4" w14:textId="77777777" w:rsidR="00726538" w:rsidRPr="007E572D" w:rsidRDefault="00954852">
      <w:pPr>
        <w:spacing w:before="40" w:after="140"/>
        <w:rPr>
          <w:rFonts w:ascii="Arial" w:hAnsi="Arial" w:cs="Arial"/>
        </w:rPr>
      </w:pPr>
      <w:r w:rsidRPr="007E572D">
        <w:rPr>
          <w:rFonts w:ascii="Arial" w:hAnsi="Arial" w:cs="Arial"/>
          <w:i/>
          <w:color w:val="666666"/>
          <w:sz w:val="16"/>
        </w:rPr>
        <w:t>Source: 11_staffing_statewide_comparison.csv. Values rounded; detailed outputs retain full precision.</w:t>
      </w:r>
    </w:p>
    <w:tbl>
      <w:tblPr>
        <w:tblW w:w="0" w:type="auto"/>
        <w:jc w:val="center"/>
        <w:tblLook w:val="04A0" w:firstRow="1" w:lastRow="0" w:firstColumn="1" w:lastColumn="0" w:noHBand="0" w:noVBand="1"/>
      </w:tblPr>
      <w:tblGrid>
        <w:gridCol w:w="9640"/>
      </w:tblGrid>
      <w:tr w:rsidR="00E2107D" w:rsidRPr="007E572D" w14:paraId="1AA68EC7" w14:textId="77777777" w:rsidTr="00D803C2">
        <w:trPr>
          <w:jc w:val="center"/>
        </w:trPr>
        <w:tc>
          <w:tcPr>
            <w:tcW w:w="10166" w:type="dxa"/>
            <w:tcBorders>
              <w:top w:val="single" w:sz="8" w:space="0" w:color="2F75B5"/>
              <w:left w:val="single" w:sz="8" w:space="0" w:color="2F75B5"/>
              <w:bottom w:val="single" w:sz="8" w:space="0" w:color="2F75B5"/>
              <w:right w:val="single" w:sz="8" w:space="0" w:color="2F75B5"/>
            </w:tcBorders>
            <w:shd w:val="clear" w:color="auto" w:fill="EAF3F8"/>
            <w:tcMar>
              <w:top w:w="110" w:type="dxa"/>
              <w:left w:w="140" w:type="dxa"/>
              <w:bottom w:w="110" w:type="dxa"/>
              <w:right w:w="140" w:type="dxa"/>
            </w:tcMar>
          </w:tcPr>
          <w:p w14:paraId="0862E8C6" w14:textId="5FBAED62" w:rsidR="00E2107D" w:rsidRPr="007E572D" w:rsidRDefault="008E105F" w:rsidP="00D803C2">
            <w:pPr>
              <w:spacing w:after="80"/>
              <w:rPr>
                <w:rFonts w:ascii="Arial" w:hAnsi="Arial" w:cs="Arial"/>
              </w:rPr>
            </w:pPr>
            <w:r w:rsidRPr="007E572D">
              <w:rPr>
                <w:rFonts w:ascii="Arial" w:hAnsi="Arial" w:cs="Arial"/>
                <w:b/>
                <w:color w:val="1F4E78"/>
              </w:rPr>
              <w:t>C</w:t>
            </w:r>
            <w:r w:rsidR="00E2107D" w:rsidRPr="007E572D">
              <w:rPr>
                <w:rFonts w:ascii="Arial" w:hAnsi="Arial" w:cs="Arial"/>
                <w:b/>
                <w:color w:val="1F4E78"/>
              </w:rPr>
              <w:t>ategor</w:t>
            </w:r>
            <w:r w:rsidRPr="007E572D">
              <w:rPr>
                <w:rFonts w:ascii="Arial" w:hAnsi="Arial" w:cs="Arial"/>
                <w:b/>
                <w:color w:val="1F4E78"/>
              </w:rPr>
              <w:t>y status</w:t>
            </w:r>
          </w:p>
          <w:p w14:paraId="6F474FE7" w14:textId="77777777" w:rsidR="009A41DE" w:rsidRPr="007E572D" w:rsidRDefault="009A41DE" w:rsidP="009A41DE">
            <w:pPr>
              <w:spacing w:after="0"/>
              <w:rPr>
                <w:rFonts w:ascii="Arial" w:hAnsi="Arial" w:cs="Arial"/>
                <w:color w:val="000000"/>
                <w:sz w:val="19"/>
              </w:rPr>
            </w:pPr>
            <w:r w:rsidRPr="007E572D">
              <w:rPr>
                <w:rFonts w:ascii="Arial" w:hAnsi="Arial" w:cs="Arial"/>
                <w:color w:val="000000"/>
                <w:sz w:val="19"/>
              </w:rPr>
              <w:t>Of the 18 categories included in the comparable-amount subtotal, 17 have confirmed mappings, quantities, and common rates: the six Base Division I categories; Principals; Assistant Principals; Administrative Support Professionals; Instructional Supports; Superintendents; Administrative Assistants; Assistant Superintendents; Directors; 11-Month Supervisors; Transportation Supervisors; and Reading Cadre.</w:t>
            </w:r>
          </w:p>
          <w:p w14:paraId="7F7E6252" w14:textId="77777777" w:rsidR="009A41DE" w:rsidRPr="007E572D" w:rsidRDefault="009A41DE" w:rsidP="009A41DE">
            <w:pPr>
              <w:spacing w:after="0"/>
              <w:rPr>
                <w:rFonts w:ascii="Arial" w:hAnsi="Arial" w:cs="Arial"/>
                <w:color w:val="000000"/>
                <w:sz w:val="19"/>
              </w:rPr>
            </w:pPr>
          </w:p>
          <w:p w14:paraId="35954E4B" w14:textId="77777777" w:rsidR="009A41DE" w:rsidRPr="007E572D" w:rsidRDefault="009A41DE" w:rsidP="009A41DE">
            <w:pPr>
              <w:spacing w:after="0"/>
              <w:rPr>
                <w:rFonts w:ascii="Arial" w:hAnsi="Arial" w:cs="Arial"/>
                <w:color w:val="000000"/>
                <w:sz w:val="19"/>
              </w:rPr>
            </w:pPr>
            <w:r w:rsidRPr="007E572D">
              <w:rPr>
                <w:rFonts w:ascii="Arial" w:hAnsi="Arial" w:cs="Arial"/>
                <w:color w:val="000000"/>
                <w:sz w:val="19"/>
              </w:rPr>
              <w:t>Food Services Supervisor is the only provisional category included in the subtotal. The recreated current model identifies nine known positions, valued at approximately $1.11 million, or $123,580 per position, based on districts that meet the 500-Division I-unit threshold. Eligibility remains unresolved for ten districts below that threshold because confirmed counts of lunch-program buildings, with at least four required for eligibility, have not yet been provided. The current estimate should therefore be interpreted as an incomplete minimum rather than a final statewide total.</w:t>
            </w:r>
          </w:p>
          <w:p w14:paraId="043BBFFB" w14:textId="77777777" w:rsidR="009A41DE" w:rsidRPr="007E572D" w:rsidRDefault="009A41DE" w:rsidP="009A41DE">
            <w:pPr>
              <w:spacing w:after="0"/>
              <w:rPr>
                <w:rFonts w:ascii="Arial" w:hAnsi="Arial" w:cs="Arial"/>
                <w:color w:val="000000"/>
                <w:sz w:val="19"/>
              </w:rPr>
            </w:pPr>
          </w:p>
          <w:p w14:paraId="08AB48AA" w14:textId="59D42DA8" w:rsidR="009A41DE" w:rsidRPr="007E572D" w:rsidRDefault="009A41DE" w:rsidP="009A41DE">
            <w:pPr>
              <w:spacing w:after="0"/>
              <w:rPr>
                <w:rFonts w:ascii="Arial" w:hAnsi="Arial" w:cs="Arial"/>
                <w:color w:val="000000"/>
                <w:sz w:val="19"/>
              </w:rPr>
            </w:pPr>
            <w:r w:rsidRPr="007E572D">
              <w:rPr>
                <w:rFonts w:ascii="Arial" w:hAnsi="Arial" w:cs="Arial"/>
                <w:color w:val="000000"/>
                <w:sz w:val="19"/>
              </w:rPr>
              <w:t>Buildings and Grounds Supervisor is excluded from the comparable-amount subtotal because current custodial-unit data are not yet available.</w:t>
            </w:r>
          </w:p>
        </w:tc>
      </w:tr>
    </w:tbl>
    <w:p w14:paraId="7A5968F7" w14:textId="77777777" w:rsidR="00E2107D" w:rsidRPr="007E572D" w:rsidRDefault="00E2107D">
      <w:pPr>
        <w:pStyle w:val="BodyText"/>
        <w:keepLines/>
        <w:rPr>
          <w:rFonts w:ascii="Arial" w:hAnsi="Arial" w:cs="Arial"/>
        </w:rPr>
      </w:pPr>
    </w:p>
    <w:tbl>
      <w:tblPr>
        <w:tblW w:w="0" w:type="auto"/>
        <w:jc w:val="center"/>
        <w:tblLook w:val="04A0" w:firstRow="1" w:lastRow="0" w:firstColumn="1" w:lastColumn="0" w:noHBand="0" w:noVBand="1"/>
      </w:tblPr>
      <w:tblGrid>
        <w:gridCol w:w="9640"/>
      </w:tblGrid>
      <w:tr w:rsidR="009A41DE" w:rsidRPr="007E572D" w14:paraId="44BA483F" w14:textId="77777777" w:rsidTr="00F57293">
        <w:trPr>
          <w:jc w:val="center"/>
        </w:trPr>
        <w:tc>
          <w:tcPr>
            <w:tcW w:w="9640" w:type="dxa"/>
            <w:tcBorders>
              <w:top w:val="single" w:sz="8" w:space="0" w:color="548235"/>
              <w:left w:val="single" w:sz="8" w:space="0" w:color="548235"/>
              <w:bottom w:val="single" w:sz="8" w:space="0" w:color="548235"/>
              <w:right w:val="single" w:sz="8" w:space="0" w:color="548235"/>
            </w:tcBorders>
            <w:shd w:val="clear" w:color="auto" w:fill="E2F0D9"/>
            <w:tcMar>
              <w:top w:w="110" w:type="dxa"/>
              <w:left w:w="140" w:type="dxa"/>
              <w:bottom w:w="110" w:type="dxa"/>
              <w:right w:w="140" w:type="dxa"/>
            </w:tcMar>
          </w:tcPr>
          <w:p w14:paraId="0077983E" w14:textId="77777777" w:rsidR="009A41DE" w:rsidRPr="007E572D" w:rsidRDefault="009A41DE" w:rsidP="00F57293">
            <w:pPr>
              <w:spacing w:after="80"/>
              <w:rPr>
                <w:rFonts w:ascii="Arial" w:hAnsi="Arial" w:cs="Arial"/>
              </w:rPr>
            </w:pPr>
            <w:r w:rsidRPr="007E572D">
              <w:rPr>
                <w:rFonts w:ascii="Arial" w:hAnsi="Arial" w:cs="Arial"/>
                <w:b/>
                <w:color w:val="1F4E78"/>
              </w:rPr>
              <w:t>Note</w:t>
            </w:r>
          </w:p>
          <w:p w14:paraId="071827C4" w14:textId="572AB188" w:rsidR="009A41DE" w:rsidRPr="007E572D" w:rsidRDefault="009A41DE" w:rsidP="00F57293">
            <w:pPr>
              <w:spacing w:after="0"/>
              <w:rPr>
                <w:rFonts w:ascii="Arial" w:hAnsi="Arial" w:cs="Arial"/>
              </w:rPr>
            </w:pPr>
            <w:r w:rsidRPr="007E572D">
              <w:rPr>
                <w:rFonts w:ascii="Arial" w:hAnsi="Arial" w:cs="Arial"/>
                <w:color w:val="000000"/>
                <w:sz w:val="19"/>
              </w:rPr>
              <w:t xml:space="preserve">The finance team indicated that all districts currently have at least one </w:t>
            </w:r>
            <w:r w:rsidR="00B73FE1" w:rsidRPr="007E572D">
              <w:rPr>
                <w:rFonts w:ascii="Arial" w:hAnsi="Arial" w:cs="Arial"/>
                <w:color w:val="000000"/>
                <w:sz w:val="19"/>
              </w:rPr>
              <w:t xml:space="preserve">Food Services Supervisor </w:t>
            </w:r>
            <w:r w:rsidRPr="007E572D">
              <w:rPr>
                <w:rFonts w:ascii="Arial" w:hAnsi="Arial" w:cs="Arial"/>
                <w:color w:val="000000"/>
                <w:sz w:val="19"/>
              </w:rPr>
              <w:t>unit reflected in Unit Count, but the LEA-level allocations have not yet been confirmed. As a sensitivity calculation, if each of the 19 districts receives one position, the current estimate would increase to 19 positions and approximately $2.35 million. This alternative is not incorporated into the primary estimate.</w:t>
            </w:r>
          </w:p>
        </w:tc>
      </w:tr>
    </w:tbl>
    <w:p w14:paraId="1D4E9D46" w14:textId="77777777" w:rsidR="00726538" w:rsidRPr="007E572D" w:rsidRDefault="00954852">
      <w:pPr>
        <w:pStyle w:val="Heading2"/>
        <w:rPr>
          <w:rFonts w:ascii="Arial" w:hAnsi="Arial" w:cs="Arial"/>
        </w:rPr>
      </w:pPr>
      <w:bookmarkStart w:id="7" w:name="_Toc236752768"/>
      <w:r w:rsidRPr="007E572D">
        <w:rPr>
          <w:rFonts w:ascii="Arial" w:hAnsi="Arial" w:cs="Arial"/>
        </w:rPr>
        <w:t>2.2 Core teaching quantities are nearly unchanged</w:t>
      </w:r>
      <w:bookmarkEnd w:id="7"/>
    </w:p>
    <w:p w14:paraId="72ACC4A4" w14:textId="77777777" w:rsidR="00B2129B" w:rsidRPr="007E572D" w:rsidRDefault="00B2129B" w:rsidP="00B2129B">
      <w:pPr>
        <w:spacing w:before="40" w:after="140"/>
        <w:rPr>
          <w:rFonts w:ascii="Arial" w:hAnsi="Arial" w:cs="Arial"/>
        </w:rPr>
      </w:pPr>
      <w:r w:rsidRPr="007E572D">
        <w:rPr>
          <w:rFonts w:ascii="Arial" w:hAnsi="Arial" w:cs="Arial"/>
        </w:rPr>
        <w:t>The recreated current model carries forward the Division I teaching quantities reported in the SY 2025–26 Unit Count file produced by the Data Service Center. The IV&amp;V proposed model uses the corresponding student enrollment categories from that same file and applies the proposed staffing ratios to recalculate the teaching quantities. For these categories, the proposed ratios are the same as the Division I staffing ratios reflected in the current Unit Count quantities.</w:t>
      </w:r>
    </w:p>
    <w:p w14:paraId="60B13649" w14:textId="398C3837" w:rsidR="000F7D53" w:rsidRPr="007E572D" w:rsidRDefault="00F46C66" w:rsidP="00B2129B">
      <w:pPr>
        <w:spacing w:before="40" w:after="140"/>
        <w:rPr>
          <w:rFonts w:ascii="Arial" w:hAnsi="Arial" w:cs="Arial"/>
        </w:rPr>
      </w:pPr>
      <w:r w:rsidRPr="007E572D">
        <w:rPr>
          <w:rFonts w:ascii="Arial" w:hAnsi="Arial" w:cs="Arial"/>
        </w:rPr>
        <w:t xml:space="preserve">For charters, the official Unit Count totals are allocated across the building-level calculation units identified in the PEFC workbook while preserving each charter organization’s statewide total. </w:t>
      </w:r>
      <w:r w:rsidR="00E44420" w:rsidRPr="007E572D">
        <w:rPr>
          <w:rFonts w:ascii="Arial" w:hAnsi="Arial" w:cs="Arial"/>
        </w:rPr>
        <w:t>Whole-student categories are split across the charter’s buildings in proportion to the workbook’s building-level shares. Vocational quantities are not rounded and retain their full decimal values.</w:t>
      </w:r>
    </w:p>
    <w:p w14:paraId="06ED00E2" w14:textId="62580DF5" w:rsidR="000F7D53" w:rsidRPr="007E572D" w:rsidRDefault="000F7D53" w:rsidP="000F7D53">
      <w:pPr>
        <w:spacing w:before="40" w:after="140"/>
        <w:rPr>
          <w:rFonts w:ascii="Arial" w:hAnsi="Arial" w:cs="Arial"/>
        </w:rPr>
      </w:pPr>
      <w:r w:rsidRPr="007E572D">
        <w:rPr>
          <w:rFonts w:ascii="Arial" w:hAnsi="Arial" w:cs="Arial"/>
        </w:rPr>
        <w:t>Because the two models use the same underlying Unit Count enrollment categories and equivalent staffing ratios for these teaching categories, the statewide Base Division I totals are nearly identical. The IV&amp;V proposed model produces only 0.26 more positions statewide. The small remaining differences are consistent with differences in calculation precision and aggregation rather than meaningful changes in statewide teaching levels.</w:t>
      </w:r>
    </w:p>
    <w:p w14:paraId="15B4300E" w14:textId="77777777" w:rsidR="00726538" w:rsidRPr="007E572D" w:rsidRDefault="00954852">
      <w:pPr>
        <w:keepNext/>
        <w:spacing w:before="120" w:after="60"/>
        <w:rPr>
          <w:rFonts w:ascii="Arial" w:hAnsi="Arial" w:cs="Arial"/>
        </w:rPr>
      </w:pPr>
      <w:r w:rsidRPr="007E572D">
        <w:rPr>
          <w:rFonts w:ascii="Arial" w:hAnsi="Arial" w:cs="Arial"/>
          <w:b/>
          <w:color w:val="1F4E78"/>
          <w:sz w:val="18"/>
        </w:rPr>
        <w:t>Exhibit 5. Core teaching and vocational quantities</w:t>
      </w:r>
    </w:p>
    <w:tbl>
      <w:tblPr>
        <w:tblW w:w="8712" w:type="dxa"/>
        <w:jc w:val="center"/>
        <w:tblLayout w:type="fixed"/>
        <w:tblLook w:val="04A0" w:firstRow="1" w:lastRow="0" w:firstColumn="1" w:lastColumn="0" w:noHBand="0" w:noVBand="1"/>
      </w:tblPr>
      <w:tblGrid>
        <w:gridCol w:w="3726"/>
        <w:gridCol w:w="1674"/>
        <w:gridCol w:w="1512"/>
        <w:gridCol w:w="1800"/>
      </w:tblGrid>
      <w:tr w:rsidR="00C6787F" w:rsidRPr="007E572D" w14:paraId="2B940572" w14:textId="77777777" w:rsidTr="00C6787F">
        <w:trPr>
          <w:cantSplit/>
          <w:tblHeader/>
          <w:jc w:val="center"/>
        </w:trPr>
        <w:tc>
          <w:tcPr>
            <w:tcW w:w="3726" w:type="dxa"/>
            <w:tcBorders>
              <w:bottom w:val="single" w:sz="8" w:space="0" w:color="FFFFFF"/>
            </w:tcBorders>
            <w:shd w:val="clear" w:color="auto" w:fill="1F4E78"/>
            <w:tcMar>
              <w:top w:w="70" w:type="dxa"/>
              <w:left w:w="80" w:type="dxa"/>
              <w:bottom w:w="70" w:type="dxa"/>
              <w:right w:w="80" w:type="dxa"/>
            </w:tcMar>
            <w:vAlign w:val="center"/>
          </w:tcPr>
          <w:p w14:paraId="3CA4554A" w14:textId="76507629" w:rsidR="00C6787F" w:rsidRPr="007E572D" w:rsidRDefault="00C6787F" w:rsidP="00626D13">
            <w:pPr>
              <w:spacing w:after="0"/>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Category</w:t>
            </w:r>
          </w:p>
        </w:tc>
        <w:tc>
          <w:tcPr>
            <w:tcW w:w="1674" w:type="dxa"/>
            <w:tcBorders>
              <w:bottom w:val="single" w:sz="8" w:space="0" w:color="FFFFFF"/>
            </w:tcBorders>
            <w:shd w:val="clear" w:color="auto" w:fill="1F4E78"/>
            <w:tcMar>
              <w:top w:w="70" w:type="dxa"/>
              <w:left w:w="80" w:type="dxa"/>
              <w:bottom w:w="70" w:type="dxa"/>
              <w:right w:w="80" w:type="dxa"/>
            </w:tcMar>
            <w:vAlign w:val="center"/>
          </w:tcPr>
          <w:p w14:paraId="0768C750" w14:textId="1EB988A9" w:rsidR="00C6787F" w:rsidRPr="007E572D" w:rsidRDefault="00C6787F" w:rsidP="00626D13">
            <w:pPr>
              <w:spacing w:after="0"/>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Recreated current</w:t>
            </w:r>
          </w:p>
        </w:tc>
        <w:tc>
          <w:tcPr>
            <w:tcW w:w="1512" w:type="dxa"/>
            <w:tcBorders>
              <w:bottom w:val="single" w:sz="8" w:space="0" w:color="FFFFFF"/>
            </w:tcBorders>
            <w:shd w:val="clear" w:color="auto" w:fill="1F4E78"/>
            <w:tcMar>
              <w:top w:w="70" w:type="dxa"/>
              <w:left w:w="80" w:type="dxa"/>
              <w:bottom w:w="70" w:type="dxa"/>
              <w:right w:w="80" w:type="dxa"/>
            </w:tcMar>
            <w:vAlign w:val="center"/>
          </w:tcPr>
          <w:p w14:paraId="59B2E9DB" w14:textId="3237A1AC" w:rsidR="00C6787F" w:rsidRPr="007E572D" w:rsidRDefault="00C6787F" w:rsidP="00626D13">
            <w:pPr>
              <w:spacing w:after="0"/>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IV&amp;V proposed</w:t>
            </w:r>
          </w:p>
        </w:tc>
        <w:tc>
          <w:tcPr>
            <w:tcW w:w="1800" w:type="dxa"/>
            <w:tcBorders>
              <w:bottom w:val="single" w:sz="8" w:space="0" w:color="FFFFFF"/>
            </w:tcBorders>
            <w:shd w:val="clear" w:color="auto" w:fill="1F4E78"/>
            <w:tcMar>
              <w:top w:w="70" w:type="dxa"/>
              <w:left w:w="80" w:type="dxa"/>
              <w:bottom w:w="70" w:type="dxa"/>
              <w:right w:w="80" w:type="dxa"/>
            </w:tcMar>
            <w:vAlign w:val="center"/>
          </w:tcPr>
          <w:p w14:paraId="3FC24D53" w14:textId="4E415ACE" w:rsidR="00C6787F" w:rsidRPr="007E572D" w:rsidRDefault="00C6787F" w:rsidP="00626D13">
            <w:pPr>
              <w:spacing w:after="0"/>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Position difference</w:t>
            </w:r>
          </w:p>
        </w:tc>
      </w:tr>
      <w:tr w:rsidR="00C6787F" w:rsidRPr="007E572D" w14:paraId="61AA96DC" w14:textId="77777777" w:rsidTr="00C6787F">
        <w:trPr>
          <w:cantSplit/>
          <w:jc w:val="center"/>
        </w:trPr>
        <w:tc>
          <w:tcPr>
            <w:tcW w:w="3726" w:type="dxa"/>
            <w:tcBorders>
              <w:bottom w:val="single" w:sz="4" w:space="0" w:color="B7B7B7"/>
            </w:tcBorders>
            <w:shd w:val="clear" w:color="auto" w:fill="EAF3F8"/>
            <w:tcMar>
              <w:top w:w="70" w:type="dxa"/>
              <w:left w:w="80" w:type="dxa"/>
              <w:bottom w:w="70" w:type="dxa"/>
              <w:right w:w="80" w:type="dxa"/>
            </w:tcMar>
            <w:vAlign w:val="center"/>
          </w:tcPr>
          <w:p w14:paraId="68A1A547" w14:textId="3C51188E" w:rsidR="00C6787F" w:rsidRPr="007E572D" w:rsidRDefault="00C6787F" w:rsidP="00626D13">
            <w:pPr>
              <w:spacing w:after="0"/>
              <w:rPr>
                <w:rFonts w:ascii="Arial" w:hAnsi="Arial" w:cs="Arial"/>
                <w:sz w:val="17"/>
                <w:szCs w:val="17"/>
              </w:rPr>
            </w:pPr>
            <w:r w:rsidRPr="007E572D">
              <w:rPr>
                <w:rFonts w:ascii="Arial" w:hAnsi="Arial" w:cs="Arial"/>
                <w:color w:val="000000"/>
                <w:sz w:val="17"/>
                <w:szCs w:val="17"/>
              </w:rPr>
              <w:t>K–3 Regular Education Teachers</w:t>
            </w:r>
          </w:p>
        </w:tc>
        <w:tc>
          <w:tcPr>
            <w:tcW w:w="1674" w:type="dxa"/>
            <w:tcBorders>
              <w:bottom w:val="single" w:sz="4" w:space="0" w:color="B7B7B7"/>
            </w:tcBorders>
            <w:shd w:val="clear" w:color="auto" w:fill="EAF3F8"/>
            <w:tcMar>
              <w:top w:w="70" w:type="dxa"/>
              <w:left w:w="80" w:type="dxa"/>
              <w:bottom w:w="70" w:type="dxa"/>
              <w:right w:w="80" w:type="dxa"/>
            </w:tcMar>
            <w:vAlign w:val="center"/>
          </w:tcPr>
          <w:p w14:paraId="1C4E7DD8" w14:textId="2A34779E" w:rsidR="00C6787F" w:rsidRPr="007E572D" w:rsidRDefault="00C6787F" w:rsidP="00626D13">
            <w:pPr>
              <w:spacing w:after="0"/>
              <w:jc w:val="right"/>
              <w:rPr>
                <w:rFonts w:ascii="Arial" w:hAnsi="Arial" w:cs="Arial"/>
                <w:sz w:val="17"/>
                <w:szCs w:val="17"/>
              </w:rPr>
            </w:pPr>
            <w:r w:rsidRPr="007E572D">
              <w:rPr>
                <w:rFonts w:ascii="Arial" w:hAnsi="Arial" w:cs="Arial"/>
                <w:color w:val="000000"/>
                <w:sz w:val="17"/>
                <w:szCs w:val="17"/>
              </w:rPr>
              <w:t>2,090.01</w:t>
            </w:r>
          </w:p>
        </w:tc>
        <w:tc>
          <w:tcPr>
            <w:tcW w:w="1512" w:type="dxa"/>
            <w:tcBorders>
              <w:bottom w:val="single" w:sz="4" w:space="0" w:color="B7B7B7"/>
            </w:tcBorders>
            <w:shd w:val="clear" w:color="auto" w:fill="EAF3F8"/>
            <w:tcMar>
              <w:top w:w="70" w:type="dxa"/>
              <w:left w:w="80" w:type="dxa"/>
              <w:bottom w:w="70" w:type="dxa"/>
              <w:right w:w="80" w:type="dxa"/>
            </w:tcMar>
            <w:vAlign w:val="center"/>
          </w:tcPr>
          <w:p w14:paraId="0A3E9446" w14:textId="0663EA08" w:rsidR="00C6787F" w:rsidRPr="007E572D" w:rsidRDefault="00C6787F" w:rsidP="00626D13">
            <w:pPr>
              <w:spacing w:after="0"/>
              <w:jc w:val="right"/>
              <w:rPr>
                <w:rFonts w:ascii="Arial" w:hAnsi="Arial" w:cs="Arial"/>
                <w:sz w:val="17"/>
                <w:szCs w:val="17"/>
              </w:rPr>
            </w:pPr>
            <w:r w:rsidRPr="007E572D">
              <w:rPr>
                <w:rFonts w:ascii="Arial" w:hAnsi="Arial" w:cs="Arial"/>
                <w:color w:val="000000"/>
                <w:sz w:val="17"/>
                <w:szCs w:val="17"/>
              </w:rPr>
              <w:t>2,090.06</w:t>
            </w:r>
          </w:p>
        </w:tc>
        <w:tc>
          <w:tcPr>
            <w:tcW w:w="1800" w:type="dxa"/>
            <w:tcBorders>
              <w:bottom w:val="single" w:sz="4" w:space="0" w:color="B7B7B7"/>
            </w:tcBorders>
            <w:shd w:val="clear" w:color="auto" w:fill="EAF3F8"/>
            <w:tcMar>
              <w:top w:w="70" w:type="dxa"/>
              <w:left w:w="80" w:type="dxa"/>
              <w:bottom w:w="70" w:type="dxa"/>
              <w:right w:w="80" w:type="dxa"/>
            </w:tcMar>
            <w:vAlign w:val="center"/>
          </w:tcPr>
          <w:p w14:paraId="1DCAFBE0" w14:textId="5F63B38C" w:rsidR="00C6787F" w:rsidRPr="007E572D" w:rsidRDefault="00C6787F" w:rsidP="00626D13">
            <w:pPr>
              <w:spacing w:after="0"/>
              <w:jc w:val="right"/>
              <w:rPr>
                <w:rFonts w:ascii="Arial" w:hAnsi="Arial" w:cs="Arial"/>
                <w:sz w:val="17"/>
                <w:szCs w:val="17"/>
              </w:rPr>
            </w:pPr>
            <w:r w:rsidRPr="007E572D">
              <w:rPr>
                <w:rFonts w:ascii="Arial" w:hAnsi="Arial" w:cs="Arial"/>
                <w:color w:val="000000"/>
                <w:sz w:val="17"/>
                <w:szCs w:val="17"/>
              </w:rPr>
              <w:t>+0.05</w:t>
            </w:r>
          </w:p>
        </w:tc>
      </w:tr>
      <w:tr w:rsidR="00C6787F" w:rsidRPr="007E572D" w14:paraId="7FBA0586" w14:textId="77777777" w:rsidTr="00C6787F">
        <w:trPr>
          <w:cantSplit/>
          <w:jc w:val="center"/>
        </w:trPr>
        <w:tc>
          <w:tcPr>
            <w:tcW w:w="3726" w:type="dxa"/>
            <w:tcBorders>
              <w:bottom w:val="single" w:sz="4" w:space="0" w:color="B7B7B7"/>
            </w:tcBorders>
            <w:tcMar>
              <w:top w:w="70" w:type="dxa"/>
              <w:left w:w="80" w:type="dxa"/>
              <w:bottom w:w="70" w:type="dxa"/>
              <w:right w:w="80" w:type="dxa"/>
            </w:tcMar>
            <w:vAlign w:val="center"/>
          </w:tcPr>
          <w:p w14:paraId="686A66FD" w14:textId="7A03F803" w:rsidR="00C6787F" w:rsidRPr="007E572D" w:rsidRDefault="00C6787F" w:rsidP="00626D13">
            <w:pPr>
              <w:spacing w:after="0"/>
              <w:rPr>
                <w:rFonts w:ascii="Arial" w:hAnsi="Arial" w:cs="Arial"/>
                <w:sz w:val="17"/>
                <w:szCs w:val="17"/>
              </w:rPr>
            </w:pPr>
            <w:r w:rsidRPr="007E572D">
              <w:rPr>
                <w:rFonts w:ascii="Arial" w:hAnsi="Arial" w:cs="Arial"/>
                <w:color w:val="000000"/>
                <w:sz w:val="17"/>
                <w:szCs w:val="17"/>
              </w:rPr>
              <w:t>Grades 4–12 Regular Education Teachers</w:t>
            </w:r>
          </w:p>
        </w:tc>
        <w:tc>
          <w:tcPr>
            <w:tcW w:w="1674" w:type="dxa"/>
            <w:tcBorders>
              <w:bottom w:val="single" w:sz="4" w:space="0" w:color="B7B7B7"/>
            </w:tcBorders>
            <w:tcMar>
              <w:top w:w="70" w:type="dxa"/>
              <w:left w:w="80" w:type="dxa"/>
              <w:bottom w:w="70" w:type="dxa"/>
              <w:right w:w="80" w:type="dxa"/>
            </w:tcMar>
            <w:vAlign w:val="center"/>
          </w:tcPr>
          <w:p w14:paraId="54FDD56B" w14:textId="2DBBF69A" w:rsidR="00C6787F" w:rsidRPr="007E572D" w:rsidRDefault="00C6787F" w:rsidP="00626D13">
            <w:pPr>
              <w:spacing w:after="0"/>
              <w:jc w:val="right"/>
              <w:rPr>
                <w:rFonts w:ascii="Arial" w:hAnsi="Arial" w:cs="Arial"/>
                <w:sz w:val="17"/>
                <w:szCs w:val="17"/>
              </w:rPr>
            </w:pPr>
            <w:r w:rsidRPr="007E572D">
              <w:rPr>
                <w:rFonts w:ascii="Arial" w:hAnsi="Arial" w:cs="Arial"/>
                <w:color w:val="000000"/>
                <w:sz w:val="17"/>
                <w:szCs w:val="17"/>
              </w:rPr>
              <w:t>3,989.70</w:t>
            </w:r>
          </w:p>
        </w:tc>
        <w:tc>
          <w:tcPr>
            <w:tcW w:w="1512" w:type="dxa"/>
            <w:tcBorders>
              <w:bottom w:val="single" w:sz="4" w:space="0" w:color="B7B7B7"/>
            </w:tcBorders>
            <w:tcMar>
              <w:top w:w="70" w:type="dxa"/>
              <w:left w:w="80" w:type="dxa"/>
              <w:bottom w:w="70" w:type="dxa"/>
              <w:right w:w="80" w:type="dxa"/>
            </w:tcMar>
            <w:vAlign w:val="center"/>
          </w:tcPr>
          <w:p w14:paraId="28F15E16" w14:textId="0305964B" w:rsidR="00C6787F" w:rsidRPr="007E572D" w:rsidRDefault="00C6787F" w:rsidP="00626D13">
            <w:pPr>
              <w:spacing w:after="0"/>
              <w:jc w:val="right"/>
              <w:rPr>
                <w:rFonts w:ascii="Arial" w:hAnsi="Arial" w:cs="Arial"/>
                <w:sz w:val="17"/>
                <w:szCs w:val="17"/>
              </w:rPr>
            </w:pPr>
            <w:r w:rsidRPr="007E572D">
              <w:rPr>
                <w:rFonts w:ascii="Arial" w:hAnsi="Arial" w:cs="Arial"/>
                <w:color w:val="000000"/>
                <w:sz w:val="17"/>
                <w:szCs w:val="17"/>
              </w:rPr>
              <w:t>3,989.70</w:t>
            </w:r>
          </w:p>
        </w:tc>
        <w:tc>
          <w:tcPr>
            <w:tcW w:w="1800" w:type="dxa"/>
            <w:tcBorders>
              <w:bottom w:val="single" w:sz="4" w:space="0" w:color="B7B7B7"/>
            </w:tcBorders>
            <w:tcMar>
              <w:top w:w="70" w:type="dxa"/>
              <w:left w:w="80" w:type="dxa"/>
              <w:bottom w:w="70" w:type="dxa"/>
              <w:right w:w="80" w:type="dxa"/>
            </w:tcMar>
            <w:vAlign w:val="center"/>
          </w:tcPr>
          <w:p w14:paraId="4EB34144" w14:textId="668AC42F" w:rsidR="00C6787F" w:rsidRPr="007E572D" w:rsidRDefault="00C6787F" w:rsidP="00626D13">
            <w:pPr>
              <w:spacing w:after="0"/>
              <w:jc w:val="right"/>
              <w:rPr>
                <w:rFonts w:ascii="Arial" w:hAnsi="Arial" w:cs="Arial"/>
                <w:sz w:val="17"/>
                <w:szCs w:val="17"/>
              </w:rPr>
            </w:pPr>
            <w:r w:rsidRPr="007E572D">
              <w:rPr>
                <w:rFonts w:ascii="Arial" w:hAnsi="Arial" w:cs="Arial"/>
                <w:color w:val="000000"/>
                <w:sz w:val="17"/>
                <w:szCs w:val="17"/>
              </w:rPr>
              <w:t>0.00</w:t>
            </w:r>
          </w:p>
        </w:tc>
      </w:tr>
      <w:tr w:rsidR="00C6787F" w:rsidRPr="007E572D" w14:paraId="784C7341" w14:textId="77777777" w:rsidTr="00C6787F">
        <w:trPr>
          <w:cantSplit/>
          <w:jc w:val="center"/>
        </w:trPr>
        <w:tc>
          <w:tcPr>
            <w:tcW w:w="3726" w:type="dxa"/>
            <w:tcBorders>
              <w:bottom w:val="single" w:sz="4" w:space="0" w:color="B7B7B7"/>
            </w:tcBorders>
            <w:shd w:val="clear" w:color="auto" w:fill="EAF3F8"/>
            <w:tcMar>
              <w:top w:w="70" w:type="dxa"/>
              <w:left w:w="80" w:type="dxa"/>
              <w:bottom w:w="70" w:type="dxa"/>
              <w:right w:w="80" w:type="dxa"/>
            </w:tcMar>
            <w:vAlign w:val="center"/>
          </w:tcPr>
          <w:p w14:paraId="1E72F22C" w14:textId="272A3555" w:rsidR="00C6787F" w:rsidRPr="007E572D" w:rsidRDefault="00C6787F" w:rsidP="00626D13">
            <w:pPr>
              <w:spacing w:after="0"/>
              <w:rPr>
                <w:rFonts w:ascii="Arial" w:hAnsi="Arial" w:cs="Arial"/>
                <w:sz w:val="17"/>
                <w:szCs w:val="17"/>
              </w:rPr>
            </w:pPr>
            <w:r w:rsidRPr="007E572D">
              <w:rPr>
                <w:rFonts w:ascii="Arial" w:hAnsi="Arial" w:cs="Arial"/>
                <w:color w:val="000000"/>
                <w:sz w:val="17"/>
                <w:szCs w:val="17"/>
              </w:rPr>
              <w:t>Basic Special Education Teachers</w:t>
            </w:r>
          </w:p>
        </w:tc>
        <w:tc>
          <w:tcPr>
            <w:tcW w:w="1674" w:type="dxa"/>
            <w:tcBorders>
              <w:bottom w:val="single" w:sz="4" w:space="0" w:color="B7B7B7"/>
            </w:tcBorders>
            <w:shd w:val="clear" w:color="auto" w:fill="EAF3F8"/>
            <w:tcMar>
              <w:top w:w="70" w:type="dxa"/>
              <w:left w:w="80" w:type="dxa"/>
              <w:bottom w:w="70" w:type="dxa"/>
              <w:right w:w="80" w:type="dxa"/>
            </w:tcMar>
            <w:vAlign w:val="center"/>
          </w:tcPr>
          <w:p w14:paraId="3AC14BA4" w14:textId="322514BA" w:rsidR="00C6787F" w:rsidRPr="007E572D" w:rsidRDefault="00C6787F" w:rsidP="00626D13">
            <w:pPr>
              <w:spacing w:after="0"/>
              <w:jc w:val="right"/>
              <w:rPr>
                <w:rFonts w:ascii="Arial" w:hAnsi="Arial" w:cs="Arial"/>
                <w:sz w:val="17"/>
                <w:szCs w:val="17"/>
              </w:rPr>
            </w:pPr>
            <w:r w:rsidRPr="007E572D">
              <w:rPr>
                <w:rFonts w:ascii="Arial" w:hAnsi="Arial" w:cs="Arial"/>
                <w:color w:val="000000"/>
                <w:sz w:val="17"/>
                <w:szCs w:val="17"/>
              </w:rPr>
              <w:t>1,653.86</w:t>
            </w:r>
          </w:p>
        </w:tc>
        <w:tc>
          <w:tcPr>
            <w:tcW w:w="1512" w:type="dxa"/>
            <w:tcBorders>
              <w:bottom w:val="single" w:sz="4" w:space="0" w:color="B7B7B7"/>
            </w:tcBorders>
            <w:shd w:val="clear" w:color="auto" w:fill="EAF3F8"/>
            <w:tcMar>
              <w:top w:w="70" w:type="dxa"/>
              <w:left w:w="80" w:type="dxa"/>
              <w:bottom w:w="70" w:type="dxa"/>
              <w:right w:w="80" w:type="dxa"/>
            </w:tcMar>
            <w:vAlign w:val="center"/>
          </w:tcPr>
          <w:p w14:paraId="247F9B43" w14:textId="2CF9D0F1" w:rsidR="00C6787F" w:rsidRPr="007E572D" w:rsidRDefault="00C6787F" w:rsidP="00626D13">
            <w:pPr>
              <w:spacing w:after="0"/>
              <w:jc w:val="right"/>
              <w:rPr>
                <w:rFonts w:ascii="Arial" w:hAnsi="Arial" w:cs="Arial"/>
                <w:sz w:val="17"/>
                <w:szCs w:val="17"/>
              </w:rPr>
            </w:pPr>
            <w:r w:rsidRPr="007E572D">
              <w:rPr>
                <w:rFonts w:ascii="Arial" w:hAnsi="Arial" w:cs="Arial"/>
                <w:color w:val="000000"/>
                <w:sz w:val="17"/>
                <w:szCs w:val="17"/>
              </w:rPr>
              <w:t>1,653.93</w:t>
            </w:r>
          </w:p>
        </w:tc>
        <w:tc>
          <w:tcPr>
            <w:tcW w:w="1800" w:type="dxa"/>
            <w:tcBorders>
              <w:bottom w:val="single" w:sz="4" w:space="0" w:color="B7B7B7"/>
            </w:tcBorders>
            <w:shd w:val="clear" w:color="auto" w:fill="EAF3F8"/>
            <w:tcMar>
              <w:top w:w="70" w:type="dxa"/>
              <w:left w:w="80" w:type="dxa"/>
              <w:bottom w:w="70" w:type="dxa"/>
              <w:right w:w="80" w:type="dxa"/>
            </w:tcMar>
            <w:vAlign w:val="center"/>
          </w:tcPr>
          <w:p w14:paraId="4E741428" w14:textId="2D77EDB2" w:rsidR="00C6787F" w:rsidRPr="007E572D" w:rsidRDefault="00C6787F" w:rsidP="00626D13">
            <w:pPr>
              <w:spacing w:after="0"/>
              <w:jc w:val="right"/>
              <w:rPr>
                <w:rFonts w:ascii="Arial" w:hAnsi="Arial" w:cs="Arial"/>
                <w:sz w:val="17"/>
                <w:szCs w:val="17"/>
              </w:rPr>
            </w:pPr>
            <w:r w:rsidRPr="007E572D">
              <w:rPr>
                <w:rFonts w:ascii="Arial" w:hAnsi="Arial" w:cs="Arial"/>
                <w:color w:val="000000"/>
                <w:sz w:val="17"/>
                <w:szCs w:val="17"/>
              </w:rPr>
              <w:t>+0.07</w:t>
            </w:r>
          </w:p>
        </w:tc>
      </w:tr>
      <w:tr w:rsidR="00C6787F" w:rsidRPr="007E572D" w14:paraId="4A829C6D" w14:textId="77777777" w:rsidTr="00C6787F">
        <w:trPr>
          <w:cantSplit/>
          <w:jc w:val="center"/>
        </w:trPr>
        <w:tc>
          <w:tcPr>
            <w:tcW w:w="3726" w:type="dxa"/>
            <w:tcBorders>
              <w:bottom w:val="single" w:sz="4" w:space="0" w:color="B7B7B7"/>
            </w:tcBorders>
            <w:tcMar>
              <w:top w:w="70" w:type="dxa"/>
              <w:left w:w="80" w:type="dxa"/>
              <w:bottom w:w="70" w:type="dxa"/>
              <w:right w:w="80" w:type="dxa"/>
            </w:tcMar>
            <w:vAlign w:val="center"/>
          </w:tcPr>
          <w:p w14:paraId="27EE778E" w14:textId="36D1EB8E" w:rsidR="00C6787F" w:rsidRPr="007E572D" w:rsidRDefault="00C6787F" w:rsidP="00626D13">
            <w:pPr>
              <w:spacing w:after="0"/>
              <w:rPr>
                <w:rFonts w:ascii="Arial" w:hAnsi="Arial" w:cs="Arial"/>
                <w:sz w:val="17"/>
                <w:szCs w:val="17"/>
              </w:rPr>
            </w:pPr>
            <w:r w:rsidRPr="007E572D">
              <w:rPr>
                <w:rFonts w:ascii="Arial" w:hAnsi="Arial" w:cs="Arial"/>
                <w:color w:val="000000"/>
                <w:sz w:val="17"/>
                <w:szCs w:val="17"/>
              </w:rPr>
              <w:t>Intensive Special Education Teachers</w:t>
            </w:r>
          </w:p>
        </w:tc>
        <w:tc>
          <w:tcPr>
            <w:tcW w:w="1674" w:type="dxa"/>
            <w:tcBorders>
              <w:bottom w:val="single" w:sz="4" w:space="0" w:color="B7B7B7"/>
            </w:tcBorders>
            <w:tcMar>
              <w:top w:w="70" w:type="dxa"/>
              <w:left w:w="80" w:type="dxa"/>
              <w:bottom w:w="70" w:type="dxa"/>
              <w:right w:w="80" w:type="dxa"/>
            </w:tcMar>
            <w:vAlign w:val="center"/>
          </w:tcPr>
          <w:p w14:paraId="026D4E7E" w14:textId="5E1C10E9" w:rsidR="00C6787F" w:rsidRPr="007E572D" w:rsidRDefault="00C6787F" w:rsidP="00626D13">
            <w:pPr>
              <w:spacing w:after="0"/>
              <w:jc w:val="right"/>
              <w:rPr>
                <w:rFonts w:ascii="Arial" w:hAnsi="Arial" w:cs="Arial"/>
                <w:sz w:val="17"/>
                <w:szCs w:val="17"/>
              </w:rPr>
            </w:pPr>
            <w:r w:rsidRPr="007E572D">
              <w:rPr>
                <w:rFonts w:ascii="Arial" w:hAnsi="Arial" w:cs="Arial"/>
                <w:color w:val="000000"/>
                <w:sz w:val="17"/>
                <w:szCs w:val="17"/>
              </w:rPr>
              <w:t>1,152.47</w:t>
            </w:r>
          </w:p>
        </w:tc>
        <w:tc>
          <w:tcPr>
            <w:tcW w:w="1512" w:type="dxa"/>
            <w:tcBorders>
              <w:bottom w:val="single" w:sz="4" w:space="0" w:color="B7B7B7"/>
            </w:tcBorders>
            <w:tcMar>
              <w:top w:w="70" w:type="dxa"/>
              <w:left w:w="80" w:type="dxa"/>
              <w:bottom w:w="70" w:type="dxa"/>
              <w:right w:w="80" w:type="dxa"/>
            </w:tcMar>
            <w:vAlign w:val="center"/>
          </w:tcPr>
          <w:p w14:paraId="3668EB53" w14:textId="21BD0471" w:rsidR="00C6787F" w:rsidRPr="007E572D" w:rsidRDefault="00C6787F" w:rsidP="00626D13">
            <w:pPr>
              <w:spacing w:after="0"/>
              <w:jc w:val="right"/>
              <w:rPr>
                <w:rFonts w:ascii="Arial" w:hAnsi="Arial" w:cs="Arial"/>
                <w:sz w:val="17"/>
                <w:szCs w:val="17"/>
              </w:rPr>
            </w:pPr>
            <w:r w:rsidRPr="007E572D">
              <w:rPr>
                <w:rFonts w:ascii="Arial" w:hAnsi="Arial" w:cs="Arial"/>
                <w:color w:val="000000"/>
                <w:sz w:val="17"/>
                <w:szCs w:val="17"/>
              </w:rPr>
              <w:t>1,152.50</w:t>
            </w:r>
          </w:p>
        </w:tc>
        <w:tc>
          <w:tcPr>
            <w:tcW w:w="1800" w:type="dxa"/>
            <w:tcBorders>
              <w:bottom w:val="single" w:sz="4" w:space="0" w:color="B7B7B7"/>
            </w:tcBorders>
            <w:tcMar>
              <w:top w:w="70" w:type="dxa"/>
              <w:left w:w="80" w:type="dxa"/>
              <w:bottom w:w="70" w:type="dxa"/>
              <w:right w:w="80" w:type="dxa"/>
            </w:tcMar>
            <w:vAlign w:val="center"/>
          </w:tcPr>
          <w:p w14:paraId="7218A7CB" w14:textId="6166BE0A" w:rsidR="00C6787F" w:rsidRPr="007E572D" w:rsidRDefault="00C6787F" w:rsidP="00626D13">
            <w:pPr>
              <w:spacing w:after="0"/>
              <w:jc w:val="right"/>
              <w:rPr>
                <w:rFonts w:ascii="Arial" w:hAnsi="Arial" w:cs="Arial"/>
                <w:sz w:val="17"/>
                <w:szCs w:val="17"/>
              </w:rPr>
            </w:pPr>
            <w:r w:rsidRPr="007E572D">
              <w:rPr>
                <w:rFonts w:ascii="Arial" w:hAnsi="Arial" w:cs="Arial"/>
                <w:color w:val="000000"/>
                <w:sz w:val="17"/>
                <w:szCs w:val="17"/>
              </w:rPr>
              <w:t>+0.03</w:t>
            </w:r>
          </w:p>
        </w:tc>
      </w:tr>
      <w:tr w:rsidR="00C6787F" w:rsidRPr="007E572D" w14:paraId="79841EF2" w14:textId="77777777" w:rsidTr="00C6787F">
        <w:trPr>
          <w:cantSplit/>
          <w:jc w:val="center"/>
        </w:trPr>
        <w:tc>
          <w:tcPr>
            <w:tcW w:w="3726" w:type="dxa"/>
            <w:tcBorders>
              <w:bottom w:val="single" w:sz="4" w:space="0" w:color="B7B7B7"/>
            </w:tcBorders>
            <w:shd w:val="clear" w:color="auto" w:fill="EAF3F8"/>
            <w:tcMar>
              <w:top w:w="70" w:type="dxa"/>
              <w:left w:w="80" w:type="dxa"/>
              <w:bottom w:w="70" w:type="dxa"/>
              <w:right w:w="80" w:type="dxa"/>
            </w:tcMar>
            <w:vAlign w:val="center"/>
          </w:tcPr>
          <w:p w14:paraId="0FB7D1A0" w14:textId="23C390D1" w:rsidR="00C6787F" w:rsidRPr="007E572D" w:rsidRDefault="00C6787F" w:rsidP="00626D13">
            <w:pPr>
              <w:spacing w:after="0"/>
              <w:rPr>
                <w:rFonts w:ascii="Arial" w:hAnsi="Arial" w:cs="Arial"/>
                <w:sz w:val="17"/>
                <w:szCs w:val="17"/>
              </w:rPr>
            </w:pPr>
            <w:r w:rsidRPr="007E572D">
              <w:rPr>
                <w:rFonts w:ascii="Arial" w:hAnsi="Arial" w:cs="Arial"/>
                <w:color w:val="000000"/>
                <w:sz w:val="17"/>
                <w:szCs w:val="17"/>
              </w:rPr>
              <w:t>Complex Special Education Teachers</w:t>
            </w:r>
          </w:p>
        </w:tc>
        <w:tc>
          <w:tcPr>
            <w:tcW w:w="1674" w:type="dxa"/>
            <w:tcBorders>
              <w:bottom w:val="single" w:sz="4" w:space="0" w:color="B7B7B7"/>
            </w:tcBorders>
            <w:shd w:val="clear" w:color="auto" w:fill="EAF3F8"/>
            <w:tcMar>
              <w:top w:w="70" w:type="dxa"/>
              <w:left w:w="80" w:type="dxa"/>
              <w:bottom w:w="70" w:type="dxa"/>
              <w:right w:w="80" w:type="dxa"/>
            </w:tcMar>
            <w:vAlign w:val="center"/>
          </w:tcPr>
          <w:p w14:paraId="19F19A4E" w14:textId="6E45E1F1" w:rsidR="00C6787F" w:rsidRPr="007E572D" w:rsidRDefault="00C6787F" w:rsidP="00626D13">
            <w:pPr>
              <w:spacing w:after="0"/>
              <w:jc w:val="right"/>
              <w:rPr>
                <w:rFonts w:ascii="Arial" w:hAnsi="Arial" w:cs="Arial"/>
                <w:sz w:val="17"/>
                <w:szCs w:val="17"/>
              </w:rPr>
            </w:pPr>
            <w:r w:rsidRPr="007E572D">
              <w:rPr>
                <w:rFonts w:ascii="Arial" w:hAnsi="Arial" w:cs="Arial"/>
                <w:color w:val="000000"/>
                <w:sz w:val="17"/>
                <w:szCs w:val="17"/>
              </w:rPr>
              <w:t>2,449.12</w:t>
            </w:r>
          </w:p>
        </w:tc>
        <w:tc>
          <w:tcPr>
            <w:tcW w:w="1512" w:type="dxa"/>
            <w:tcBorders>
              <w:bottom w:val="single" w:sz="4" w:space="0" w:color="B7B7B7"/>
            </w:tcBorders>
            <w:shd w:val="clear" w:color="auto" w:fill="EAF3F8"/>
            <w:tcMar>
              <w:top w:w="70" w:type="dxa"/>
              <w:left w:w="80" w:type="dxa"/>
              <w:bottom w:w="70" w:type="dxa"/>
              <w:right w:w="80" w:type="dxa"/>
            </w:tcMar>
            <w:vAlign w:val="center"/>
          </w:tcPr>
          <w:p w14:paraId="64B95822" w14:textId="4F9AC342" w:rsidR="00C6787F" w:rsidRPr="007E572D" w:rsidRDefault="00C6787F" w:rsidP="00626D13">
            <w:pPr>
              <w:spacing w:after="0"/>
              <w:jc w:val="right"/>
              <w:rPr>
                <w:rFonts w:ascii="Arial" w:hAnsi="Arial" w:cs="Arial"/>
                <w:sz w:val="17"/>
                <w:szCs w:val="17"/>
              </w:rPr>
            </w:pPr>
            <w:r w:rsidRPr="007E572D">
              <w:rPr>
                <w:rFonts w:ascii="Arial" w:hAnsi="Arial" w:cs="Arial"/>
                <w:color w:val="000000"/>
                <w:sz w:val="17"/>
                <w:szCs w:val="17"/>
              </w:rPr>
              <w:t>2,449.23</w:t>
            </w:r>
          </w:p>
        </w:tc>
        <w:tc>
          <w:tcPr>
            <w:tcW w:w="1800" w:type="dxa"/>
            <w:tcBorders>
              <w:bottom w:val="single" w:sz="4" w:space="0" w:color="B7B7B7"/>
            </w:tcBorders>
            <w:shd w:val="clear" w:color="auto" w:fill="EAF3F8"/>
            <w:tcMar>
              <w:top w:w="70" w:type="dxa"/>
              <w:left w:w="80" w:type="dxa"/>
              <w:bottom w:w="70" w:type="dxa"/>
              <w:right w:w="80" w:type="dxa"/>
            </w:tcMar>
            <w:vAlign w:val="center"/>
          </w:tcPr>
          <w:p w14:paraId="3576FA3A" w14:textId="1397B4D9" w:rsidR="00C6787F" w:rsidRPr="007E572D" w:rsidRDefault="00C6787F" w:rsidP="00626D13">
            <w:pPr>
              <w:spacing w:after="0"/>
              <w:jc w:val="right"/>
              <w:rPr>
                <w:rFonts w:ascii="Arial" w:hAnsi="Arial" w:cs="Arial"/>
                <w:sz w:val="17"/>
                <w:szCs w:val="17"/>
              </w:rPr>
            </w:pPr>
            <w:r w:rsidRPr="007E572D">
              <w:rPr>
                <w:rFonts w:ascii="Arial" w:hAnsi="Arial" w:cs="Arial"/>
                <w:color w:val="000000"/>
                <w:sz w:val="17"/>
                <w:szCs w:val="17"/>
              </w:rPr>
              <w:t>+0.11</w:t>
            </w:r>
          </w:p>
        </w:tc>
      </w:tr>
      <w:tr w:rsidR="00C6787F" w:rsidRPr="007E572D" w14:paraId="1B1E7DFB" w14:textId="77777777" w:rsidTr="00C6787F">
        <w:trPr>
          <w:cantSplit/>
          <w:jc w:val="center"/>
        </w:trPr>
        <w:tc>
          <w:tcPr>
            <w:tcW w:w="3726" w:type="dxa"/>
            <w:tcBorders>
              <w:bottom w:val="single" w:sz="4" w:space="0" w:color="B7B7B7"/>
            </w:tcBorders>
            <w:tcMar>
              <w:top w:w="70" w:type="dxa"/>
              <w:left w:w="80" w:type="dxa"/>
              <w:bottom w:w="70" w:type="dxa"/>
              <w:right w:w="80" w:type="dxa"/>
            </w:tcMar>
            <w:vAlign w:val="center"/>
          </w:tcPr>
          <w:p w14:paraId="5CA421F3" w14:textId="12A26C22" w:rsidR="00C6787F" w:rsidRPr="007E572D" w:rsidRDefault="00C6787F" w:rsidP="00626D13">
            <w:pPr>
              <w:spacing w:after="0"/>
              <w:rPr>
                <w:rFonts w:ascii="Arial" w:hAnsi="Arial" w:cs="Arial"/>
                <w:sz w:val="17"/>
                <w:szCs w:val="17"/>
              </w:rPr>
            </w:pPr>
            <w:r w:rsidRPr="007E572D">
              <w:rPr>
                <w:rFonts w:ascii="Arial" w:hAnsi="Arial" w:cs="Arial"/>
                <w:color w:val="000000"/>
                <w:sz w:val="17"/>
                <w:szCs w:val="17"/>
              </w:rPr>
              <w:t>Net Vocational Division I Positions</w:t>
            </w:r>
          </w:p>
        </w:tc>
        <w:tc>
          <w:tcPr>
            <w:tcW w:w="1674" w:type="dxa"/>
            <w:tcBorders>
              <w:bottom w:val="single" w:sz="4" w:space="0" w:color="B7B7B7"/>
            </w:tcBorders>
            <w:tcMar>
              <w:top w:w="70" w:type="dxa"/>
              <w:left w:w="80" w:type="dxa"/>
              <w:bottom w:w="70" w:type="dxa"/>
              <w:right w:w="80" w:type="dxa"/>
            </w:tcMar>
            <w:vAlign w:val="center"/>
          </w:tcPr>
          <w:p w14:paraId="1FB740AB" w14:textId="3505164F" w:rsidR="00C6787F" w:rsidRPr="007E572D" w:rsidRDefault="00C6787F" w:rsidP="00626D13">
            <w:pPr>
              <w:spacing w:after="0"/>
              <w:jc w:val="right"/>
              <w:rPr>
                <w:rFonts w:ascii="Arial" w:hAnsi="Arial" w:cs="Arial"/>
                <w:sz w:val="17"/>
                <w:szCs w:val="17"/>
              </w:rPr>
            </w:pPr>
            <w:r w:rsidRPr="007E572D">
              <w:rPr>
                <w:rFonts w:ascii="Arial" w:hAnsi="Arial" w:cs="Arial"/>
                <w:color w:val="000000"/>
                <w:sz w:val="17"/>
                <w:szCs w:val="17"/>
              </w:rPr>
              <w:t>419.22</w:t>
            </w:r>
          </w:p>
        </w:tc>
        <w:tc>
          <w:tcPr>
            <w:tcW w:w="1512" w:type="dxa"/>
            <w:tcBorders>
              <w:bottom w:val="single" w:sz="4" w:space="0" w:color="B7B7B7"/>
            </w:tcBorders>
            <w:tcMar>
              <w:top w:w="70" w:type="dxa"/>
              <w:left w:w="80" w:type="dxa"/>
              <w:bottom w:w="70" w:type="dxa"/>
              <w:right w:w="80" w:type="dxa"/>
            </w:tcMar>
            <w:vAlign w:val="center"/>
          </w:tcPr>
          <w:p w14:paraId="5438AE58" w14:textId="66C99495" w:rsidR="00C6787F" w:rsidRPr="007E572D" w:rsidRDefault="00C6787F" w:rsidP="00626D13">
            <w:pPr>
              <w:spacing w:after="0"/>
              <w:jc w:val="right"/>
              <w:rPr>
                <w:rFonts w:ascii="Arial" w:hAnsi="Arial" w:cs="Arial"/>
                <w:sz w:val="17"/>
                <w:szCs w:val="17"/>
              </w:rPr>
            </w:pPr>
            <w:r w:rsidRPr="007E572D">
              <w:rPr>
                <w:rFonts w:ascii="Arial" w:hAnsi="Arial" w:cs="Arial"/>
                <w:color w:val="000000"/>
                <w:sz w:val="17"/>
                <w:szCs w:val="17"/>
              </w:rPr>
              <w:t>419.22</w:t>
            </w:r>
          </w:p>
        </w:tc>
        <w:tc>
          <w:tcPr>
            <w:tcW w:w="1800" w:type="dxa"/>
            <w:tcBorders>
              <w:bottom w:val="single" w:sz="4" w:space="0" w:color="B7B7B7"/>
            </w:tcBorders>
            <w:tcMar>
              <w:top w:w="70" w:type="dxa"/>
              <w:left w:w="80" w:type="dxa"/>
              <w:bottom w:w="70" w:type="dxa"/>
              <w:right w:w="80" w:type="dxa"/>
            </w:tcMar>
            <w:vAlign w:val="center"/>
          </w:tcPr>
          <w:p w14:paraId="1D855816" w14:textId="2560E40A" w:rsidR="00C6787F" w:rsidRPr="007E572D" w:rsidRDefault="00C6787F" w:rsidP="00626D13">
            <w:pPr>
              <w:spacing w:after="0"/>
              <w:jc w:val="right"/>
              <w:rPr>
                <w:rFonts w:ascii="Arial" w:hAnsi="Arial" w:cs="Arial"/>
                <w:sz w:val="17"/>
                <w:szCs w:val="17"/>
              </w:rPr>
            </w:pPr>
            <w:r w:rsidRPr="007E572D">
              <w:rPr>
                <w:rFonts w:ascii="Arial" w:hAnsi="Arial" w:cs="Arial"/>
                <w:color w:val="000000"/>
                <w:sz w:val="17"/>
                <w:szCs w:val="17"/>
              </w:rPr>
              <w:t>0.00</w:t>
            </w:r>
          </w:p>
        </w:tc>
      </w:tr>
      <w:tr w:rsidR="00C6787F" w:rsidRPr="007E572D" w14:paraId="4BA1A752" w14:textId="77777777" w:rsidTr="00C6787F">
        <w:trPr>
          <w:cantSplit/>
          <w:jc w:val="center"/>
        </w:trPr>
        <w:tc>
          <w:tcPr>
            <w:tcW w:w="3726" w:type="dxa"/>
            <w:tcBorders>
              <w:bottom w:val="single" w:sz="4" w:space="0" w:color="B7B7B7"/>
            </w:tcBorders>
            <w:shd w:val="clear" w:color="auto" w:fill="EAF3F8"/>
            <w:tcMar>
              <w:top w:w="70" w:type="dxa"/>
              <w:left w:w="80" w:type="dxa"/>
              <w:bottom w:w="70" w:type="dxa"/>
              <w:right w:w="80" w:type="dxa"/>
            </w:tcMar>
            <w:vAlign w:val="center"/>
          </w:tcPr>
          <w:p w14:paraId="0C0D4222" w14:textId="4D3354B3" w:rsidR="00C6787F" w:rsidRPr="007E572D" w:rsidRDefault="00C6787F" w:rsidP="00626D13">
            <w:pPr>
              <w:spacing w:after="0"/>
              <w:rPr>
                <w:rFonts w:ascii="Arial" w:hAnsi="Arial" w:cs="Arial"/>
                <w:color w:val="000000"/>
                <w:sz w:val="17"/>
                <w:szCs w:val="17"/>
              </w:rPr>
            </w:pPr>
            <w:r w:rsidRPr="007E572D">
              <w:rPr>
                <w:rStyle w:val="Strong"/>
                <w:rFonts w:ascii="Arial" w:hAnsi="Arial" w:cs="Arial"/>
                <w:color w:val="000000"/>
                <w:sz w:val="17"/>
                <w:szCs w:val="17"/>
              </w:rPr>
              <w:t>Total Base Division I</w:t>
            </w:r>
            <w:r w:rsidR="005A65EF" w:rsidRPr="007E572D">
              <w:rPr>
                <w:rStyle w:val="Strong"/>
                <w:rFonts w:ascii="Arial" w:hAnsi="Arial" w:cs="Arial"/>
                <w:color w:val="000000"/>
                <w:sz w:val="17"/>
                <w:szCs w:val="17"/>
              </w:rPr>
              <w:t xml:space="preserve"> Positions</w:t>
            </w:r>
          </w:p>
        </w:tc>
        <w:tc>
          <w:tcPr>
            <w:tcW w:w="1674" w:type="dxa"/>
            <w:tcBorders>
              <w:bottom w:val="single" w:sz="4" w:space="0" w:color="B7B7B7"/>
            </w:tcBorders>
            <w:shd w:val="clear" w:color="auto" w:fill="EAF3F8"/>
            <w:tcMar>
              <w:top w:w="70" w:type="dxa"/>
              <w:left w:w="80" w:type="dxa"/>
              <w:bottom w:w="70" w:type="dxa"/>
              <w:right w:w="80" w:type="dxa"/>
            </w:tcMar>
            <w:vAlign w:val="center"/>
          </w:tcPr>
          <w:p w14:paraId="73AEC899" w14:textId="160C64EA" w:rsidR="00C6787F" w:rsidRPr="007E572D" w:rsidRDefault="00C6787F" w:rsidP="00626D13">
            <w:pPr>
              <w:spacing w:after="0"/>
              <w:jc w:val="right"/>
              <w:rPr>
                <w:rFonts w:ascii="Arial" w:hAnsi="Arial" w:cs="Arial"/>
                <w:color w:val="000000"/>
                <w:sz w:val="17"/>
                <w:szCs w:val="17"/>
              </w:rPr>
            </w:pPr>
            <w:r w:rsidRPr="007E572D">
              <w:rPr>
                <w:rStyle w:val="Strong"/>
                <w:rFonts w:ascii="Arial" w:hAnsi="Arial" w:cs="Arial"/>
                <w:color w:val="000000"/>
                <w:sz w:val="17"/>
                <w:szCs w:val="17"/>
              </w:rPr>
              <w:t>11,754.38</w:t>
            </w:r>
          </w:p>
        </w:tc>
        <w:tc>
          <w:tcPr>
            <w:tcW w:w="1512" w:type="dxa"/>
            <w:tcBorders>
              <w:bottom w:val="single" w:sz="4" w:space="0" w:color="B7B7B7"/>
            </w:tcBorders>
            <w:shd w:val="clear" w:color="auto" w:fill="EAF3F8"/>
            <w:tcMar>
              <w:top w:w="70" w:type="dxa"/>
              <w:left w:w="80" w:type="dxa"/>
              <w:bottom w:w="70" w:type="dxa"/>
              <w:right w:w="80" w:type="dxa"/>
            </w:tcMar>
            <w:vAlign w:val="center"/>
          </w:tcPr>
          <w:p w14:paraId="135282E8" w14:textId="253F91CA" w:rsidR="00C6787F" w:rsidRPr="007E572D" w:rsidRDefault="00C6787F" w:rsidP="00626D13">
            <w:pPr>
              <w:spacing w:after="0"/>
              <w:jc w:val="right"/>
              <w:rPr>
                <w:rFonts w:ascii="Arial" w:hAnsi="Arial" w:cs="Arial"/>
                <w:color w:val="000000"/>
                <w:sz w:val="17"/>
                <w:szCs w:val="17"/>
              </w:rPr>
            </w:pPr>
            <w:r w:rsidRPr="007E572D">
              <w:rPr>
                <w:rStyle w:val="Strong"/>
                <w:rFonts w:ascii="Arial" w:hAnsi="Arial" w:cs="Arial"/>
                <w:color w:val="000000"/>
                <w:sz w:val="17"/>
                <w:szCs w:val="17"/>
              </w:rPr>
              <w:t>11,754.64</w:t>
            </w:r>
          </w:p>
        </w:tc>
        <w:tc>
          <w:tcPr>
            <w:tcW w:w="1800" w:type="dxa"/>
            <w:tcBorders>
              <w:bottom w:val="single" w:sz="4" w:space="0" w:color="B7B7B7"/>
            </w:tcBorders>
            <w:shd w:val="clear" w:color="auto" w:fill="EAF3F8"/>
            <w:tcMar>
              <w:top w:w="70" w:type="dxa"/>
              <w:left w:w="80" w:type="dxa"/>
              <w:bottom w:w="70" w:type="dxa"/>
              <w:right w:w="80" w:type="dxa"/>
            </w:tcMar>
            <w:vAlign w:val="center"/>
          </w:tcPr>
          <w:p w14:paraId="5F74B25B" w14:textId="37F9EA4D" w:rsidR="00C6787F" w:rsidRPr="007E572D" w:rsidRDefault="00C6787F" w:rsidP="00626D13">
            <w:pPr>
              <w:spacing w:after="0"/>
              <w:jc w:val="right"/>
              <w:rPr>
                <w:rFonts w:ascii="Arial" w:hAnsi="Arial" w:cs="Arial"/>
                <w:color w:val="000000"/>
                <w:sz w:val="17"/>
                <w:szCs w:val="17"/>
              </w:rPr>
            </w:pPr>
            <w:r w:rsidRPr="007E572D">
              <w:rPr>
                <w:rStyle w:val="Strong"/>
                <w:rFonts w:ascii="Arial" w:hAnsi="Arial" w:cs="Arial"/>
                <w:color w:val="000000"/>
                <w:sz w:val="17"/>
                <w:szCs w:val="17"/>
              </w:rPr>
              <w:t>+0.26</w:t>
            </w:r>
          </w:p>
        </w:tc>
      </w:tr>
    </w:tbl>
    <w:p w14:paraId="4F060627" w14:textId="0871DF7B" w:rsidR="00726538" w:rsidRPr="007E572D" w:rsidRDefault="00E43C39">
      <w:pPr>
        <w:spacing w:before="40" w:after="140"/>
        <w:rPr>
          <w:rFonts w:ascii="Arial" w:hAnsi="Arial" w:cs="Arial"/>
          <w:i/>
          <w:color w:val="666666"/>
          <w:sz w:val="16"/>
        </w:rPr>
      </w:pPr>
      <w:r w:rsidRPr="007E572D">
        <w:rPr>
          <w:rFonts w:ascii="Arial" w:hAnsi="Arial" w:cs="Arial"/>
          <w:i/>
          <w:color w:val="666666"/>
          <w:sz w:val="16"/>
        </w:rPr>
        <w:t>Source: 11_staffing_component_comparison.csv. Net vocational positions combine the reported vocational positions and vocational deduction, both of which are retained unchanged in the two models.</w:t>
      </w:r>
    </w:p>
    <w:p w14:paraId="2762941D" w14:textId="164B9F2A" w:rsidR="004377A6" w:rsidRPr="007E572D" w:rsidRDefault="000247B3">
      <w:pPr>
        <w:spacing w:before="40" w:after="140"/>
        <w:rPr>
          <w:rFonts w:ascii="Arial" w:hAnsi="Arial" w:cs="Arial"/>
        </w:rPr>
      </w:pPr>
      <w:r w:rsidRPr="007E572D">
        <w:rPr>
          <w:rFonts w:ascii="Arial" w:hAnsi="Arial" w:cs="Arial"/>
        </w:rPr>
        <w:t>Taken together, these results show that core teaching quantities are not the main source of the statewide staffing difference. The larger differences emerge in school administration, support positions, Central Office eligibility, position bases, and school calculation units</w:t>
      </w:r>
      <w:r w:rsidR="004377A6" w:rsidRPr="007E572D">
        <w:rPr>
          <w:rFonts w:ascii="Arial" w:hAnsi="Arial" w:cs="Arial"/>
        </w:rPr>
        <w:t>.</w:t>
      </w:r>
    </w:p>
    <w:tbl>
      <w:tblPr>
        <w:tblW w:w="0" w:type="auto"/>
        <w:jc w:val="center"/>
        <w:tblLook w:val="04A0" w:firstRow="1" w:lastRow="0" w:firstColumn="1" w:lastColumn="0" w:noHBand="0" w:noVBand="1"/>
      </w:tblPr>
      <w:tblGrid>
        <w:gridCol w:w="9640"/>
      </w:tblGrid>
      <w:tr w:rsidR="00BE7238" w:rsidRPr="007E572D" w14:paraId="55A3F5BC" w14:textId="77777777" w:rsidTr="00F57293">
        <w:trPr>
          <w:jc w:val="center"/>
        </w:trPr>
        <w:tc>
          <w:tcPr>
            <w:tcW w:w="9640" w:type="dxa"/>
            <w:tcBorders>
              <w:top w:val="single" w:sz="8" w:space="0" w:color="548235"/>
              <w:left w:val="single" w:sz="8" w:space="0" w:color="548235"/>
              <w:bottom w:val="single" w:sz="8" w:space="0" w:color="548235"/>
              <w:right w:val="single" w:sz="8" w:space="0" w:color="548235"/>
            </w:tcBorders>
            <w:shd w:val="clear" w:color="auto" w:fill="E2F0D9"/>
            <w:tcMar>
              <w:top w:w="110" w:type="dxa"/>
              <w:left w:w="140" w:type="dxa"/>
              <w:bottom w:w="110" w:type="dxa"/>
              <w:right w:w="140" w:type="dxa"/>
            </w:tcMar>
          </w:tcPr>
          <w:p w14:paraId="793DCA6D" w14:textId="77777777" w:rsidR="00BE7238" w:rsidRPr="007E572D" w:rsidRDefault="00BE7238" w:rsidP="00F57293">
            <w:pPr>
              <w:spacing w:after="80"/>
              <w:rPr>
                <w:rFonts w:ascii="Arial" w:hAnsi="Arial" w:cs="Arial"/>
              </w:rPr>
            </w:pPr>
            <w:r w:rsidRPr="007E572D">
              <w:rPr>
                <w:rFonts w:ascii="Arial" w:hAnsi="Arial" w:cs="Arial"/>
                <w:b/>
                <w:color w:val="1F4E78"/>
              </w:rPr>
              <w:t>Note</w:t>
            </w:r>
          </w:p>
          <w:p w14:paraId="528BBB79" w14:textId="232C42A8" w:rsidR="00BE7238" w:rsidRPr="007E572D" w:rsidRDefault="00F872A8" w:rsidP="00F57293">
            <w:pPr>
              <w:spacing w:after="0"/>
              <w:rPr>
                <w:rFonts w:ascii="Arial" w:hAnsi="Arial" w:cs="Arial"/>
              </w:rPr>
            </w:pPr>
            <w:r w:rsidRPr="007E572D">
              <w:rPr>
                <w:rFonts w:ascii="Arial" w:hAnsi="Arial" w:cs="Arial"/>
                <w:color w:val="000000"/>
                <w:sz w:val="19"/>
              </w:rPr>
              <w:t xml:space="preserve">The report uses three related but distinct staffing measures. In the recreated current model, </w:t>
            </w:r>
            <w:r w:rsidRPr="007E572D">
              <w:rPr>
                <w:rFonts w:ascii="Arial" w:hAnsi="Arial" w:cs="Arial"/>
                <w:b/>
                <w:bCs/>
                <w:color w:val="000000"/>
                <w:sz w:val="19"/>
              </w:rPr>
              <w:t>Division I units</w:t>
            </w:r>
            <w:r w:rsidRPr="007E572D">
              <w:rPr>
                <w:rFonts w:ascii="Arial" w:hAnsi="Arial" w:cs="Arial"/>
                <w:color w:val="000000"/>
                <w:sz w:val="19"/>
              </w:rPr>
              <w:t xml:space="preserve"> </w:t>
            </w:r>
            <w:r w:rsidRPr="007E572D">
              <w:rPr>
                <w:rFonts w:ascii="Arial" w:hAnsi="Arial" w:cs="Arial"/>
                <w:color w:val="000000"/>
                <w:sz w:val="19"/>
              </w:rPr>
              <w:lastRenderedPageBreak/>
              <w:t xml:space="preserve">are the reported funding units used to determine staffing eligibility. In the proposed model, </w:t>
            </w:r>
            <w:r w:rsidRPr="007E572D">
              <w:rPr>
                <w:rFonts w:ascii="Arial" w:hAnsi="Arial" w:cs="Arial"/>
                <w:b/>
                <w:bCs/>
                <w:color w:val="000000"/>
                <w:sz w:val="19"/>
              </w:rPr>
              <w:t>Base Division I positions</w:t>
            </w:r>
            <w:r w:rsidRPr="007E572D">
              <w:rPr>
                <w:rFonts w:ascii="Arial" w:hAnsi="Arial" w:cs="Arial"/>
                <w:color w:val="000000"/>
                <w:sz w:val="19"/>
              </w:rPr>
              <w:t xml:space="preserve"> are the teaching and net vocational positions generated by the proposed formulas. </w:t>
            </w:r>
            <w:r w:rsidRPr="007E572D">
              <w:rPr>
                <w:rFonts w:ascii="Arial" w:hAnsi="Arial" w:cs="Arial"/>
                <w:b/>
                <w:bCs/>
                <w:color w:val="000000"/>
                <w:sz w:val="19"/>
              </w:rPr>
              <w:t>Total Base positions</w:t>
            </w:r>
            <w:r w:rsidRPr="007E572D">
              <w:rPr>
                <w:rFonts w:ascii="Arial" w:hAnsi="Arial" w:cs="Arial"/>
                <w:color w:val="000000"/>
                <w:sz w:val="19"/>
              </w:rPr>
              <w:t xml:space="preserve"> are a broader measure that adds Principals, Assistant Principals, Administrative Support Professionals, and Instructional Supports to Base Division I positions. These categories are calculated first and then included once in Total Base. For example, Instructional Supports are calculated as 20% of Base Division I positions and then included in Total Base for selected Central Office formulas</w:t>
            </w:r>
            <w:r w:rsidR="00BE7238" w:rsidRPr="007E572D">
              <w:rPr>
                <w:rFonts w:ascii="Arial" w:hAnsi="Arial" w:cs="Arial"/>
                <w:color w:val="000000"/>
                <w:sz w:val="19"/>
              </w:rPr>
              <w:t>.</w:t>
            </w:r>
          </w:p>
        </w:tc>
      </w:tr>
    </w:tbl>
    <w:p w14:paraId="2B87F0CE" w14:textId="77777777" w:rsidR="00BE7238" w:rsidRPr="007E572D" w:rsidRDefault="00BE7238">
      <w:pPr>
        <w:spacing w:before="40" w:after="140"/>
        <w:rPr>
          <w:rFonts w:ascii="Arial" w:hAnsi="Arial" w:cs="Arial"/>
        </w:rPr>
      </w:pPr>
    </w:p>
    <w:p w14:paraId="2EEB2438" w14:textId="77777777" w:rsidR="00726538" w:rsidRPr="007E572D" w:rsidRDefault="00954852">
      <w:pPr>
        <w:pStyle w:val="Heading2"/>
        <w:rPr>
          <w:rFonts w:ascii="Arial" w:hAnsi="Arial" w:cs="Arial"/>
        </w:rPr>
      </w:pPr>
      <w:bookmarkStart w:id="8" w:name="_Toc236752769"/>
      <w:r w:rsidRPr="007E572D">
        <w:rPr>
          <w:rFonts w:ascii="Arial" w:hAnsi="Arial" w:cs="Arial"/>
        </w:rPr>
        <w:t>2.3 The largest differences occur outside core teaching</w:t>
      </w:r>
      <w:bookmarkEnd w:id="8"/>
    </w:p>
    <w:p w14:paraId="3268DFFE" w14:textId="629B9F27" w:rsidR="00B85B7E" w:rsidRPr="007E572D" w:rsidRDefault="00B85B7E" w:rsidP="00B85B7E">
      <w:pPr>
        <w:keepNext/>
        <w:spacing w:before="120" w:after="60"/>
        <w:rPr>
          <w:rFonts w:ascii="Arial" w:hAnsi="Arial" w:cs="Arial"/>
        </w:rPr>
      </w:pPr>
      <w:r w:rsidRPr="007E572D">
        <w:rPr>
          <w:rFonts w:ascii="Arial" w:hAnsi="Arial" w:cs="Arial"/>
          <w:b/>
          <w:color w:val="1F4E78"/>
          <w:sz w:val="18"/>
        </w:rPr>
        <w:t xml:space="preserve">Figure 1. </w:t>
      </w:r>
      <w:r w:rsidR="003F2515" w:rsidRPr="007E572D">
        <w:rPr>
          <w:rFonts w:ascii="Arial" w:hAnsi="Arial" w:cs="Arial"/>
          <w:b/>
          <w:color w:val="1F4E78"/>
          <w:sz w:val="18"/>
        </w:rPr>
        <w:t>Largest working staffing differences by category</w:t>
      </w:r>
    </w:p>
    <w:p w14:paraId="642D1283" w14:textId="641405F1" w:rsidR="00726538" w:rsidRPr="007E572D" w:rsidRDefault="00D9132B" w:rsidP="000121A3">
      <w:pPr>
        <w:rPr>
          <w:rFonts w:ascii="Arial" w:hAnsi="Arial" w:cs="Arial"/>
        </w:rPr>
      </w:pPr>
      <w:r w:rsidRPr="007E572D">
        <w:rPr>
          <w:rFonts w:ascii="Arial" w:hAnsi="Arial" w:cs="Arial"/>
          <w:i/>
          <w:noProof/>
          <w:color w:val="666666"/>
          <w:sz w:val="16"/>
        </w:rPr>
        <w:drawing>
          <wp:inline distT="0" distB="0" distL="0" distR="0" wp14:anchorId="6F34DE6B" wp14:editId="62D3612A">
            <wp:extent cx="5943600" cy="4003675"/>
            <wp:effectExtent l="0" t="0" r="0" b="0"/>
            <wp:docPr id="172926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60759" name="Picture 1729260759"/>
                    <pic:cNvPicPr/>
                  </pic:nvPicPr>
                  <pic:blipFill>
                    <a:blip r:embed="rId12"/>
                    <a:stretch>
                      <a:fillRect/>
                    </a:stretch>
                  </pic:blipFill>
                  <pic:spPr>
                    <a:xfrm>
                      <a:off x="0" y="0"/>
                      <a:ext cx="5943600" cy="4003675"/>
                    </a:xfrm>
                    <a:prstGeom prst="rect">
                      <a:avLst/>
                    </a:prstGeom>
                  </pic:spPr>
                </pic:pic>
              </a:graphicData>
            </a:graphic>
          </wp:inline>
        </w:drawing>
      </w:r>
      <w:r w:rsidR="00954852" w:rsidRPr="007E572D">
        <w:rPr>
          <w:rFonts w:ascii="Arial" w:hAnsi="Arial" w:cs="Arial"/>
          <w:i/>
          <w:color w:val="666666"/>
          <w:sz w:val="16"/>
        </w:rPr>
        <w:t>Source: 11_staffing_component_comparison.csv. Asterisks identify provisional comparison categories.</w:t>
      </w:r>
    </w:p>
    <w:p w14:paraId="302C22BA" w14:textId="77777777" w:rsidR="00726538" w:rsidRPr="007E572D" w:rsidRDefault="00954852">
      <w:pPr>
        <w:keepNext/>
        <w:spacing w:before="120" w:after="60"/>
        <w:rPr>
          <w:rFonts w:ascii="Arial" w:hAnsi="Arial" w:cs="Arial"/>
        </w:rPr>
      </w:pPr>
      <w:r w:rsidRPr="007E572D">
        <w:rPr>
          <w:rFonts w:ascii="Arial" w:hAnsi="Arial" w:cs="Arial"/>
          <w:b/>
          <w:color w:val="1F4E78"/>
          <w:sz w:val="18"/>
        </w:rPr>
        <w:t>Exhibit 6. Major staffing-rule drivers</w:t>
      </w:r>
    </w:p>
    <w:tbl>
      <w:tblPr>
        <w:tblW w:w="0" w:type="auto"/>
        <w:jc w:val="center"/>
        <w:tblLayout w:type="fixed"/>
        <w:tblLook w:val="04A0" w:firstRow="1" w:lastRow="0" w:firstColumn="1" w:lastColumn="0" w:noHBand="0" w:noVBand="1"/>
      </w:tblPr>
      <w:tblGrid>
        <w:gridCol w:w="2951"/>
        <w:gridCol w:w="1224"/>
        <w:gridCol w:w="1224"/>
        <w:gridCol w:w="1368"/>
        <w:gridCol w:w="1440"/>
        <w:gridCol w:w="1584"/>
      </w:tblGrid>
      <w:tr w:rsidR="00726538" w:rsidRPr="007E572D" w14:paraId="5D2D8E4F" w14:textId="77777777">
        <w:trPr>
          <w:cantSplit/>
          <w:tblHeader/>
          <w:jc w:val="center"/>
        </w:trPr>
        <w:tc>
          <w:tcPr>
            <w:tcW w:w="2951" w:type="dxa"/>
            <w:tcBorders>
              <w:bottom w:val="single" w:sz="8" w:space="0" w:color="FFFFFF"/>
            </w:tcBorders>
            <w:shd w:val="clear" w:color="auto" w:fill="1F4E78"/>
            <w:tcMar>
              <w:top w:w="70" w:type="dxa"/>
              <w:left w:w="80" w:type="dxa"/>
              <w:bottom w:w="70" w:type="dxa"/>
              <w:right w:w="80" w:type="dxa"/>
            </w:tcMar>
          </w:tcPr>
          <w:p w14:paraId="283D0C11" w14:textId="77777777" w:rsidR="00726538" w:rsidRPr="007E572D" w:rsidRDefault="00954852" w:rsidP="00626D13">
            <w:pPr>
              <w:spacing w:after="0"/>
              <w:jc w:val="center"/>
              <w:rPr>
                <w:rFonts w:ascii="Arial" w:hAnsi="Arial" w:cs="Arial"/>
              </w:rPr>
            </w:pPr>
            <w:r w:rsidRPr="007E572D">
              <w:rPr>
                <w:rFonts w:ascii="Arial" w:hAnsi="Arial" w:cs="Arial"/>
                <w:b/>
                <w:color w:val="FFFFFF"/>
                <w:sz w:val="15"/>
              </w:rPr>
              <w:t>Category</w:t>
            </w:r>
          </w:p>
        </w:tc>
        <w:tc>
          <w:tcPr>
            <w:tcW w:w="1224" w:type="dxa"/>
            <w:tcBorders>
              <w:bottom w:val="single" w:sz="8" w:space="0" w:color="FFFFFF"/>
            </w:tcBorders>
            <w:shd w:val="clear" w:color="auto" w:fill="1F4E78"/>
            <w:tcMar>
              <w:top w:w="70" w:type="dxa"/>
              <w:left w:w="80" w:type="dxa"/>
              <w:bottom w:w="70" w:type="dxa"/>
              <w:right w:w="80" w:type="dxa"/>
            </w:tcMar>
          </w:tcPr>
          <w:p w14:paraId="4904C17D" w14:textId="77777777" w:rsidR="00726538" w:rsidRPr="007E572D" w:rsidRDefault="00954852" w:rsidP="00626D13">
            <w:pPr>
              <w:spacing w:after="0"/>
              <w:jc w:val="center"/>
              <w:rPr>
                <w:rFonts w:ascii="Arial" w:hAnsi="Arial" w:cs="Arial"/>
              </w:rPr>
            </w:pPr>
            <w:r w:rsidRPr="007E572D">
              <w:rPr>
                <w:rFonts w:ascii="Arial" w:hAnsi="Arial" w:cs="Arial"/>
                <w:b/>
                <w:color w:val="FFFFFF"/>
                <w:sz w:val="15"/>
              </w:rPr>
              <w:t>Current</w:t>
            </w:r>
          </w:p>
        </w:tc>
        <w:tc>
          <w:tcPr>
            <w:tcW w:w="1224" w:type="dxa"/>
            <w:tcBorders>
              <w:bottom w:val="single" w:sz="8" w:space="0" w:color="FFFFFF"/>
            </w:tcBorders>
            <w:shd w:val="clear" w:color="auto" w:fill="1F4E78"/>
            <w:tcMar>
              <w:top w:w="70" w:type="dxa"/>
              <w:left w:w="80" w:type="dxa"/>
              <w:bottom w:w="70" w:type="dxa"/>
              <w:right w:w="80" w:type="dxa"/>
            </w:tcMar>
          </w:tcPr>
          <w:p w14:paraId="567FC607" w14:textId="77777777" w:rsidR="00726538" w:rsidRPr="007E572D" w:rsidRDefault="00954852" w:rsidP="00626D13">
            <w:pPr>
              <w:spacing w:after="0"/>
              <w:jc w:val="center"/>
              <w:rPr>
                <w:rFonts w:ascii="Arial" w:hAnsi="Arial" w:cs="Arial"/>
              </w:rPr>
            </w:pPr>
            <w:r w:rsidRPr="007E572D">
              <w:rPr>
                <w:rFonts w:ascii="Arial" w:hAnsi="Arial" w:cs="Arial"/>
                <w:b/>
                <w:color w:val="FFFFFF"/>
                <w:sz w:val="15"/>
              </w:rPr>
              <w:t>Proposed</w:t>
            </w:r>
          </w:p>
        </w:tc>
        <w:tc>
          <w:tcPr>
            <w:tcW w:w="1368" w:type="dxa"/>
            <w:tcBorders>
              <w:bottom w:val="single" w:sz="8" w:space="0" w:color="FFFFFF"/>
            </w:tcBorders>
            <w:shd w:val="clear" w:color="auto" w:fill="1F4E78"/>
            <w:tcMar>
              <w:top w:w="70" w:type="dxa"/>
              <w:left w:w="80" w:type="dxa"/>
              <w:bottom w:w="70" w:type="dxa"/>
              <w:right w:w="80" w:type="dxa"/>
            </w:tcMar>
          </w:tcPr>
          <w:p w14:paraId="7EDCF0C7" w14:textId="77777777" w:rsidR="00726538" w:rsidRPr="007E572D" w:rsidRDefault="00954852" w:rsidP="00626D13">
            <w:pPr>
              <w:spacing w:after="0"/>
              <w:jc w:val="center"/>
              <w:rPr>
                <w:rFonts w:ascii="Arial" w:hAnsi="Arial" w:cs="Arial"/>
              </w:rPr>
            </w:pPr>
            <w:r w:rsidRPr="007E572D">
              <w:rPr>
                <w:rFonts w:ascii="Arial" w:hAnsi="Arial" w:cs="Arial"/>
                <w:b/>
                <w:color w:val="FFFFFF"/>
                <w:sz w:val="15"/>
              </w:rPr>
              <w:t>Position difference</w:t>
            </w:r>
          </w:p>
        </w:tc>
        <w:tc>
          <w:tcPr>
            <w:tcW w:w="1440" w:type="dxa"/>
            <w:tcBorders>
              <w:bottom w:val="single" w:sz="8" w:space="0" w:color="FFFFFF"/>
            </w:tcBorders>
            <w:shd w:val="clear" w:color="auto" w:fill="1F4E78"/>
            <w:tcMar>
              <w:top w:w="70" w:type="dxa"/>
              <w:left w:w="80" w:type="dxa"/>
              <w:bottom w:w="70" w:type="dxa"/>
              <w:right w:w="80" w:type="dxa"/>
            </w:tcMar>
          </w:tcPr>
          <w:p w14:paraId="7D0DF441" w14:textId="77777777" w:rsidR="00726538" w:rsidRPr="007E572D" w:rsidRDefault="00954852" w:rsidP="00626D13">
            <w:pPr>
              <w:spacing w:after="0"/>
              <w:jc w:val="center"/>
              <w:rPr>
                <w:rFonts w:ascii="Arial" w:hAnsi="Arial" w:cs="Arial"/>
              </w:rPr>
            </w:pPr>
            <w:r w:rsidRPr="007E572D">
              <w:rPr>
                <w:rFonts w:ascii="Arial" w:hAnsi="Arial" w:cs="Arial"/>
                <w:b/>
                <w:color w:val="FFFFFF"/>
                <w:sz w:val="15"/>
              </w:rPr>
              <w:t>Funding difference</w:t>
            </w:r>
          </w:p>
        </w:tc>
        <w:tc>
          <w:tcPr>
            <w:tcW w:w="1584" w:type="dxa"/>
            <w:tcBorders>
              <w:bottom w:val="single" w:sz="8" w:space="0" w:color="FFFFFF"/>
            </w:tcBorders>
            <w:shd w:val="clear" w:color="auto" w:fill="1F4E78"/>
            <w:tcMar>
              <w:top w:w="70" w:type="dxa"/>
              <w:left w:w="80" w:type="dxa"/>
              <w:bottom w:w="70" w:type="dxa"/>
              <w:right w:w="80" w:type="dxa"/>
            </w:tcMar>
          </w:tcPr>
          <w:p w14:paraId="1B606C75" w14:textId="77777777" w:rsidR="00726538" w:rsidRPr="007E572D" w:rsidRDefault="00954852" w:rsidP="00626D13">
            <w:pPr>
              <w:spacing w:after="0"/>
              <w:jc w:val="center"/>
              <w:rPr>
                <w:rFonts w:ascii="Arial" w:hAnsi="Arial" w:cs="Arial"/>
              </w:rPr>
            </w:pPr>
            <w:r w:rsidRPr="007E572D">
              <w:rPr>
                <w:rFonts w:ascii="Arial" w:hAnsi="Arial" w:cs="Arial"/>
                <w:b/>
                <w:color w:val="FFFFFF"/>
                <w:sz w:val="15"/>
              </w:rPr>
              <w:t>Status</w:t>
            </w:r>
          </w:p>
        </w:tc>
      </w:tr>
      <w:tr w:rsidR="00726538" w:rsidRPr="007E572D" w14:paraId="1770C515" w14:textId="77777777">
        <w:trPr>
          <w:cantSplit/>
          <w:jc w:val="center"/>
        </w:trPr>
        <w:tc>
          <w:tcPr>
            <w:tcW w:w="2951" w:type="dxa"/>
            <w:tcBorders>
              <w:bottom w:val="single" w:sz="4" w:space="0" w:color="B7B7B7"/>
            </w:tcBorders>
            <w:tcMar>
              <w:top w:w="70" w:type="dxa"/>
              <w:left w:w="80" w:type="dxa"/>
              <w:bottom w:w="70" w:type="dxa"/>
              <w:right w:w="80" w:type="dxa"/>
            </w:tcMar>
          </w:tcPr>
          <w:p w14:paraId="37B94351" w14:textId="77777777" w:rsidR="00726538" w:rsidRPr="007E572D" w:rsidRDefault="00954852" w:rsidP="00626D13">
            <w:pPr>
              <w:spacing w:after="0"/>
              <w:rPr>
                <w:rFonts w:ascii="Arial" w:hAnsi="Arial" w:cs="Arial"/>
              </w:rPr>
            </w:pPr>
            <w:r w:rsidRPr="007E572D">
              <w:rPr>
                <w:rFonts w:ascii="Arial" w:hAnsi="Arial" w:cs="Arial"/>
                <w:color w:val="000000"/>
                <w:sz w:val="15"/>
              </w:rPr>
              <w:t>Assistant Principal</w:t>
            </w:r>
          </w:p>
        </w:tc>
        <w:tc>
          <w:tcPr>
            <w:tcW w:w="1224" w:type="dxa"/>
            <w:tcBorders>
              <w:bottom w:val="single" w:sz="4" w:space="0" w:color="B7B7B7"/>
            </w:tcBorders>
            <w:tcMar>
              <w:top w:w="70" w:type="dxa"/>
              <w:left w:w="80" w:type="dxa"/>
              <w:bottom w:w="70" w:type="dxa"/>
              <w:right w:w="80" w:type="dxa"/>
            </w:tcMar>
          </w:tcPr>
          <w:p w14:paraId="5958535D" w14:textId="77777777" w:rsidR="00726538" w:rsidRPr="007E572D" w:rsidRDefault="00954852" w:rsidP="00626D13">
            <w:pPr>
              <w:spacing w:after="0"/>
              <w:jc w:val="right"/>
              <w:rPr>
                <w:rFonts w:ascii="Arial" w:hAnsi="Arial" w:cs="Arial"/>
              </w:rPr>
            </w:pPr>
            <w:r w:rsidRPr="007E572D">
              <w:rPr>
                <w:rFonts w:ascii="Arial" w:hAnsi="Arial" w:cs="Arial"/>
                <w:color w:val="000000"/>
                <w:sz w:val="15"/>
              </w:rPr>
              <w:t>361.75</w:t>
            </w:r>
          </w:p>
        </w:tc>
        <w:tc>
          <w:tcPr>
            <w:tcW w:w="1224" w:type="dxa"/>
            <w:tcBorders>
              <w:bottom w:val="single" w:sz="4" w:space="0" w:color="B7B7B7"/>
            </w:tcBorders>
            <w:tcMar>
              <w:top w:w="70" w:type="dxa"/>
              <w:left w:w="80" w:type="dxa"/>
              <w:bottom w:w="70" w:type="dxa"/>
              <w:right w:w="80" w:type="dxa"/>
            </w:tcMar>
          </w:tcPr>
          <w:p w14:paraId="2C8307EE" w14:textId="77777777" w:rsidR="00726538" w:rsidRPr="007E572D" w:rsidRDefault="00954852" w:rsidP="00626D13">
            <w:pPr>
              <w:spacing w:after="0"/>
              <w:jc w:val="right"/>
              <w:rPr>
                <w:rFonts w:ascii="Arial" w:hAnsi="Arial" w:cs="Arial"/>
              </w:rPr>
            </w:pPr>
            <w:r w:rsidRPr="007E572D">
              <w:rPr>
                <w:rFonts w:ascii="Arial" w:hAnsi="Arial" w:cs="Arial"/>
                <w:color w:val="000000"/>
                <w:sz w:val="15"/>
              </w:rPr>
              <w:t>494.60</w:t>
            </w:r>
          </w:p>
        </w:tc>
        <w:tc>
          <w:tcPr>
            <w:tcW w:w="1368" w:type="dxa"/>
            <w:tcBorders>
              <w:bottom w:val="single" w:sz="4" w:space="0" w:color="B7B7B7"/>
            </w:tcBorders>
            <w:tcMar>
              <w:top w:w="70" w:type="dxa"/>
              <w:left w:w="80" w:type="dxa"/>
              <w:bottom w:w="70" w:type="dxa"/>
              <w:right w:w="80" w:type="dxa"/>
            </w:tcMar>
          </w:tcPr>
          <w:p w14:paraId="39D3F394" w14:textId="77777777" w:rsidR="00726538" w:rsidRPr="007E572D" w:rsidRDefault="00954852" w:rsidP="00626D13">
            <w:pPr>
              <w:spacing w:after="0"/>
              <w:jc w:val="right"/>
              <w:rPr>
                <w:rFonts w:ascii="Arial" w:hAnsi="Arial" w:cs="Arial"/>
              </w:rPr>
            </w:pPr>
            <w:r w:rsidRPr="007E572D">
              <w:rPr>
                <w:rFonts w:ascii="Arial" w:hAnsi="Arial" w:cs="Arial"/>
                <w:color w:val="000000"/>
                <w:sz w:val="15"/>
              </w:rPr>
              <w:t>+132.85</w:t>
            </w:r>
          </w:p>
        </w:tc>
        <w:tc>
          <w:tcPr>
            <w:tcW w:w="1440" w:type="dxa"/>
            <w:tcBorders>
              <w:bottom w:val="single" w:sz="4" w:space="0" w:color="B7B7B7"/>
            </w:tcBorders>
            <w:tcMar>
              <w:top w:w="70" w:type="dxa"/>
              <w:left w:w="80" w:type="dxa"/>
              <w:bottom w:w="70" w:type="dxa"/>
              <w:right w:w="80" w:type="dxa"/>
            </w:tcMar>
          </w:tcPr>
          <w:p w14:paraId="13343E80" w14:textId="77777777" w:rsidR="00726538" w:rsidRPr="007E572D" w:rsidRDefault="00954852" w:rsidP="00626D13">
            <w:pPr>
              <w:spacing w:after="0"/>
              <w:jc w:val="right"/>
              <w:rPr>
                <w:rFonts w:ascii="Arial" w:hAnsi="Arial" w:cs="Arial"/>
              </w:rPr>
            </w:pPr>
            <w:r w:rsidRPr="007E572D">
              <w:rPr>
                <w:rFonts w:ascii="Arial" w:hAnsi="Arial" w:cs="Arial"/>
                <w:color w:val="000000"/>
                <w:sz w:val="15"/>
              </w:rPr>
              <w:t>$17.8M</w:t>
            </w:r>
          </w:p>
        </w:tc>
        <w:tc>
          <w:tcPr>
            <w:tcW w:w="1584" w:type="dxa"/>
            <w:tcBorders>
              <w:bottom w:val="single" w:sz="4" w:space="0" w:color="B7B7B7"/>
            </w:tcBorders>
            <w:tcMar>
              <w:top w:w="70" w:type="dxa"/>
              <w:left w:w="80" w:type="dxa"/>
              <w:bottom w:w="70" w:type="dxa"/>
              <w:right w:w="80" w:type="dxa"/>
            </w:tcMar>
          </w:tcPr>
          <w:p w14:paraId="564E5DC9" w14:textId="77777777" w:rsidR="00726538" w:rsidRPr="007E572D" w:rsidRDefault="00954852" w:rsidP="00626D13">
            <w:pPr>
              <w:spacing w:after="0"/>
              <w:jc w:val="center"/>
              <w:rPr>
                <w:rFonts w:ascii="Arial" w:hAnsi="Arial" w:cs="Arial"/>
              </w:rPr>
            </w:pPr>
            <w:r w:rsidRPr="007E572D">
              <w:rPr>
                <w:rFonts w:ascii="Arial" w:hAnsi="Arial" w:cs="Arial"/>
                <w:color w:val="000000"/>
                <w:sz w:val="15"/>
              </w:rPr>
              <w:t>Confirmed</w:t>
            </w:r>
          </w:p>
        </w:tc>
      </w:tr>
      <w:tr w:rsidR="00726538" w:rsidRPr="007E572D" w14:paraId="5AF15459" w14:textId="77777777">
        <w:trPr>
          <w:cantSplit/>
          <w:jc w:val="center"/>
        </w:trPr>
        <w:tc>
          <w:tcPr>
            <w:tcW w:w="2951" w:type="dxa"/>
            <w:tcBorders>
              <w:bottom w:val="single" w:sz="4" w:space="0" w:color="B7B7B7"/>
            </w:tcBorders>
            <w:shd w:val="clear" w:color="auto" w:fill="EAF3F8"/>
            <w:tcMar>
              <w:top w:w="70" w:type="dxa"/>
              <w:left w:w="80" w:type="dxa"/>
              <w:bottom w:w="70" w:type="dxa"/>
              <w:right w:w="80" w:type="dxa"/>
            </w:tcMar>
          </w:tcPr>
          <w:p w14:paraId="5C458108" w14:textId="77777777" w:rsidR="00726538" w:rsidRPr="007E572D" w:rsidRDefault="00954852" w:rsidP="00626D13">
            <w:pPr>
              <w:spacing w:after="0"/>
              <w:rPr>
                <w:rFonts w:ascii="Arial" w:hAnsi="Arial" w:cs="Arial"/>
              </w:rPr>
            </w:pPr>
            <w:r w:rsidRPr="007E572D">
              <w:rPr>
                <w:rFonts w:ascii="Arial" w:hAnsi="Arial" w:cs="Arial"/>
                <w:color w:val="000000"/>
                <w:sz w:val="15"/>
              </w:rPr>
              <w:t>Administrative Support Professionals</w:t>
            </w:r>
          </w:p>
        </w:tc>
        <w:tc>
          <w:tcPr>
            <w:tcW w:w="1224" w:type="dxa"/>
            <w:tcBorders>
              <w:bottom w:val="single" w:sz="4" w:space="0" w:color="B7B7B7"/>
            </w:tcBorders>
            <w:shd w:val="clear" w:color="auto" w:fill="EAF3F8"/>
            <w:tcMar>
              <w:top w:w="70" w:type="dxa"/>
              <w:left w:w="80" w:type="dxa"/>
              <w:bottom w:w="70" w:type="dxa"/>
              <w:right w:w="80" w:type="dxa"/>
            </w:tcMar>
          </w:tcPr>
          <w:p w14:paraId="7173F7E7" w14:textId="77777777" w:rsidR="00726538" w:rsidRPr="007E572D" w:rsidRDefault="00954852" w:rsidP="00626D13">
            <w:pPr>
              <w:spacing w:after="0"/>
              <w:jc w:val="right"/>
              <w:rPr>
                <w:rFonts w:ascii="Arial" w:hAnsi="Arial" w:cs="Arial"/>
              </w:rPr>
            </w:pPr>
            <w:r w:rsidRPr="007E572D">
              <w:rPr>
                <w:rFonts w:ascii="Arial" w:hAnsi="Arial" w:cs="Arial"/>
                <w:color w:val="000000"/>
                <w:sz w:val="15"/>
              </w:rPr>
              <w:t>1,053</w:t>
            </w:r>
          </w:p>
        </w:tc>
        <w:tc>
          <w:tcPr>
            <w:tcW w:w="1224" w:type="dxa"/>
            <w:tcBorders>
              <w:bottom w:val="single" w:sz="4" w:space="0" w:color="B7B7B7"/>
            </w:tcBorders>
            <w:shd w:val="clear" w:color="auto" w:fill="EAF3F8"/>
            <w:tcMar>
              <w:top w:w="70" w:type="dxa"/>
              <w:left w:w="80" w:type="dxa"/>
              <w:bottom w:w="70" w:type="dxa"/>
              <w:right w:w="80" w:type="dxa"/>
            </w:tcMar>
          </w:tcPr>
          <w:p w14:paraId="08FA5D9F" w14:textId="77777777" w:rsidR="00726538" w:rsidRPr="007E572D" w:rsidRDefault="00954852" w:rsidP="00626D13">
            <w:pPr>
              <w:spacing w:after="0"/>
              <w:jc w:val="right"/>
              <w:rPr>
                <w:rFonts w:ascii="Arial" w:hAnsi="Arial" w:cs="Arial"/>
              </w:rPr>
            </w:pPr>
            <w:r w:rsidRPr="007E572D">
              <w:rPr>
                <w:rFonts w:ascii="Arial" w:hAnsi="Arial" w:cs="Arial"/>
                <w:color w:val="000000"/>
                <w:sz w:val="15"/>
              </w:rPr>
              <w:t>1,292</w:t>
            </w:r>
          </w:p>
        </w:tc>
        <w:tc>
          <w:tcPr>
            <w:tcW w:w="1368" w:type="dxa"/>
            <w:tcBorders>
              <w:bottom w:val="single" w:sz="4" w:space="0" w:color="B7B7B7"/>
            </w:tcBorders>
            <w:shd w:val="clear" w:color="auto" w:fill="EAF3F8"/>
            <w:tcMar>
              <w:top w:w="70" w:type="dxa"/>
              <w:left w:w="80" w:type="dxa"/>
              <w:bottom w:w="70" w:type="dxa"/>
              <w:right w:w="80" w:type="dxa"/>
            </w:tcMar>
          </w:tcPr>
          <w:p w14:paraId="07E64441" w14:textId="77777777" w:rsidR="00726538" w:rsidRPr="007E572D" w:rsidRDefault="00954852" w:rsidP="00626D13">
            <w:pPr>
              <w:spacing w:after="0"/>
              <w:jc w:val="right"/>
              <w:rPr>
                <w:rFonts w:ascii="Arial" w:hAnsi="Arial" w:cs="Arial"/>
              </w:rPr>
            </w:pPr>
            <w:r w:rsidRPr="007E572D">
              <w:rPr>
                <w:rFonts w:ascii="Arial" w:hAnsi="Arial" w:cs="Arial"/>
                <w:color w:val="000000"/>
                <w:sz w:val="15"/>
              </w:rPr>
              <w:t>+239.00</w:t>
            </w:r>
          </w:p>
        </w:tc>
        <w:tc>
          <w:tcPr>
            <w:tcW w:w="1440" w:type="dxa"/>
            <w:tcBorders>
              <w:bottom w:val="single" w:sz="4" w:space="0" w:color="B7B7B7"/>
            </w:tcBorders>
            <w:shd w:val="clear" w:color="auto" w:fill="EAF3F8"/>
            <w:tcMar>
              <w:top w:w="70" w:type="dxa"/>
              <w:left w:w="80" w:type="dxa"/>
              <w:bottom w:w="70" w:type="dxa"/>
              <w:right w:w="80" w:type="dxa"/>
            </w:tcMar>
          </w:tcPr>
          <w:p w14:paraId="27D51A87" w14:textId="77777777" w:rsidR="00726538" w:rsidRPr="007E572D" w:rsidRDefault="00954852" w:rsidP="00626D13">
            <w:pPr>
              <w:spacing w:after="0"/>
              <w:jc w:val="right"/>
              <w:rPr>
                <w:rFonts w:ascii="Arial" w:hAnsi="Arial" w:cs="Arial"/>
              </w:rPr>
            </w:pPr>
            <w:r w:rsidRPr="007E572D">
              <w:rPr>
                <w:rFonts w:ascii="Arial" w:hAnsi="Arial" w:cs="Arial"/>
                <w:color w:val="000000"/>
                <w:sz w:val="15"/>
              </w:rPr>
              <w:t>$17.7M</w:t>
            </w:r>
          </w:p>
        </w:tc>
        <w:tc>
          <w:tcPr>
            <w:tcW w:w="1584" w:type="dxa"/>
            <w:tcBorders>
              <w:bottom w:val="single" w:sz="4" w:space="0" w:color="B7B7B7"/>
            </w:tcBorders>
            <w:shd w:val="clear" w:color="auto" w:fill="EAF3F8"/>
            <w:tcMar>
              <w:top w:w="70" w:type="dxa"/>
              <w:left w:w="80" w:type="dxa"/>
              <w:bottom w:w="70" w:type="dxa"/>
              <w:right w:w="80" w:type="dxa"/>
            </w:tcMar>
          </w:tcPr>
          <w:p w14:paraId="35676743" w14:textId="77777777" w:rsidR="00726538" w:rsidRPr="007E572D" w:rsidRDefault="00954852" w:rsidP="00626D13">
            <w:pPr>
              <w:spacing w:after="0"/>
              <w:jc w:val="center"/>
              <w:rPr>
                <w:rFonts w:ascii="Arial" w:hAnsi="Arial" w:cs="Arial"/>
              </w:rPr>
            </w:pPr>
            <w:r w:rsidRPr="007E572D">
              <w:rPr>
                <w:rFonts w:ascii="Arial" w:hAnsi="Arial" w:cs="Arial"/>
                <w:color w:val="000000"/>
                <w:sz w:val="15"/>
              </w:rPr>
              <w:t>Confirmed</w:t>
            </w:r>
          </w:p>
        </w:tc>
      </w:tr>
      <w:tr w:rsidR="00726538" w:rsidRPr="007E572D" w14:paraId="776479DF" w14:textId="77777777">
        <w:trPr>
          <w:cantSplit/>
          <w:jc w:val="center"/>
        </w:trPr>
        <w:tc>
          <w:tcPr>
            <w:tcW w:w="2951" w:type="dxa"/>
            <w:tcBorders>
              <w:bottom w:val="single" w:sz="4" w:space="0" w:color="B7B7B7"/>
            </w:tcBorders>
            <w:tcMar>
              <w:top w:w="70" w:type="dxa"/>
              <w:left w:w="80" w:type="dxa"/>
              <w:bottom w:w="70" w:type="dxa"/>
              <w:right w:w="80" w:type="dxa"/>
            </w:tcMar>
          </w:tcPr>
          <w:p w14:paraId="773DC075" w14:textId="77777777" w:rsidR="00726538" w:rsidRPr="007E572D" w:rsidRDefault="00954852" w:rsidP="00626D13">
            <w:pPr>
              <w:spacing w:after="0"/>
              <w:rPr>
                <w:rFonts w:ascii="Arial" w:hAnsi="Arial" w:cs="Arial"/>
              </w:rPr>
            </w:pPr>
            <w:r w:rsidRPr="007E572D">
              <w:rPr>
                <w:rFonts w:ascii="Arial" w:hAnsi="Arial" w:cs="Arial"/>
                <w:color w:val="000000"/>
                <w:sz w:val="15"/>
              </w:rPr>
              <w:t>Instructional Supports</w:t>
            </w:r>
          </w:p>
        </w:tc>
        <w:tc>
          <w:tcPr>
            <w:tcW w:w="1224" w:type="dxa"/>
            <w:tcBorders>
              <w:bottom w:val="single" w:sz="4" w:space="0" w:color="B7B7B7"/>
            </w:tcBorders>
            <w:tcMar>
              <w:top w:w="70" w:type="dxa"/>
              <w:left w:w="80" w:type="dxa"/>
              <w:bottom w:w="70" w:type="dxa"/>
              <w:right w:w="80" w:type="dxa"/>
            </w:tcMar>
          </w:tcPr>
          <w:p w14:paraId="170D3873" w14:textId="77777777" w:rsidR="00726538" w:rsidRPr="007E572D" w:rsidRDefault="00954852" w:rsidP="00626D13">
            <w:pPr>
              <w:spacing w:after="0"/>
              <w:jc w:val="right"/>
              <w:rPr>
                <w:rFonts w:ascii="Arial" w:hAnsi="Arial" w:cs="Arial"/>
              </w:rPr>
            </w:pPr>
            <w:r w:rsidRPr="007E572D">
              <w:rPr>
                <w:rFonts w:ascii="Arial" w:hAnsi="Arial" w:cs="Arial"/>
                <w:color w:val="000000"/>
                <w:sz w:val="15"/>
              </w:rPr>
              <w:t>2,465.81</w:t>
            </w:r>
          </w:p>
        </w:tc>
        <w:tc>
          <w:tcPr>
            <w:tcW w:w="1224" w:type="dxa"/>
            <w:tcBorders>
              <w:bottom w:val="single" w:sz="4" w:space="0" w:color="B7B7B7"/>
            </w:tcBorders>
            <w:tcMar>
              <w:top w:w="70" w:type="dxa"/>
              <w:left w:w="80" w:type="dxa"/>
              <w:bottom w:w="70" w:type="dxa"/>
              <w:right w:w="80" w:type="dxa"/>
            </w:tcMar>
          </w:tcPr>
          <w:p w14:paraId="713B557D" w14:textId="77777777" w:rsidR="00726538" w:rsidRPr="007E572D" w:rsidRDefault="00954852" w:rsidP="00626D13">
            <w:pPr>
              <w:spacing w:after="0"/>
              <w:jc w:val="right"/>
              <w:rPr>
                <w:rFonts w:ascii="Arial" w:hAnsi="Arial" w:cs="Arial"/>
              </w:rPr>
            </w:pPr>
            <w:r w:rsidRPr="007E572D">
              <w:rPr>
                <w:rFonts w:ascii="Arial" w:hAnsi="Arial" w:cs="Arial"/>
                <w:color w:val="000000"/>
                <w:sz w:val="15"/>
              </w:rPr>
              <w:t>2,350.93</w:t>
            </w:r>
          </w:p>
        </w:tc>
        <w:tc>
          <w:tcPr>
            <w:tcW w:w="1368" w:type="dxa"/>
            <w:tcBorders>
              <w:bottom w:val="single" w:sz="4" w:space="0" w:color="B7B7B7"/>
            </w:tcBorders>
            <w:tcMar>
              <w:top w:w="70" w:type="dxa"/>
              <w:left w:w="80" w:type="dxa"/>
              <w:bottom w:w="70" w:type="dxa"/>
              <w:right w:w="80" w:type="dxa"/>
            </w:tcMar>
          </w:tcPr>
          <w:p w14:paraId="0C4B81B7" w14:textId="77777777" w:rsidR="00726538" w:rsidRPr="007E572D" w:rsidRDefault="00954852" w:rsidP="00626D13">
            <w:pPr>
              <w:spacing w:after="0"/>
              <w:jc w:val="right"/>
              <w:rPr>
                <w:rFonts w:ascii="Arial" w:hAnsi="Arial" w:cs="Arial"/>
              </w:rPr>
            </w:pPr>
            <w:r w:rsidRPr="007E572D">
              <w:rPr>
                <w:rFonts w:ascii="Arial" w:hAnsi="Arial" w:cs="Arial"/>
                <w:color w:val="000000"/>
                <w:sz w:val="15"/>
              </w:rPr>
              <w:t>-114.88</w:t>
            </w:r>
          </w:p>
        </w:tc>
        <w:tc>
          <w:tcPr>
            <w:tcW w:w="1440" w:type="dxa"/>
            <w:tcBorders>
              <w:bottom w:val="single" w:sz="4" w:space="0" w:color="B7B7B7"/>
            </w:tcBorders>
            <w:tcMar>
              <w:top w:w="70" w:type="dxa"/>
              <w:left w:w="80" w:type="dxa"/>
              <w:bottom w:w="70" w:type="dxa"/>
              <w:right w:w="80" w:type="dxa"/>
            </w:tcMar>
          </w:tcPr>
          <w:p w14:paraId="47BC1323" w14:textId="77777777" w:rsidR="00726538" w:rsidRPr="007E572D" w:rsidRDefault="00954852" w:rsidP="00626D13">
            <w:pPr>
              <w:spacing w:after="0"/>
              <w:jc w:val="right"/>
              <w:rPr>
                <w:rFonts w:ascii="Arial" w:hAnsi="Arial" w:cs="Arial"/>
              </w:rPr>
            </w:pPr>
            <w:r w:rsidRPr="007E572D">
              <w:rPr>
                <w:rFonts w:ascii="Arial" w:hAnsi="Arial" w:cs="Arial"/>
                <w:color w:val="000000"/>
                <w:sz w:val="15"/>
              </w:rPr>
              <w:t>$-11.0M</w:t>
            </w:r>
          </w:p>
        </w:tc>
        <w:tc>
          <w:tcPr>
            <w:tcW w:w="1584" w:type="dxa"/>
            <w:tcBorders>
              <w:bottom w:val="single" w:sz="4" w:space="0" w:color="B7B7B7"/>
            </w:tcBorders>
            <w:tcMar>
              <w:top w:w="70" w:type="dxa"/>
              <w:left w:w="80" w:type="dxa"/>
              <w:bottom w:w="70" w:type="dxa"/>
              <w:right w:w="80" w:type="dxa"/>
            </w:tcMar>
          </w:tcPr>
          <w:p w14:paraId="1536EE66" w14:textId="77777777" w:rsidR="00726538" w:rsidRPr="007E572D" w:rsidRDefault="00954852" w:rsidP="00626D13">
            <w:pPr>
              <w:spacing w:after="0"/>
              <w:jc w:val="center"/>
              <w:rPr>
                <w:rFonts w:ascii="Arial" w:hAnsi="Arial" w:cs="Arial"/>
              </w:rPr>
            </w:pPr>
            <w:r w:rsidRPr="007E572D">
              <w:rPr>
                <w:rFonts w:ascii="Arial" w:hAnsi="Arial" w:cs="Arial"/>
                <w:color w:val="000000"/>
                <w:sz w:val="15"/>
              </w:rPr>
              <w:t>Confirmed</w:t>
            </w:r>
          </w:p>
        </w:tc>
      </w:tr>
      <w:tr w:rsidR="00726538" w:rsidRPr="007E572D" w14:paraId="6C85BD06" w14:textId="77777777">
        <w:trPr>
          <w:cantSplit/>
          <w:jc w:val="center"/>
        </w:trPr>
        <w:tc>
          <w:tcPr>
            <w:tcW w:w="2951" w:type="dxa"/>
            <w:tcBorders>
              <w:bottom w:val="single" w:sz="4" w:space="0" w:color="B7B7B7"/>
            </w:tcBorders>
            <w:shd w:val="clear" w:color="auto" w:fill="EAF3F8"/>
            <w:tcMar>
              <w:top w:w="70" w:type="dxa"/>
              <w:left w:w="80" w:type="dxa"/>
              <w:bottom w:w="70" w:type="dxa"/>
              <w:right w:w="80" w:type="dxa"/>
            </w:tcMar>
          </w:tcPr>
          <w:p w14:paraId="64A45067" w14:textId="77777777" w:rsidR="00726538" w:rsidRPr="007E572D" w:rsidRDefault="00954852" w:rsidP="00626D13">
            <w:pPr>
              <w:spacing w:after="0"/>
              <w:rPr>
                <w:rFonts w:ascii="Arial" w:hAnsi="Arial" w:cs="Arial"/>
              </w:rPr>
            </w:pPr>
            <w:r w:rsidRPr="007E572D">
              <w:rPr>
                <w:rFonts w:ascii="Arial" w:hAnsi="Arial" w:cs="Arial"/>
                <w:color w:val="000000"/>
                <w:sz w:val="15"/>
              </w:rPr>
              <w:t>Principal</w:t>
            </w:r>
          </w:p>
        </w:tc>
        <w:tc>
          <w:tcPr>
            <w:tcW w:w="1224" w:type="dxa"/>
            <w:tcBorders>
              <w:bottom w:val="single" w:sz="4" w:space="0" w:color="B7B7B7"/>
            </w:tcBorders>
            <w:shd w:val="clear" w:color="auto" w:fill="EAF3F8"/>
            <w:tcMar>
              <w:top w:w="70" w:type="dxa"/>
              <w:left w:w="80" w:type="dxa"/>
              <w:bottom w:w="70" w:type="dxa"/>
              <w:right w:w="80" w:type="dxa"/>
            </w:tcMar>
          </w:tcPr>
          <w:p w14:paraId="0EAD6AF2" w14:textId="77777777" w:rsidR="00726538" w:rsidRPr="007E572D" w:rsidRDefault="00954852" w:rsidP="00626D13">
            <w:pPr>
              <w:spacing w:after="0"/>
              <w:jc w:val="right"/>
              <w:rPr>
                <w:rFonts w:ascii="Arial" w:hAnsi="Arial" w:cs="Arial"/>
              </w:rPr>
            </w:pPr>
            <w:r w:rsidRPr="007E572D">
              <w:rPr>
                <w:rFonts w:ascii="Arial" w:hAnsi="Arial" w:cs="Arial"/>
                <w:color w:val="000000"/>
                <w:sz w:val="15"/>
              </w:rPr>
              <w:t>223</w:t>
            </w:r>
          </w:p>
        </w:tc>
        <w:tc>
          <w:tcPr>
            <w:tcW w:w="1224" w:type="dxa"/>
            <w:tcBorders>
              <w:bottom w:val="single" w:sz="4" w:space="0" w:color="B7B7B7"/>
            </w:tcBorders>
            <w:shd w:val="clear" w:color="auto" w:fill="EAF3F8"/>
            <w:tcMar>
              <w:top w:w="70" w:type="dxa"/>
              <w:left w:w="80" w:type="dxa"/>
              <w:bottom w:w="70" w:type="dxa"/>
              <w:right w:w="80" w:type="dxa"/>
            </w:tcMar>
          </w:tcPr>
          <w:p w14:paraId="2DEC6C21" w14:textId="77777777" w:rsidR="00726538" w:rsidRPr="007E572D" w:rsidRDefault="00954852" w:rsidP="00626D13">
            <w:pPr>
              <w:spacing w:after="0"/>
              <w:jc w:val="right"/>
              <w:rPr>
                <w:rFonts w:ascii="Arial" w:hAnsi="Arial" w:cs="Arial"/>
              </w:rPr>
            </w:pPr>
            <w:r w:rsidRPr="007E572D">
              <w:rPr>
                <w:rFonts w:ascii="Arial" w:hAnsi="Arial" w:cs="Arial"/>
                <w:color w:val="000000"/>
                <w:sz w:val="15"/>
              </w:rPr>
              <w:t>253</w:t>
            </w:r>
          </w:p>
        </w:tc>
        <w:tc>
          <w:tcPr>
            <w:tcW w:w="1368" w:type="dxa"/>
            <w:tcBorders>
              <w:bottom w:val="single" w:sz="4" w:space="0" w:color="B7B7B7"/>
            </w:tcBorders>
            <w:shd w:val="clear" w:color="auto" w:fill="EAF3F8"/>
            <w:tcMar>
              <w:top w:w="70" w:type="dxa"/>
              <w:left w:w="80" w:type="dxa"/>
              <w:bottom w:w="70" w:type="dxa"/>
              <w:right w:w="80" w:type="dxa"/>
            </w:tcMar>
          </w:tcPr>
          <w:p w14:paraId="61FCF9E4" w14:textId="77777777" w:rsidR="00726538" w:rsidRPr="007E572D" w:rsidRDefault="00954852" w:rsidP="00626D13">
            <w:pPr>
              <w:spacing w:after="0"/>
              <w:jc w:val="right"/>
              <w:rPr>
                <w:rFonts w:ascii="Arial" w:hAnsi="Arial" w:cs="Arial"/>
              </w:rPr>
            </w:pPr>
            <w:r w:rsidRPr="007E572D">
              <w:rPr>
                <w:rFonts w:ascii="Arial" w:hAnsi="Arial" w:cs="Arial"/>
                <w:color w:val="000000"/>
                <w:sz w:val="15"/>
              </w:rPr>
              <w:t>+30.00</w:t>
            </w:r>
          </w:p>
        </w:tc>
        <w:tc>
          <w:tcPr>
            <w:tcW w:w="1440" w:type="dxa"/>
            <w:tcBorders>
              <w:bottom w:val="single" w:sz="4" w:space="0" w:color="B7B7B7"/>
            </w:tcBorders>
            <w:shd w:val="clear" w:color="auto" w:fill="EAF3F8"/>
            <w:tcMar>
              <w:top w:w="70" w:type="dxa"/>
              <w:left w:w="80" w:type="dxa"/>
              <w:bottom w:w="70" w:type="dxa"/>
              <w:right w:w="80" w:type="dxa"/>
            </w:tcMar>
          </w:tcPr>
          <w:p w14:paraId="410B79BE" w14:textId="77777777" w:rsidR="00726538" w:rsidRPr="007E572D" w:rsidRDefault="00954852" w:rsidP="00626D13">
            <w:pPr>
              <w:spacing w:after="0"/>
              <w:jc w:val="right"/>
              <w:rPr>
                <w:rFonts w:ascii="Arial" w:hAnsi="Arial" w:cs="Arial"/>
              </w:rPr>
            </w:pPr>
            <w:r w:rsidRPr="007E572D">
              <w:rPr>
                <w:rFonts w:ascii="Arial" w:hAnsi="Arial" w:cs="Arial"/>
                <w:color w:val="000000"/>
                <w:sz w:val="15"/>
              </w:rPr>
              <w:t>$4.6M</w:t>
            </w:r>
          </w:p>
        </w:tc>
        <w:tc>
          <w:tcPr>
            <w:tcW w:w="1584" w:type="dxa"/>
            <w:tcBorders>
              <w:bottom w:val="single" w:sz="4" w:space="0" w:color="B7B7B7"/>
            </w:tcBorders>
            <w:shd w:val="clear" w:color="auto" w:fill="EAF3F8"/>
            <w:tcMar>
              <w:top w:w="70" w:type="dxa"/>
              <w:left w:w="80" w:type="dxa"/>
              <w:bottom w:w="70" w:type="dxa"/>
              <w:right w:w="80" w:type="dxa"/>
            </w:tcMar>
          </w:tcPr>
          <w:p w14:paraId="704A46A9" w14:textId="77777777" w:rsidR="00726538" w:rsidRPr="007E572D" w:rsidRDefault="00954852" w:rsidP="00626D13">
            <w:pPr>
              <w:spacing w:after="0"/>
              <w:jc w:val="center"/>
              <w:rPr>
                <w:rFonts w:ascii="Arial" w:hAnsi="Arial" w:cs="Arial"/>
              </w:rPr>
            </w:pPr>
            <w:r w:rsidRPr="007E572D">
              <w:rPr>
                <w:rFonts w:ascii="Arial" w:hAnsi="Arial" w:cs="Arial"/>
                <w:color w:val="000000"/>
                <w:sz w:val="15"/>
              </w:rPr>
              <w:t>Confirmed</w:t>
            </w:r>
          </w:p>
        </w:tc>
      </w:tr>
      <w:tr w:rsidR="00726538" w:rsidRPr="007E572D" w14:paraId="3AD1548E" w14:textId="77777777">
        <w:trPr>
          <w:cantSplit/>
          <w:jc w:val="center"/>
        </w:trPr>
        <w:tc>
          <w:tcPr>
            <w:tcW w:w="2951" w:type="dxa"/>
            <w:tcBorders>
              <w:bottom w:val="single" w:sz="4" w:space="0" w:color="B7B7B7"/>
            </w:tcBorders>
            <w:tcMar>
              <w:top w:w="70" w:type="dxa"/>
              <w:left w:w="80" w:type="dxa"/>
              <w:bottom w:w="70" w:type="dxa"/>
              <w:right w:w="80" w:type="dxa"/>
            </w:tcMar>
          </w:tcPr>
          <w:p w14:paraId="61B18424" w14:textId="77777777" w:rsidR="00726538" w:rsidRPr="007E572D" w:rsidRDefault="00954852" w:rsidP="00626D13">
            <w:pPr>
              <w:spacing w:after="0"/>
              <w:rPr>
                <w:rFonts w:ascii="Arial" w:hAnsi="Arial" w:cs="Arial"/>
              </w:rPr>
            </w:pPr>
            <w:r w:rsidRPr="007E572D">
              <w:rPr>
                <w:rFonts w:ascii="Arial" w:hAnsi="Arial" w:cs="Arial"/>
                <w:color w:val="000000"/>
                <w:sz w:val="15"/>
              </w:rPr>
              <w:t>Superintendent</w:t>
            </w:r>
          </w:p>
        </w:tc>
        <w:tc>
          <w:tcPr>
            <w:tcW w:w="1224" w:type="dxa"/>
            <w:tcBorders>
              <w:bottom w:val="single" w:sz="4" w:space="0" w:color="B7B7B7"/>
            </w:tcBorders>
            <w:tcMar>
              <w:top w:w="70" w:type="dxa"/>
              <w:left w:w="80" w:type="dxa"/>
              <w:bottom w:w="70" w:type="dxa"/>
              <w:right w:w="80" w:type="dxa"/>
            </w:tcMar>
          </w:tcPr>
          <w:p w14:paraId="722747BF" w14:textId="77777777" w:rsidR="00726538" w:rsidRPr="007E572D" w:rsidRDefault="00954852" w:rsidP="00626D13">
            <w:pPr>
              <w:spacing w:after="0"/>
              <w:jc w:val="right"/>
              <w:rPr>
                <w:rFonts w:ascii="Arial" w:hAnsi="Arial" w:cs="Arial"/>
              </w:rPr>
            </w:pPr>
            <w:r w:rsidRPr="007E572D">
              <w:rPr>
                <w:rFonts w:ascii="Arial" w:hAnsi="Arial" w:cs="Arial"/>
                <w:color w:val="000000"/>
                <w:sz w:val="15"/>
              </w:rPr>
              <w:t>19</w:t>
            </w:r>
          </w:p>
        </w:tc>
        <w:tc>
          <w:tcPr>
            <w:tcW w:w="1224" w:type="dxa"/>
            <w:tcBorders>
              <w:bottom w:val="single" w:sz="4" w:space="0" w:color="B7B7B7"/>
            </w:tcBorders>
            <w:tcMar>
              <w:top w:w="70" w:type="dxa"/>
              <w:left w:w="80" w:type="dxa"/>
              <w:bottom w:w="70" w:type="dxa"/>
              <w:right w:w="80" w:type="dxa"/>
            </w:tcMar>
          </w:tcPr>
          <w:p w14:paraId="67F84F17" w14:textId="77777777" w:rsidR="00726538" w:rsidRPr="007E572D" w:rsidRDefault="00954852" w:rsidP="00626D13">
            <w:pPr>
              <w:spacing w:after="0"/>
              <w:jc w:val="right"/>
              <w:rPr>
                <w:rFonts w:ascii="Arial" w:hAnsi="Arial" w:cs="Arial"/>
              </w:rPr>
            </w:pPr>
            <w:r w:rsidRPr="007E572D">
              <w:rPr>
                <w:rFonts w:ascii="Arial" w:hAnsi="Arial" w:cs="Arial"/>
                <w:color w:val="000000"/>
                <w:sz w:val="15"/>
              </w:rPr>
              <w:t>43</w:t>
            </w:r>
          </w:p>
        </w:tc>
        <w:tc>
          <w:tcPr>
            <w:tcW w:w="1368" w:type="dxa"/>
            <w:tcBorders>
              <w:bottom w:val="single" w:sz="4" w:space="0" w:color="B7B7B7"/>
            </w:tcBorders>
            <w:tcMar>
              <w:top w:w="70" w:type="dxa"/>
              <w:left w:w="80" w:type="dxa"/>
              <w:bottom w:w="70" w:type="dxa"/>
              <w:right w:w="80" w:type="dxa"/>
            </w:tcMar>
          </w:tcPr>
          <w:p w14:paraId="3BFF03FE" w14:textId="77777777" w:rsidR="00726538" w:rsidRPr="007E572D" w:rsidRDefault="00954852" w:rsidP="00626D13">
            <w:pPr>
              <w:spacing w:after="0"/>
              <w:jc w:val="right"/>
              <w:rPr>
                <w:rFonts w:ascii="Arial" w:hAnsi="Arial" w:cs="Arial"/>
              </w:rPr>
            </w:pPr>
            <w:r w:rsidRPr="007E572D">
              <w:rPr>
                <w:rFonts w:ascii="Arial" w:hAnsi="Arial" w:cs="Arial"/>
                <w:color w:val="000000"/>
                <w:sz w:val="15"/>
              </w:rPr>
              <w:t>+24.00</w:t>
            </w:r>
          </w:p>
        </w:tc>
        <w:tc>
          <w:tcPr>
            <w:tcW w:w="1440" w:type="dxa"/>
            <w:tcBorders>
              <w:bottom w:val="single" w:sz="4" w:space="0" w:color="B7B7B7"/>
            </w:tcBorders>
            <w:tcMar>
              <w:top w:w="70" w:type="dxa"/>
              <w:left w:w="80" w:type="dxa"/>
              <w:bottom w:w="70" w:type="dxa"/>
              <w:right w:w="80" w:type="dxa"/>
            </w:tcMar>
          </w:tcPr>
          <w:p w14:paraId="4148EA8F" w14:textId="77777777" w:rsidR="00726538" w:rsidRPr="007E572D" w:rsidRDefault="00954852" w:rsidP="00626D13">
            <w:pPr>
              <w:spacing w:after="0"/>
              <w:jc w:val="right"/>
              <w:rPr>
                <w:rFonts w:ascii="Arial" w:hAnsi="Arial" w:cs="Arial"/>
              </w:rPr>
            </w:pPr>
            <w:r w:rsidRPr="007E572D">
              <w:rPr>
                <w:rFonts w:ascii="Arial" w:hAnsi="Arial" w:cs="Arial"/>
                <w:color w:val="000000"/>
                <w:sz w:val="15"/>
              </w:rPr>
              <w:t>$4.5M</w:t>
            </w:r>
          </w:p>
        </w:tc>
        <w:tc>
          <w:tcPr>
            <w:tcW w:w="1584" w:type="dxa"/>
            <w:tcBorders>
              <w:bottom w:val="single" w:sz="4" w:space="0" w:color="B7B7B7"/>
            </w:tcBorders>
            <w:tcMar>
              <w:top w:w="70" w:type="dxa"/>
              <w:left w:w="80" w:type="dxa"/>
              <w:bottom w:w="70" w:type="dxa"/>
              <w:right w:w="80" w:type="dxa"/>
            </w:tcMar>
          </w:tcPr>
          <w:p w14:paraId="255B4E23" w14:textId="77777777" w:rsidR="00726538" w:rsidRPr="007E572D" w:rsidRDefault="00954852" w:rsidP="00626D13">
            <w:pPr>
              <w:spacing w:after="0"/>
              <w:jc w:val="center"/>
              <w:rPr>
                <w:rFonts w:ascii="Arial" w:hAnsi="Arial" w:cs="Arial"/>
              </w:rPr>
            </w:pPr>
            <w:r w:rsidRPr="007E572D">
              <w:rPr>
                <w:rFonts w:ascii="Arial" w:hAnsi="Arial" w:cs="Arial"/>
                <w:color w:val="000000"/>
                <w:sz w:val="15"/>
              </w:rPr>
              <w:t>Confirmed</w:t>
            </w:r>
          </w:p>
        </w:tc>
      </w:tr>
      <w:tr w:rsidR="00726538" w:rsidRPr="007E572D" w14:paraId="1848FCF1" w14:textId="77777777">
        <w:trPr>
          <w:cantSplit/>
          <w:jc w:val="center"/>
        </w:trPr>
        <w:tc>
          <w:tcPr>
            <w:tcW w:w="2951" w:type="dxa"/>
            <w:tcBorders>
              <w:bottom w:val="single" w:sz="4" w:space="0" w:color="B7B7B7"/>
            </w:tcBorders>
            <w:shd w:val="clear" w:color="auto" w:fill="EAF3F8"/>
            <w:tcMar>
              <w:top w:w="70" w:type="dxa"/>
              <w:left w:w="80" w:type="dxa"/>
              <w:bottom w:w="70" w:type="dxa"/>
              <w:right w:w="80" w:type="dxa"/>
            </w:tcMar>
          </w:tcPr>
          <w:p w14:paraId="0BA59C23" w14:textId="77777777" w:rsidR="00726538" w:rsidRPr="007E572D" w:rsidRDefault="00954852" w:rsidP="00626D13">
            <w:pPr>
              <w:spacing w:after="0"/>
              <w:rPr>
                <w:rFonts w:ascii="Arial" w:hAnsi="Arial" w:cs="Arial"/>
              </w:rPr>
            </w:pPr>
            <w:r w:rsidRPr="007E572D">
              <w:rPr>
                <w:rFonts w:ascii="Arial" w:hAnsi="Arial" w:cs="Arial"/>
                <w:color w:val="000000"/>
                <w:sz w:val="15"/>
              </w:rPr>
              <w:t>Food Services Supervisor</w:t>
            </w:r>
          </w:p>
        </w:tc>
        <w:tc>
          <w:tcPr>
            <w:tcW w:w="1224" w:type="dxa"/>
            <w:tcBorders>
              <w:bottom w:val="single" w:sz="4" w:space="0" w:color="B7B7B7"/>
            </w:tcBorders>
            <w:shd w:val="clear" w:color="auto" w:fill="EAF3F8"/>
            <w:tcMar>
              <w:top w:w="70" w:type="dxa"/>
              <w:left w:w="80" w:type="dxa"/>
              <w:bottom w:w="70" w:type="dxa"/>
              <w:right w:w="80" w:type="dxa"/>
            </w:tcMar>
          </w:tcPr>
          <w:p w14:paraId="6B63A84E" w14:textId="77777777" w:rsidR="00726538" w:rsidRPr="007E572D" w:rsidRDefault="00954852" w:rsidP="00626D13">
            <w:pPr>
              <w:spacing w:after="0"/>
              <w:jc w:val="right"/>
              <w:rPr>
                <w:rFonts w:ascii="Arial" w:hAnsi="Arial" w:cs="Arial"/>
              </w:rPr>
            </w:pPr>
            <w:r w:rsidRPr="007E572D">
              <w:rPr>
                <w:rFonts w:ascii="Arial" w:hAnsi="Arial" w:cs="Arial"/>
                <w:color w:val="000000"/>
                <w:sz w:val="15"/>
              </w:rPr>
              <w:t>9</w:t>
            </w:r>
          </w:p>
        </w:tc>
        <w:tc>
          <w:tcPr>
            <w:tcW w:w="1224" w:type="dxa"/>
            <w:tcBorders>
              <w:bottom w:val="single" w:sz="4" w:space="0" w:color="B7B7B7"/>
            </w:tcBorders>
            <w:shd w:val="clear" w:color="auto" w:fill="EAF3F8"/>
            <w:tcMar>
              <w:top w:w="70" w:type="dxa"/>
              <w:left w:w="80" w:type="dxa"/>
              <w:bottom w:w="70" w:type="dxa"/>
              <w:right w:w="80" w:type="dxa"/>
            </w:tcMar>
          </w:tcPr>
          <w:p w14:paraId="693C9E03" w14:textId="77777777" w:rsidR="00726538" w:rsidRPr="007E572D" w:rsidRDefault="00954852" w:rsidP="00626D13">
            <w:pPr>
              <w:spacing w:after="0"/>
              <w:jc w:val="right"/>
              <w:rPr>
                <w:rFonts w:ascii="Arial" w:hAnsi="Arial" w:cs="Arial"/>
              </w:rPr>
            </w:pPr>
            <w:r w:rsidRPr="007E572D">
              <w:rPr>
                <w:rFonts w:ascii="Arial" w:hAnsi="Arial" w:cs="Arial"/>
                <w:color w:val="000000"/>
                <w:sz w:val="15"/>
              </w:rPr>
              <w:t>46</w:t>
            </w:r>
          </w:p>
        </w:tc>
        <w:tc>
          <w:tcPr>
            <w:tcW w:w="1368" w:type="dxa"/>
            <w:tcBorders>
              <w:bottom w:val="single" w:sz="4" w:space="0" w:color="B7B7B7"/>
            </w:tcBorders>
            <w:shd w:val="clear" w:color="auto" w:fill="EAF3F8"/>
            <w:tcMar>
              <w:top w:w="70" w:type="dxa"/>
              <w:left w:w="80" w:type="dxa"/>
              <w:bottom w:w="70" w:type="dxa"/>
              <w:right w:w="80" w:type="dxa"/>
            </w:tcMar>
          </w:tcPr>
          <w:p w14:paraId="5586C5A9" w14:textId="77777777" w:rsidR="00726538" w:rsidRPr="007E572D" w:rsidRDefault="00954852" w:rsidP="00626D13">
            <w:pPr>
              <w:spacing w:after="0"/>
              <w:jc w:val="right"/>
              <w:rPr>
                <w:rFonts w:ascii="Arial" w:hAnsi="Arial" w:cs="Arial"/>
              </w:rPr>
            </w:pPr>
            <w:r w:rsidRPr="007E572D">
              <w:rPr>
                <w:rFonts w:ascii="Arial" w:hAnsi="Arial" w:cs="Arial"/>
                <w:color w:val="000000"/>
                <w:sz w:val="15"/>
              </w:rPr>
              <w:t>+37.00</w:t>
            </w:r>
          </w:p>
        </w:tc>
        <w:tc>
          <w:tcPr>
            <w:tcW w:w="1440" w:type="dxa"/>
            <w:tcBorders>
              <w:bottom w:val="single" w:sz="4" w:space="0" w:color="B7B7B7"/>
            </w:tcBorders>
            <w:shd w:val="clear" w:color="auto" w:fill="EAF3F8"/>
            <w:tcMar>
              <w:top w:w="70" w:type="dxa"/>
              <w:left w:w="80" w:type="dxa"/>
              <w:bottom w:w="70" w:type="dxa"/>
              <w:right w:w="80" w:type="dxa"/>
            </w:tcMar>
          </w:tcPr>
          <w:p w14:paraId="2E59C5CD" w14:textId="77777777" w:rsidR="00726538" w:rsidRPr="007E572D" w:rsidRDefault="00954852" w:rsidP="00626D13">
            <w:pPr>
              <w:spacing w:after="0"/>
              <w:jc w:val="right"/>
              <w:rPr>
                <w:rFonts w:ascii="Arial" w:hAnsi="Arial" w:cs="Arial"/>
              </w:rPr>
            </w:pPr>
            <w:r w:rsidRPr="007E572D">
              <w:rPr>
                <w:rFonts w:ascii="Arial" w:hAnsi="Arial" w:cs="Arial"/>
                <w:color w:val="000000"/>
                <w:sz w:val="15"/>
              </w:rPr>
              <w:t>$4.6M</w:t>
            </w:r>
          </w:p>
        </w:tc>
        <w:tc>
          <w:tcPr>
            <w:tcW w:w="1584" w:type="dxa"/>
            <w:tcBorders>
              <w:bottom w:val="single" w:sz="4" w:space="0" w:color="B7B7B7"/>
            </w:tcBorders>
            <w:shd w:val="clear" w:color="auto" w:fill="EAF3F8"/>
            <w:tcMar>
              <w:top w:w="70" w:type="dxa"/>
              <w:left w:w="80" w:type="dxa"/>
              <w:bottom w:w="70" w:type="dxa"/>
              <w:right w:w="80" w:type="dxa"/>
            </w:tcMar>
          </w:tcPr>
          <w:p w14:paraId="45062868" w14:textId="77777777" w:rsidR="00726538" w:rsidRPr="007E572D" w:rsidRDefault="00954852" w:rsidP="00626D13">
            <w:pPr>
              <w:spacing w:after="0"/>
              <w:jc w:val="center"/>
              <w:rPr>
                <w:rFonts w:ascii="Arial" w:hAnsi="Arial" w:cs="Arial"/>
                <w:b/>
                <w:bCs/>
              </w:rPr>
            </w:pPr>
            <w:r w:rsidRPr="007E572D">
              <w:rPr>
                <w:rFonts w:ascii="Arial" w:hAnsi="Arial" w:cs="Arial"/>
                <w:b/>
                <w:bCs/>
                <w:color w:val="000000"/>
                <w:sz w:val="15"/>
              </w:rPr>
              <w:t>Provisional</w:t>
            </w:r>
          </w:p>
        </w:tc>
      </w:tr>
      <w:tr w:rsidR="00726538" w:rsidRPr="007E572D" w14:paraId="742F83FC" w14:textId="77777777">
        <w:trPr>
          <w:cantSplit/>
          <w:jc w:val="center"/>
        </w:trPr>
        <w:tc>
          <w:tcPr>
            <w:tcW w:w="2951" w:type="dxa"/>
            <w:tcBorders>
              <w:bottom w:val="single" w:sz="4" w:space="0" w:color="B7B7B7"/>
            </w:tcBorders>
            <w:tcMar>
              <w:top w:w="70" w:type="dxa"/>
              <w:left w:w="80" w:type="dxa"/>
              <w:bottom w:w="70" w:type="dxa"/>
              <w:right w:w="80" w:type="dxa"/>
            </w:tcMar>
          </w:tcPr>
          <w:p w14:paraId="431C7740" w14:textId="77777777" w:rsidR="00726538" w:rsidRPr="007E572D" w:rsidRDefault="00954852" w:rsidP="00626D13">
            <w:pPr>
              <w:spacing w:after="0"/>
              <w:rPr>
                <w:rFonts w:ascii="Arial" w:hAnsi="Arial" w:cs="Arial"/>
              </w:rPr>
            </w:pPr>
            <w:r w:rsidRPr="007E572D">
              <w:rPr>
                <w:rFonts w:ascii="Arial" w:hAnsi="Arial" w:cs="Arial"/>
                <w:color w:val="000000"/>
                <w:sz w:val="15"/>
              </w:rPr>
              <w:t>11-Month Supervisor</w:t>
            </w:r>
          </w:p>
        </w:tc>
        <w:tc>
          <w:tcPr>
            <w:tcW w:w="1224" w:type="dxa"/>
            <w:tcBorders>
              <w:bottom w:val="single" w:sz="4" w:space="0" w:color="B7B7B7"/>
            </w:tcBorders>
            <w:tcMar>
              <w:top w:w="70" w:type="dxa"/>
              <w:left w:w="80" w:type="dxa"/>
              <w:bottom w:w="70" w:type="dxa"/>
              <w:right w:w="80" w:type="dxa"/>
            </w:tcMar>
          </w:tcPr>
          <w:p w14:paraId="3617B9F4" w14:textId="77777777" w:rsidR="00726538" w:rsidRPr="007E572D" w:rsidRDefault="00954852" w:rsidP="00626D13">
            <w:pPr>
              <w:spacing w:after="0"/>
              <w:jc w:val="right"/>
              <w:rPr>
                <w:rFonts w:ascii="Arial" w:hAnsi="Arial" w:cs="Arial"/>
              </w:rPr>
            </w:pPr>
            <w:r w:rsidRPr="007E572D">
              <w:rPr>
                <w:rFonts w:ascii="Arial" w:hAnsi="Arial" w:cs="Arial"/>
                <w:color w:val="000000"/>
                <w:sz w:val="15"/>
              </w:rPr>
              <w:t>78.36</w:t>
            </w:r>
          </w:p>
        </w:tc>
        <w:tc>
          <w:tcPr>
            <w:tcW w:w="1224" w:type="dxa"/>
            <w:tcBorders>
              <w:bottom w:val="single" w:sz="4" w:space="0" w:color="B7B7B7"/>
            </w:tcBorders>
            <w:tcMar>
              <w:top w:w="70" w:type="dxa"/>
              <w:left w:w="80" w:type="dxa"/>
              <w:bottom w:w="70" w:type="dxa"/>
              <w:right w:w="80" w:type="dxa"/>
            </w:tcMar>
          </w:tcPr>
          <w:p w14:paraId="4745881A" w14:textId="77777777" w:rsidR="00726538" w:rsidRPr="007E572D" w:rsidRDefault="00954852" w:rsidP="00626D13">
            <w:pPr>
              <w:spacing w:after="0"/>
              <w:jc w:val="right"/>
              <w:rPr>
                <w:rFonts w:ascii="Arial" w:hAnsi="Arial" w:cs="Arial"/>
              </w:rPr>
            </w:pPr>
            <w:r w:rsidRPr="007E572D">
              <w:rPr>
                <w:rFonts w:ascii="Arial" w:hAnsi="Arial" w:cs="Arial"/>
                <w:color w:val="000000"/>
                <w:sz w:val="15"/>
              </w:rPr>
              <w:t>107.63</w:t>
            </w:r>
          </w:p>
        </w:tc>
        <w:tc>
          <w:tcPr>
            <w:tcW w:w="1368" w:type="dxa"/>
            <w:tcBorders>
              <w:bottom w:val="single" w:sz="4" w:space="0" w:color="B7B7B7"/>
            </w:tcBorders>
            <w:tcMar>
              <w:top w:w="70" w:type="dxa"/>
              <w:left w:w="80" w:type="dxa"/>
              <w:bottom w:w="70" w:type="dxa"/>
              <w:right w:w="80" w:type="dxa"/>
            </w:tcMar>
          </w:tcPr>
          <w:p w14:paraId="51832BB4" w14:textId="77777777" w:rsidR="00726538" w:rsidRPr="007E572D" w:rsidRDefault="00954852" w:rsidP="00626D13">
            <w:pPr>
              <w:spacing w:after="0"/>
              <w:jc w:val="right"/>
              <w:rPr>
                <w:rFonts w:ascii="Arial" w:hAnsi="Arial" w:cs="Arial"/>
              </w:rPr>
            </w:pPr>
            <w:r w:rsidRPr="007E572D">
              <w:rPr>
                <w:rFonts w:ascii="Arial" w:hAnsi="Arial" w:cs="Arial"/>
                <w:color w:val="000000"/>
                <w:sz w:val="15"/>
              </w:rPr>
              <w:t>+29.27</w:t>
            </w:r>
          </w:p>
        </w:tc>
        <w:tc>
          <w:tcPr>
            <w:tcW w:w="1440" w:type="dxa"/>
            <w:tcBorders>
              <w:bottom w:val="single" w:sz="4" w:space="0" w:color="B7B7B7"/>
            </w:tcBorders>
            <w:tcMar>
              <w:top w:w="70" w:type="dxa"/>
              <w:left w:w="80" w:type="dxa"/>
              <w:bottom w:w="70" w:type="dxa"/>
              <w:right w:w="80" w:type="dxa"/>
            </w:tcMar>
          </w:tcPr>
          <w:p w14:paraId="30308590" w14:textId="77777777" w:rsidR="00726538" w:rsidRPr="007E572D" w:rsidRDefault="00954852" w:rsidP="00626D13">
            <w:pPr>
              <w:spacing w:after="0"/>
              <w:jc w:val="right"/>
              <w:rPr>
                <w:rFonts w:ascii="Arial" w:hAnsi="Arial" w:cs="Arial"/>
              </w:rPr>
            </w:pPr>
            <w:r w:rsidRPr="007E572D">
              <w:rPr>
                <w:rFonts w:ascii="Arial" w:hAnsi="Arial" w:cs="Arial"/>
                <w:color w:val="000000"/>
                <w:sz w:val="15"/>
              </w:rPr>
              <w:t>$3.3M</w:t>
            </w:r>
          </w:p>
        </w:tc>
        <w:tc>
          <w:tcPr>
            <w:tcW w:w="1584" w:type="dxa"/>
            <w:tcBorders>
              <w:bottom w:val="single" w:sz="4" w:space="0" w:color="B7B7B7"/>
            </w:tcBorders>
            <w:tcMar>
              <w:top w:w="70" w:type="dxa"/>
              <w:left w:w="80" w:type="dxa"/>
              <w:bottom w:w="70" w:type="dxa"/>
              <w:right w:w="80" w:type="dxa"/>
            </w:tcMar>
          </w:tcPr>
          <w:p w14:paraId="5080B1BD" w14:textId="77777777" w:rsidR="00726538" w:rsidRPr="007E572D" w:rsidRDefault="00954852" w:rsidP="00626D13">
            <w:pPr>
              <w:spacing w:after="0"/>
              <w:jc w:val="center"/>
              <w:rPr>
                <w:rFonts w:ascii="Arial" w:hAnsi="Arial" w:cs="Arial"/>
              </w:rPr>
            </w:pPr>
            <w:r w:rsidRPr="007E572D">
              <w:rPr>
                <w:rFonts w:ascii="Arial" w:hAnsi="Arial" w:cs="Arial"/>
                <w:color w:val="000000"/>
                <w:sz w:val="15"/>
              </w:rPr>
              <w:t>Confirmed</w:t>
            </w:r>
          </w:p>
        </w:tc>
      </w:tr>
      <w:tr w:rsidR="00726538" w:rsidRPr="007E572D" w14:paraId="54E63637" w14:textId="77777777">
        <w:trPr>
          <w:cantSplit/>
          <w:jc w:val="center"/>
        </w:trPr>
        <w:tc>
          <w:tcPr>
            <w:tcW w:w="2951" w:type="dxa"/>
            <w:tcBorders>
              <w:bottom w:val="single" w:sz="4" w:space="0" w:color="B7B7B7"/>
            </w:tcBorders>
            <w:shd w:val="clear" w:color="auto" w:fill="EAF3F8"/>
            <w:tcMar>
              <w:top w:w="70" w:type="dxa"/>
              <w:left w:w="80" w:type="dxa"/>
              <w:bottom w:w="70" w:type="dxa"/>
              <w:right w:w="80" w:type="dxa"/>
            </w:tcMar>
          </w:tcPr>
          <w:p w14:paraId="5DE76311" w14:textId="77777777" w:rsidR="00726538" w:rsidRPr="007E572D" w:rsidRDefault="00954852" w:rsidP="00626D13">
            <w:pPr>
              <w:spacing w:after="0"/>
              <w:rPr>
                <w:rFonts w:ascii="Arial" w:hAnsi="Arial" w:cs="Arial"/>
              </w:rPr>
            </w:pPr>
            <w:r w:rsidRPr="007E572D">
              <w:rPr>
                <w:rFonts w:ascii="Arial" w:hAnsi="Arial" w:cs="Arial"/>
                <w:color w:val="000000"/>
                <w:sz w:val="15"/>
              </w:rPr>
              <w:t>Director</w:t>
            </w:r>
          </w:p>
        </w:tc>
        <w:tc>
          <w:tcPr>
            <w:tcW w:w="1224" w:type="dxa"/>
            <w:tcBorders>
              <w:bottom w:val="single" w:sz="4" w:space="0" w:color="B7B7B7"/>
            </w:tcBorders>
            <w:shd w:val="clear" w:color="auto" w:fill="EAF3F8"/>
            <w:tcMar>
              <w:top w:w="70" w:type="dxa"/>
              <w:left w:w="80" w:type="dxa"/>
              <w:bottom w:w="70" w:type="dxa"/>
              <w:right w:w="80" w:type="dxa"/>
            </w:tcMar>
          </w:tcPr>
          <w:p w14:paraId="10D05B12" w14:textId="77777777" w:rsidR="00726538" w:rsidRPr="007E572D" w:rsidRDefault="00954852" w:rsidP="00626D13">
            <w:pPr>
              <w:spacing w:after="0"/>
              <w:jc w:val="right"/>
              <w:rPr>
                <w:rFonts w:ascii="Arial" w:hAnsi="Arial" w:cs="Arial"/>
              </w:rPr>
            </w:pPr>
            <w:r w:rsidRPr="007E572D">
              <w:rPr>
                <w:rFonts w:ascii="Arial" w:hAnsi="Arial" w:cs="Arial"/>
                <w:color w:val="000000"/>
                <w:sz w:val="15"/>
              </w:rPr>
              <w:t>60</w:t>
            </w:r>
          </w:p>
        </w:tc>
        <w:tc>
          <w:tcPr>
            <w:tcW w:w="1224" w:type="dxa"/>
            <w:tcBorders>
              <w:bottom w:val="single" w:sz="4" w:space="0" w:color="B7B7B7"/>
            </w:tcBorders>
            <w:shd w:val="clear" w:color="auto" w:fill="EAF3F8"/>
            <w:tcMar>
              <w:top w:w="70" w:type="dxa"/>
              <w:left w:w="80" w:type="dxa"/>
              <w:bottom w:w="70" w:type="dxa"/>
              <w:right w:w="80" w:type="dxa"/>
            </w:tcMar>
          </w:tcPr>
          <w:p w14:paraId="2442777D" w14:textId="77777777" w:rsidR="00726538" w:rsidRPr="007E572D" w:rsidRDefault="00954852" w:rsidP="00626D13">
            <w:pPr>
              <w:spacing w:after="0"/>
              <w:jc w:val="right"/>
              <w:rPr>
                <w:rFonts w:ascii="Arial" w:hAnsi="Arial" w:cs="Arial"/>
              </w:rPr>
            </w:pPr>
            <w:r w:rsidRPr="007E572D">
              <w:rPr>
                <w:rFonts w:ascii="Arial" w:hAnsi="Arial" w:cs="Arial"/>
                <w:color w:val="000000"/>
                <w:sz w:val="15"/>
              </w:rPr>
              <w:t>75</w:t>
            </w:r>
          </w:p>
        </w:tc>
        <w:tc>
          <w:tcPr>
            <w:tcW w:w="1368" w:type="dxa"/>
            <w:tcBorders>
              <w:bottom w:val="single" w:sz="4" w:space="0" w:color="B7B7B7"/>
            </w:tcBorders>
            <w:shd w:val="clear" w:color="auto" w:fill="EAF3F8"/>
            <w:tcMar>
              <w:top w:w="70" w:type="dxa"/>
              <w:left w:w="80" w:type="dxa"/>
              <w:bottom w:w="70" w:type="dxa"/>
              <w:right w:w="80" w:type="dxa"/>
            </w:tcMar>
          </w:tcPr>
          <w:p w14:paraId="24EEC7DC" w14:textId="77777777" w:rsidR="00726538" w:rsidRPr="007E572D" w:rsidRDefault="00954852" w:rsidP="00626D13">
            <w:pPr>
              <w:spacing w:after="0"/>
              <w:jc w:val="right"/>
              <w:rPr>
                <w:rFonts w:ascii="Arial" w:hAnsi="Arial" w:cs="Arial"/>
              </w:rPr>
            </w:pPr>
            <w:r w:rsidRPr="007E572D">
              <w:rPr>
                <w:rFonts w:ascii="Arial" w:hAnsi="Arial" w:cs="Arial"/>
                <w:color w:val="000000"/>
                <w:sz w:val="15"/>
              </w:rPr>
              <w:t>+15.00</w:t>
            </w:r>
          </w:p>
        </w:tc>
        <w:tc>
          <w:tcPr>
            <w:tcW w:w="1440" w:type="dxa"/>
            <w:tcBorders>
              <w:bottom w:val="single" w:sz="4" w:space="0" w:color="B7B7B7"/>
            </w:tcBorders>
            <w:shd w:val="clear" w:color="auto" w:fill="EAF3F8"/>
            <w:tcMar>
              <w:top w:w="70" w:type="dxa"/>
              <w:left w:w="80" w:type="dxa"/>
              <w:bottom w:w="70" w:type="dxa"/>
              <w:right w:w="80" w:type="dxa"/>
            </w:tcMar>
          </w:tcPr>
          <w:p w14:paraId="77760767" w14:textId="77777777" w:rsidR="00726538" w:rsidRPr="007E572D" w:rsidRDefault="00954852" w:rsidP="00626D13">
            <w:pPr>
              <w:spacing w:after="0"/>
              <w:jc w:val="right"/>
              <w:rPr>
                <w:rFonts w:ascii="Arial" w:hAnsi="Arial" w:cs="Arial"/>
              </w:rPr>
            </w:pPr>
            <w:r w:rsidRPr="007E572D">
              <w:rPr>
                <w:rFonts w:ascii="Arial" w:hAnsi="Arial" w:cs="Arial"/>
                <w:color w:val="000000"/>
                <w:sz w:val="15"/>
              </w:rPr>
              <w:t>$2.5M</w:t>
            </w:r>
          </w:p>
        </w:tc>
        <w:tc>
          <w:tcPr>
            <w:tcW w:w="1584" w:type="dxa"/>
            <w:tcBorders>
              <w:bottom w:val="single" w:sz="4" w:space="0" w:color="B7B7B7"/>
            </w:tcBorders>
            <w:shd w:val="clear" w:color="auto" w:fill="EAF3F8"/>
            <w:tcMar>
              <w:top w:w="70" w:type="dxa"/>
              <w:left w:w="80" w:type="dxa"/>
              <w:bottom w:w="70" w:type="dxa"/>
              <w:right w:w="80" w:type="dxa"/>
            </w:tcMar>
          </w:tcPr>
          <w:p w14:paraId="0606FB60" w14:textId="77777777" w:rsidR="00726538" w:rsidRPr="007E572D" w:rsidRDefault="00954852" w:rsidP="00626D13">
            <w:pPr>
              <w:spacing w:after="0"/>
              <w:jc w:val="center"/>
              <w:rPr>
                <w:rFonts w:ascii="Arial" w:hAnsi="Arial" w:cs="Arial"/>
              </w:rPr>
            </w:pPr>
            <w:r w:rsidRPr="007E572D">
              <w:rPr>
                <w:rFonts w:ascii="Arial" w:hAnsi="Arial" w:cs="Arial"/>
                <w:color w:val="000000"/>
                <w:sz w:val="15"/>
              </w:rPr>
              <w:t>Confirmed</w:t>
            </w:r>
          </w:p>
        </w:tc>
      </w:tr>
      <w:tr w:rsidR="00726538" w:rsidRPr="007E572D" w14:paraId="3CDC3166" w14:textId="77777777">
        <w:trPr>
          <w:cantSplit/>
          <w:jc w:val="center"/>
        </w:trPr>
        <w:tc>
          <w:tcPr>
            <w:tcW w:w="2951" w:type="dxa"/>
            <w:tcBorders>
              <w:bottom w:val="single" w:sz="4" w:space="0" w:color="B7B7B7"/>
            </w:tcBorders>
            <w:tcMar>
              <w:top w:w="70" w:type="dxa"/>
              <w:left w:w="80" w:type="dxa"/>
              <w:bottom w:w="70" w:type="dxa"/>
              <w:right w:w="80" w:type="dxa"/>
            </w:tcMar>
          </w:tcPr>
          <w:p w14:paraId="1EBAB97E" w14:textId="77777777" w:rsidR="00726538" w:rsidRPr="007E572D" w:rsidRDefault="00954852" w:rsidP="00626D13">
            <w:pPr>
              <w:spacing w:after="0"/>
              <w:rPr>
                <w:rFonts w:ascii="Arial" w:hAnsi="Arial" w:cs="Arial"/>
              </w:rPr>
            </w:pPr>
            <w:r w:rsidRPr="007E572D">
              <w:rPr>
                <w:rFonts w:ascii="Arial" w:hAnsi="Arial" w:cs="Arial"/>
                <w:color w:val="000000"/>
                <w:sz w:val="15"/>
              </w:rPr>
              <w:lastRenderedPageBreak/>
              <w:t>Reading Cadre</w:t>
            </w:r>
          </w:p>
        </w:tc>
        <w:tc>
          <w:tcPr>
            <w:tcW w:w="1224" w:type="dxa"/>
            <w:tcBorders>
              <w:bottom w:val="single" w:sz="4" w:space="0" w:color="B7B7B7"/>
            </w:tcBorders>
            <w:tcMar>
              <w:top w:w="70" w:type="dxa"/>
              <w:left w:w="80" w:type="dxa"/>
              <w:bottom w:w="70" w:type="dxa"/>
              <w:right w:w="80" w:type="dxa"/>
            </w:tcMar>
          </w:tcPr>
          <w:p w14:paraId="7C6AE49F" w14:textId="77777777" w:rsidR="00726538" w:rsidRPr="007E572D" w:rsidRDefault="00954852" w:rsidP="00626D13">
            <w:pPr>
              <w:spacing w:after="0"/>
              <w:jc w:val="right"/>
              <w:rPr>
                <w:rFonts w:ascii="Arial" w:hAnsi="Arial" w:cs="Arial"/>
              </w:rPr>
            </w:pPr>
            <w:r w:rsidRPr="007E572D">
              <w:rPr>
                <w:rFonts w:ascii="Arial" w:hAnsi="Arial" w:cs="Arial"/>
                <w:color w:val="000000"/>
                <w:sz w:val="15"/>
              </w:rPr>
              <w:t>19</w:t>
            </w:r>
          </w:p>
        </w:tc>
        <w:tc>
          <w:tcPr>
            <w:tcW w:w="1224" w:type="dxa"/>
            <w:tcBorders>
              <w:bottom w:val="single" w:sz="4" w:space="0" w:color="B7B7B7"/>
            </w:tcBorders>
            <w:tcMar>
              <w:top w:w="70" w:type="dxa"/>
              <w:left w:w="80" w:type="dxa"/>
              <w:bottom w:w="70" w:type="dxa"/>
              <w:right w:w="80" w:type="dxa"/>
            </w:tcMar>
          </w:tcPr>
          <w:p w14:paraId="2BD19D67" w14:textId="77777777" w:rsidR="00726538" w:rsidRPr="007E572D" w:rsidRDefault="00954852" w:rsidP="00626D13">
            <w:pPr>
              <w:spacing w:after="0"/>
              <w:jc w:val="right"/>
              <w:rPr>
                <w:rFonts w:ascii="Arial" w:hAnsi="Arial" w:cs="Arial"/>
              </w:rPr>
            </w:pPr>
            <w:r w:rsidRPr="007E572D">
              <w:rPr>
                <w:rFonts w:ascii="Arial" w:hAnsi="Arial" w:cs="Arial"/>
                <w:color w:val="000000"/>
                <w:sz w:val="15"/>
              </w:rPr>
              <w:t>43</w:t>
            </w:r>
          </w:p>
        </w:tc>
        <w:tc>
          <w:tcPr>
            <w:tcW w:w="1368" w:type="dxa"/>
            <w:tcBorders>
              <w:bottom w:val="single" w:sz="4" w:space="0" w:color="B7B7B7"/>
            </w:tcBorders>
            <w:tcMar>
              <w:top w:w="70" w:type="dxa"/>
              <w:left w:w="80" w:type="dxa"/>
              <w:bottom w:w="70" w:type="dxa"/>
              <w:right w:w="80" w:type="dxa"/>
            </w:tcMar>
          </w:tcPr>
          <w:p w14:paraId="239032A4" w14:textId="77777777" w:rsidR="00726538" w:rsidRPr="007E572D" w:rsidRDefault="00954852" w:rsidP="00626D13">
            <w:pPr>
              <w:spacing w:after="0"/>
              <w:jc w:val="right"/>
              <w:rPr>
                <w:rFonts w:ascii="Arial" w:hAnsi="Arial" w:cs="Arial"/>
              </w:rPr>
            </w:pPr>
            <w:r w:rsidRPr="007E572D">
              <w:rPr>
                <w:rFonts w:ascii="Arial" w:hAnsi="Arial" w:cs="Arial"/>
                <w:color w:val="000000"/>
                <w:sz w:val="15"/>
              </w:rPr>
              <w:t>+24.00</w:t>
            </w:r>
          </w:p>
        </w:tc>
        <w:tc>
          <w:tcPr>
            <w:tcW w:w="1440" w:type="dxa"/>
            <w:tcBorders>
              <w:bottom w:val="single" w:sz="4" w:space="0" w:color="B7B7B7"/>
            </w:tcBorders>
            <w:tcMar>
              <w:top w:w="70" w:type="dxa"/>
              <w:left w:w="80" w:type="dxa"/>
              <w:bottom w:w="70" w:type="dxa"/>
              <w:right w:w="80" w:type="dxa"/>
            </w:tcMar>
          </w:tcPr>
          <w:p w14:paraId="6DF37639" w14:textId="77777777" w:rsidR="00726538" w:rsidRPr="007E572D" w:rsidRDefault="00954852" w:rsidP="00626D13">
            <w:pPr>
              <w:spacing w:after="0"/>
              <w:jc w:val="right"/>
              <w:rPr>
                <w:rFonts w:ascii="Arial" w:hAnsi="Arial" w:cs="Arial"/>
              </w:rPr>
            </w:pPr>
            <w:r w:rsidRPr="007E572D">
              <w:rPr>
                <w:rFonts w:ascii="Arial" w:hAnsi="Arial" w:cs="Arial"/>
                <w:color w:val="000000"/>
                <w:sz w:val="15"/>
              </w:rPr>
              <w:t>$2.3M</w:t>
            </w:r>
          </w:p>
        </w:tc>
        <w:tc>
          <w:tcPr>
            <w:tcW w:w="1584" w:type="dxa"/>
            <w:tcBorders>
              <w:bottom w:val="single" w:sz="4" w:space="0" w:color="B7B7B7"/>
            </w:tcBorders>
            <w:tcMar>
              <w:top w:w="70" w:type="dxa"/>
              <w:left w:w="80" w:type="dxa"/>
              <w:bottom w:w="70" w:type="dxa"/>
              <w:right w:w="80" w:type="dxa"/>
            </w:tcMar>
          </w:tcPr>
          <w:p w14:paraId="300B4ED6" w14:textId="77777777" w:rsidR="00726538" w:rsidRPr="007E572D" w:rsidRDefault="00954852" w:rsidP="00626D13">
            <w:pPr>
              <w:spacing w:after="0"/>
              <w:jc w:val="center"/>
              <w:rPr>
                <w:rFonts w:ascii="Arial" w:hAnsi="Arial" w:cs="Arial"/>
              </w:rPr>
            </w:pPr>
            <w:r w:rsidRPr="007E572D">
              <w:rPr>
                <w:rFonts w:ascii="Arial" w:hAnsi="Arial" w:cs="Arial"/>
                <w:color w:val="000000"/>
                <w:sz w:val="15"/>
              </w:rPr>
              <w:t>Confirmed</w:t>
            </w:r>
          </w:p>
        </w:tc>
      </w:tr>
      <w:tr w:rsidR="00726538" w:rsidRPr="007E572D" w14:paraId="2284A23E" w14:textId="77777777">
        <w:trPr>
          <w:cantSplit/>
          <w:jc w:val="center"/>
        </w:trPr>
        <w:tc>
          <w:tcPr>
            <w:tcW w:w="2951" w:type="dxa"/>
            <w:tcBorders>
              <w:bottom w:val="single" w:sz="4" w:space="0" w:color="B7B7B7"/>
            </w:tcBorders>
            <w:shd w:val="clear" w:color="auto" w:fill="EAF3F8"/>
            <w:tcMar>
              <w:top w:w="70" w:type="dxa"/>
              <w:left w:w="80" w:type="dxa"/>
              <w:bottom w:w="70" w:type="dxa"/>
              <w:right w:w="80" w:type="dxa"/>
            </w:tcMar>
          </w:tcPr>
          <w:p w14:paraId="665FDEBC" w14:textId="77777777" w:rsidR="00726538" w:rsidRPr="007E572D" w:rsidRDefault="00954852" w:rsidP="00626D13">
            <w:pPr>
              <w:spacing w:after="0"/>
              <w:rPr>
                <w:rFonts w:ascii="Arial" w:hAnsi="Arial" w:cs="Arial"/>
              </w:rPr>
            </w:pPr>
            <w:r w:rsidRPr="007E572D">
              <w:rPr>
                <w:rFonts w:ascii="Arial" w:hAnsi="Arial" w:cs="Arial"/>
                <w:color w:val="000000"/>
                <w:sz w:val="15"/>
              </w:rPr>
              <w:t>Assistant Superintendent</w:t>
            </w:r>
          </w:p>
        </w:tc>
        <w:tc>
          <w:tcPr>
            <w:tcW w:w="1224" w:type="dxa"/>
            <w:tcBorders>
              <w:bottom w:val="single" w:sz="4" w:space="0" w:color="B7B7B7"/>
            </w:tcBorders>
            <w:shd w:val="clear" w:color="auto" w:fill="EAF3F8"/>
            <w:tcMar>
              <w:top w:w="70" w:type="dxa"/>
              <w:left w:w="80" w:type="dxa"/>
              <w:bottom w:w="70" w:type="dxa"/>
              <w:right w:w="80" w:type="dxa"/>
            </w:tcMar>
          </w:tcPr>
          <w:p w14:paraId="06F0B37C" w14:textId="77777777" w:rsidR="00726538" w:rsidRPr="007E572D" w:rsidRDefault="00954852" w:rsidP="00626D13">
            <w:pPr>
              <w:spacing w:after="0"/>
              <w:jc w:val="right"/>
              <w:rPr>
                <w:rFonts w:ascii="Arial" w:hAnsi="Arial" w:cs="Arial"/>
              </w:rPr>
            </w:pPr>
            <w:r w:rsidRPr="007E572D">
              <w:rPr>
                <w:rFonts w:ascii="Arial" w:hAnsi="Arial" w:cs="Arial"/>
                <w:color w:val="000000"/>
                <w:sz w:val="15"/>
              </w:rPr>
              <w:t>19</w:t>
            </w:r>
          </w:p>
        </w:tc>
        <w:tc>
          <w:tcPr>
            <w:tcW w:w="1224" w:type="dxa"/>
            <w:tcBorders>
              <w:bottom w:val="single" w:sz="4" w:space="0" w:color="B7B7B7"/>
            </w:tcBorders>
            <w:shd w:val="clear" w:color="auto" w:fill="EAF3F8"/>
            <w:tcMar>
              <w:top w:w="70" w:type="dxa"/>
              <w:left w:w="80" w:type="dxa"/>
              <w:bottom w:w="70" w:type="dxa"/>
              <w:right w:w="80" w:type="dxa"/>
            </w:tcMar>
          </w:tcPr>
          <w:p w14:paraId="5B223FB6" w14:textId="77777777" w:rsidR="00726538" w:rsidRPr="007E572D" w:rsidRDefault="00954852" w:rsidP="00626D13">
            <w:pPr>
              <w:spacing w:after="0"/>
              <w:jc w:val="right"/>
              <w:rPr>
                <w:rFonts w:ascii="Arial" w:hAnsi="Arial" w:cs="Arial"/>
              </w:rPr>
            </w:pPr>
            <w:r w:rsidRPr="007E572D">
              <w:rPr>
                <w:rFonts w:ascii="Arial" w:hAnsi="Arial" w:cs="Arial"/>
                <w:color w:val="000000"/>
                <w:sz w:val="15"/>
              </w:rPr>
              <w:t>24</w:t>
            </w:r>
          </w:p>
        </w:tc>
        <w:tc>
          <w:tcPr>
            <w:tcW w:w="1368" w:type="dxa"/>
            <w:tcBorders>
              <w:bottom w:val="single" w:sz="4" w:space="0" w:color="B7B7B7"/>
            </w:tcBorders>
            <w:shd w:val="clear" w:color="auto" w:fill="EAF3F8"/>
            <w:tcMar>
              <w:top w:w="70" w:type="dxa"/>
              <w:left w:w="80" w:type="dxa"/>
              <w:bottom w:w="70" w:type="dxa"/>
              <w:right w:w="80" w:type="dxa"/>
            </w:tcMar>
          </w:tcPr>
          <w:p w14:paraId="4BF314A4" w14:textId="77777777" w:rsidR="00726538" w:rsidRPr="007E572D" w:rsidRDefault="00954852" w:rsidP="00626D13">
            <w:pPr>
              <w:spacing w:after="0"/>
              <w:jc w:val="right"/>
              <w:rPr>
                <w:rFonts w:ascii="Arial" w:hAnsi="Arial" w:cs="Arial"/>
              </w:rPr>
            </w:pPr>
            <w:r w:rsidRPr="007E572D">
              <w:rPr>
                <w:rFonts w:ascii="Arial" w:hAnsi="Arial" w:cs="Arial"/>
                <w:color w:val="000000"/>
                <w:sz w:val="15"/>
              </w:rPr>
              <w:t>+5.00</w:t>
            </w:r>
          </w:p>
        </w:tc>
        <w:tc>
          <w:tcPr>
            <w:tcW w:w="1440" w:type="dxa"/>
            <w:tcBorders>
              <w:bottom w:val="single" w:sz="4" w:space="0" w:color="B7B7B7"/>
            </w:tcBorders>
            <w:shd w:val="clear" w:color="auto" w:fill="EAF3F8"/>
            <w:tcMar>
              <w:top w:w="70" w:type="dxa"/>
              <w:left w:w="80" w:type="dxa"/>
              <w:bottom w:w="70" w:type="dxa"/>
              <w:right w:w="80" w:type="dxa"/>
            </w:tcMar>
          </w:tcPr>
          <w:p w14:paraId="476BA428" w14:textId="77777777" w:rsidR="00726538" w:rsidRPr="007E572D" w:rsidRDefault="00954852" w:rsidP="00626D13">
            <w:pPr>
              <w:spacing w:after="0"/>
              <w:jc w:val="right"/>
              <w:rPr>
                <w:rFonts w:ascii="Arial" w:hAnsi="Arial" w:cs="Arial"/>
              </w:rPr>
            </w:pPr>
            <w:r w:rsidRPr="007E572D">
              <w:rPr>
                <w:rFonts w:ascii="Arial" w:hAnsi="Arial" w:cs="Arial"/>
                <w:color w:val="000000"/>
                <w:sz w:val="15"/>
              </w:rPr>
              <w:t>$839,290</w:t>
            </w:r>
          </w:p>
        </w:tc>
        <w:tc>
          <w:tcPr>
            <w:tcW w:w="1584" w:type="dxa"/>
            <w:tcBorders>
              <w:bottom w:val="single" w:sz="4" w:space="0" w:color="B7B7B7"/>
            </w:tcBorders>
            <w:shd w:val="clear" w:color="auto" w:fill="EAF3F8"/>
            <w:tcMar>
              <w:top w:w="70" w:type="dxa"/>
              <w:left w:w="80" w:type="dxa"/>
              <w:bottom w:w="70" w:type="dxa"/>
              <w:right w:w="80" w:type="dxa"/>
            </w:tcMar>
          </w:tcPr>
          <w:p w14:paraId="07855E70" w14:textId="77777777" w:rsidR="00726538" w:rsidRPr="007E572D" w:rsidRDefault="00954852" w:rsidP="00626D13">
            <w:pPr>
              <w:spacing w:after="0"/>
              <w:jc w:val="center"/>
              <w:rPr>
                <w:rFonts w:ascii="Arial" w:hAnsi="Arial" w:cs="Arial"/>
              </w:rPr>
            </w:pPr>
            <w:r w:rsidRPr="007E572D">
              <w:rPr>
                <w:rFonts w:ascii="Arial" w:hAnsi="Arial" w:cs="Arial"/>
                <w:color w:val="000000"/>
                <w:sz w:val="15"/>
              </w:rPr>
              <w:t>Confirmed</w:t>
            </w:r>
          </w:p>
        </w:tc>
      </w:tr>
    </w:tbl>
    <w:p w14:paraId="5550D6CD" w14:textId="77777777" w:rsidR="00726538" w:rsidRPr="007E572D" w:rsidRDefault="00954852">
      <w:pPr>
        <w:spacing w:before="40" w:after="140"/>
        <w:rPr>
          <w:rFonts w:ascii="Arial" w:hAnsi="Arial" w:cs="Arial"/>
        </w:rPr>
      </w:pPr>
      <w:r w:rsidRPr="007E572D">
        <w:rPr>
          <w:rFonts w:ascii="Arial" w:hAnsi="Arial" w:cs="Arial"/>
          <w:i/>
          <w:color w:val="666666"/>
          <w:sz w:val="16"/>
        </w:rPr>
        <w:t>Source: 11_staffing_component_comparison.csv.</w:t>
      </w:r>
    </w:p>
    <w:p w14:paraId="2BD51ECA" w14:textId="522107EE" w:rsidR="00C60DC9" w:rsidRPr="007E572D" w:rsidRDefault="00266FF2" w:rsidP="00974FED">
      <w:pPr>
        <w:rPr>
          <w:rFonts w:ascii="Arial" w:hAnsi="Arial" w:cs="Arial"/>
          <w:b/>
          <w:bCs/>
        </w:rPr>
      </w:pPr>
      <w:r w:rsidRPr="007E572D">
        <w:rPr>
          <w:rFonts w:ascii="Arial" w:hAnsi="Arial" w:cs="Arial"/>
        </w:rPr>
        <w:t>The three largest working modeled funding differences are Assistant Principals, Administrative Support Professionals, and Instructional Supports. Together, they produce a net increase of approximately $24.5 million. All three are confirmed comparison categories, although Administrative Support Professionals and Instructional Supports are broad functional crosswalks rather than one-to-one position matches</w:t>
      </w:r>
      <w:r w:rsidR="00C60DC9" w:rsidRPr="007E572D">
        <w:rPr>
          <w:rFonts w:ascii="Arial" w:hAnsi="Arial" w:cs="Arial"/>
        </w:rPr>
        <w:t>.</w:t>
      </w:r>
    </w:p>
    <w:p w14:paraId="02671DCF" w14:textId="5687C37E" w:rsidR="00C60DC9" w:rsidRPr="007E572D" w:rsidRDefault="00C60DC9" w:rsidP="00894E92">
      <w:pPr>
        <w:pStyle w:val="ListParagraph"/>
        <w:numPr>
          <w:ilvl w:val="0"/>
          <w:numId w:val="14"/>
        </w:numPr>
        <w:spacing w:after="120"/>
        <w:contextualSpacing w:val="0"/>
        <w:rPr>
          <w:rFonts w:ascii="Arial" w:hAnsi="Arial" w:cs="Arial"/>
          <w:b/>
          <w:bCs/>
        </w:rPr>
      </w:pPr>
      <w:r w:rsidRPr="007E572D">
        <w:rPr>
          <w:rFonts w:ascii="Arial" w:hAnsi="Arial" w:cs="Arial"/>
          <w:b/>
          <w:bCs/>
        </w:rPr>
        <w:t>Assistant Principals</w:t>
      </w:r>
      <w:r w:rsidRPr="007E572D">
        <w:rPr>
          <w:rFonts w:ascii="Arial" w:hAnsi="Arial" w:cs="Arial"/>
        </w:rPr>
        <w:t xml:space="preserve"> </w:t>
      </w:r>
      <w:r w:rsidR="00266FF2" w:rsidRPr="007E572D">
        <w:rPr>
          <w:rFonts w:ascii="Arial" w:hAnsi="Arial" w:cs="Arial"/>
        </w:rPr>
        <w:t xml:space="preserve">increase by 132.85 positions and $17.8 million. Both models use the same threshold schedule but apply it to different staffing bases. The recreated current model uses reported Division I units, while the proposed model uses Base </w:t>
      </w:r>
      <w:proofErr w:type="gramStart"/>
      <w:r w:rsidR="00266FF2" w:rsidRPr="007E572D">
        <w:rPr>
          <w:rFonts w:ascii="Arial" w:hAnsi="Arial" w:cs="Arial"/>
        </w:rPr>
        <w:t>Division</w:t>
      </w:r>
      <w:proofErr w:type="gramEnd"/>
      <w:r w:rsidR="00266FF2" w:rsidRPr="007E572D">
        <w:rPr>
          <w:rFonts w:ascii="Arial" w:hAnsi="Arial" w:cs="Arial"/>
        </w:rPr>
        <w:t xml:space="preserve"> I positions plus Administrative Support Professionals and Instructional Supports. For districts, where school calculation units remain unchanged, this broader base allows more schools to cross higher staffing thresholds. For some charters, dividing an organization into multiple building-level calculation units slightly reduces the proposed total</w:t>
      </w:r>
      <w:r w:rsidRPr="007E572D">
        <w:rPr>
          <w:rFonts w:ascii="Arial" w:hAnsi="Arial" w:cs="Arial"/>
        </w:rPr>
        <w:t>.</w:t>
      </w:r>
    </w:p>
    <w:p w14:paraId="1B9813F8" w14:textId="4E726C17" w:rsidR="00C60DC9" w:rsidRPr="007E572D" w:rsidRDefault="00C60DC9" w:rsidP="00894E92">
      <w:pPr>
        <w:pStyle w:val="ListParagraph"/>
        <w:numPr>
          <w:ilvl w:val="0"/>
          <w:numId w:val="14"/>
        </w:numPr>
        <w:spacing w:after="120"/>
        <w:contextualSpacing w:val="0"/>
        <w:rPr>
          <w:rFonts w:ascii="Arial" w:hAnsi="Arial" w:cs="Arial"/>
          <w:b/>
          <w:bCs/>
        </w:rPr>
      </w:pPr>
      <w:r w:rsidRPr="007E572D">
        <w:rPr>
          <w:rFonts w:ascii="Arial" w:hAnsi="Arial" w:cs="Arial"/>
          <w:b/>
          <w:bCs/>
        </w:rPr>
        <w:t>Administrative Support Professionals</w:t>
      </w:r>
      <w:r w:rsidRPr="007E572D">
        <w:rPr>
          <w:rFonts w:ascii="Arial" w:hAnsi="Arial" w:cs="Arial"/>
        </w:rPr>
        <w:t xml:space="preserve"> </w:t>
      </w:r>
      <w:r w:rsidR="00266FF2" w:rsidRPr="007E572D">
        <w:rPr>
          <w:rFonts w:ascii="Arial" w:hAnsi="Arial" w:cs="Arial"/>
        </w:rPr>
        <w:t>increase by 239 positions and $17.7 million. The recreated current model calculates Secretary positions from reported Division I units, while the proposed model applies the same tiered schedule to Base Division I positions, Principals, and Instructional Supports. The Secretary-to-Administrative Support Professionals mapping and the $74,017 common rate are externally confirmed for this functional comparison</w:t>
      </w:r>
      <w:r w:rsidR="00266FF2" w:rsidRPr="007E572D">
        <w:rPr>
          <w:rFonts w:ascii="Arial" w:hAnsi="Arial" w:cs="Arial"/>
        </w:rPr>
        <w:t>.</w:t>
      </w:r>
    </w:p>
    <w:p w14:paraId="5BA5987A" w14:textId="74F05ED0" w:rsidR="00C60DC9" w:rsidRPr="007E572D" w:rsidRDefault="00C60DC9" w:rsidP="00894E92">
      <w:pPr>
        <w:pStyle w:val="ListParagraph"/>
        <w:numPr>
          <w:ilvl w:val="0"/>
          <w:numId w:val="14"/>
        </w:numPr>
        <w:spacing w:after="120"/>
        <w:contextualSpacing w:val="0"/>
        <w:rPr>
          <w:rFonts w:ascii="Arial" w:hAnsi="Arial" w:cs="Arial"/>
          <w:b/>
          <w:bCs/>
        </w:rPr>
      </w:pPr>
      <w:r w:rsidRPr="007E572D">
        <w:rPr>
          <w:rFonts w:ascii="Arial" w:hAnsi="Arial" w:cs="Arial"/>
          <w:b/>
          <w:bCs/>
        </w:rPr>
        <w:t>Instructional Supports</w:t>
      </w:r>
      <w:r w:rsidRPr="007E572D">
        <w:rPr>
          <w:rFonts w:ascii="Arial" w:hAnsi="Arial" w:cs="Arial"/>
        </w:rPr>
        <w:t xml:space="preserve"> </w:t>
      </w:r>
      <w:r w:rsidR="00266FF2" w:rsidRPr="007E572D">
        <w:rPr>
          <w:rFonts w:ascii="Arial" w:hAnsi="Arial" w:cs="Arial"/>
        </w:rPr>
        <w:t>decrease by 114.88 positions and $11.0 million, offsetting part of the increases above. The proposed model provides a consolidated allocation equal to 20% of Base Division I positions. The recreated current comparison instead combines several separately funded functions, including counselors and social workers, psychologists, nurses, Academic Excellence, driver education, related services, and visiting teachers. The functional crosswalk and $96,155 common rate are confirmed, but the result should be interpreted as a broad comparison of support functions rather than a direct reduction in identical positions or services</w:t>
      </w:r>
      <w:r w:rsidRPr="007E572D">
        <w:rPr>
          <w:rFonts w:ascii="Arial" w:hAnsi="Arial" w:cs="Arial"/>
        </w:rPr>
        <w:t>.</w:t>
      </w:r>
    </w:p>
    <w:p w14:paraId="2CA04248" w14:textId="24D43034" w:rsidR="0042417B" w:rsidRPr="007E572D" w:rsidRDefault="00266FF2" w:rsidP="004506DD">
      <w:pPr>
        <w:rPr>
          <w:rFonts w:ascii="Arial" w:hAnsi="Arial" w:cs="Arial"/>
        </w:rPr>
      </w:pPr>
      <w:r w:rsidRPr="007E572D">
        <w:rPr>
          <w:rFonts w:ascii="Arial" w:hAnsi="Arial" w:cs="Arial"/>
        </w:rPr>
        <w:t>Beyond these three categories, most of the remaining differences reflect four features of the proposed model: additional building-level calculation units for some charter organizations, expanded charter eligibility for certain LEA-level positions, a broader staffing base for selected Central Office formulas, and a revised Food Services Supervisor rule</w:t>
      </w:r>
      <w:r w:rsidR="0042417B" w:rsidRPr="007E572D">
        <w:rPr>
          <w:rFonts w:ascii="Arial" w:hAnsi="Arial" w:cs="Arial"/>
        </w:rPr>
        <w:t>.</w:t>
      </w:r>
    </w:p>
    <w:p w14:paraId="0BA0674C" w14:textId="6C02FBA3" w:rsidR="0042417B" w:rsidRPr="007E572D" w:rsidRDefault="0042417B" w:rsidP="00894E92">
      <w:pPr>
        <w:pStyle w:val="ListParagraph"/>
        <w:numPr>
          <w:ilvl w:val="0"/>
          <w:numId w:val="17"/>
        </w:numPr>
        <w:spacing w:after="120"/>
        <w:contextualSpacing w:val="0"/>
        <w:rPr>
          <w:rFonts w:ascii="Arial" w:hAnsi="Arial" w:cs="Arial"/>
        </w:rPr>
      </w:pPr>
      <w:r w:rsidRPr="007E572D">
        <w:rPr>
          <w:rFonts w:ascii="Arial" w:hAnsi="Arial" w:cs="Arial"/>
          <w:b/>
          <w:bCs/>
        </w:rPr>
        <w:t>Principals</w:t>
      </w:r>
      <w:r w:rsidRPr="007E572D">
        <w:rPr>
          <w:rFonts w:ascii="Arial" w:hAnsi="Arial" w:cs="Arial"/>
        </w:rPr>
        <w:t xml:space="preserve"> </w:t>
      </w:r>
      <w:r w:rsidR="00266FF2" w:rsidRPr="007E572D">
        <w:rPr>
          <w:rFonts w:ascii="Arial" w:hAnsi="Arial" w:cs="Arial"/>
        </w:rPr>
        <w:t xml:space="preserve">increase by 30 positions and $4.6 million. The recreated current model provides one Principal only when an official coded school has at least 15 Division I units. The proposed model provides one Principal for every district school code and charter building calculation unit. Of the 30-position increase, 24 </w:t>
      </w:r>
      <w:proofErr w:type="gramStart"/>
      <w:r w:rsidR="00266FF2" w:rsidRPr="007E572D">
        <w:rPr>
          <w:rFonts w:ascii="Arial" w:hAnsi="Arial" w:cs="Arial"/>
        </w:rPr>
        <w:t>result</w:t>
      </w:r>
      <w:proofErr w:type="gramEnd"/>
      <w:r w:rsidR="00266FF2" w:rsidRPr="007E572D">
        <w:rPr>
          <w:rFonts w:ascii="Arial" w:hAnsi="Arial" w:cs="Arial"/>
        </w:rPr>
        <w:t xml:space="preserve"> from using additional charter building units beyond the 24 official charter organization codes, and six result from removing the 15-unit threshold for five district schools and one charter</w:t>
      </w:r>
      <w:r w:rsidRPr="007E572D">
        <w:rPr>
          <w:rFonts w:ascii="Arial" w:hAnsi="Arial" w:cs="Arial"/>
        </w:rPr>
        <w:t>.</w:t>
      </w:r>
    </w:p>
    <w:p w14:paraId="6DA6471C" w14:textId="2BEAA109" w:rsidR="0042417B" w:rsidRPr="007E572D" w:rsidRDefault="0042417B" w:rsidP="00894E92">
      <w:pPr>
        <w:pStyle w:val="ListParagraph"/>
        <w:numPr>
          <w:ilvl w:val="0"/>
          <w:numId w:val="17"/>
        </w:numPr>
        <w:spacing w:after="120"/>
        <w:contextualSpacing w:val="0"/>
        <w:rPr>
          <w:rFonts w:ascii="Arial" w:hAnsi="Arial" w:cs="Arial"/>
        </w:rPr>
      </w:pPr>
      <w:r w:rsidRPr="007E572D">
        <w:rPr>
          <w:rFonts w:ascii="Arial" w:hAnsi="Arial" w:cs="Arial"/>
          <w:b/>
          <w:bCs/>
        </w:rPr>
        <w:t>Superintendents and Reading Cadre</w:t>
      </w:r>
      <w:r w:rsidRPr="007E572D">
        <w:rPr>
          <w:rFonts w:ascii="Arial" w:hAnsi="Arial" w:cs="Arial"/>
        </w:rPr>
        <w:t xml:space="preserve"> </w:t>
      </w:r>
      <w:r w:rsidR="00266FF2" w:rsidRPr="007E572D">
        <w:rPr>
          <w:rFonts w:ascii="Arial" w:hAnsi="Arial" w:cs="Arial"/>
        </w:rPr>
        <w:t>each increase by 24 positions, adding $4.5 million and $2.3 million, respectively. The current model provides one of each position per district and excludes charters. The proposed model provides one per LEA, leaving the 19 district totals unchanged while adding one position for each of the 24 charter LEAs</w:t>
      </w:r>
      <w:r w:rsidRPr="007E572D">
        <w:rPr>
          <w:rFonts w:ascii="Arial" w:hAnsi="Arial" w:cs="Arial"/>
        </w:rPr>
        <w:t>.</w:t>
      </w:r>
    </w:p>
    <w:p w14:paraId="4C5E100F" w14:textId="50398303" w:rsidR="0042417B" w:rsidRPr="007E572D" w:rsidRDefault="0042417B" w:rsidP="00894E92">
      <w:pPr>
        <w:pStyle w:val="ListParagraph"/>
        <w:numPr>
          <w:ilvl w:val="0"/>
          <w:numId w:val="17"/>
        </w:numPr>
        <w:spacing w:after="120"/>
        <w:contextualSpacing w:val="0"/>
        <w:rPr>
          <w:rFonts w:ascii="Arial" w:hAnsi="Arial" w:cs="Arial"/>
        </w:rPr>
      </w:pPr>
      <w:r w:rsidRPr="007E572D">
        <w:rPr>
          <w:rFonts w:ascii="Arial" w:hAnsi="Arial" w:cs="Arial"/>
          <w:b/>
          <w:bCs/>
        </w:rPr>
        <w:t>Assistant Superintendents, Directors, and 11-Month Supervisors</w:t>
      </w:r>
      <w:r w:rsidRPr="007E572D">
        <w:rPr>
          <w:rFonts w:ascii="Arial" w:hAnsi="Arial" w:cs="Arial"/>
        </w:rPr>
        <w:t xml:space="preserve"> </w:t>
      </w:r>
      <w:r w:rsidR="00D86B9C" w:rsidRPr="007E572D">
        <w:rPr>
          <w:rFonts w:ascii="Arial" w:hAnsi="Arial" w:cs="Arial"/>
        </w:rPr>
        <w:t xml:space="preserve">increase because the proposed model applies their formulas to a broader staffing base. The recreated current model uses reported Division I units, while the proposed model uses Total Base positions. Because Total Base adds Principals, Assistant Principals, Administrative Support Professionals, and Instructional Supports to Base Division I positions, some LEAs cross additional Assistant </w:t>
      </w:r>
      <w:r w:rsidR="00D86B9C" w:rsidRPr="007E572D">
        <w:rPr>
          <w:rFonts w:ascii="Arial" w:hAnsi="Arial" w:cs="Arial"/>
        </w:rPr>
        <w:lastRenderedPageBreak/>
        <w:t>Superintendent and Director thresholds. The proportional 11-Month Supervisor allocation also increases as the staffing base grows</w:t>
      </w:r>
      <w:r w:rsidRPr="007E572D">
        <w:rPr>
          <w:rFonts w:ascii="Arial" w:hAnsi="Arial" w:cs="Arial"/>
        </w:rPr>
        <w:t>.</w:t>
      </w:r>
    </w:p>
    <w:p w14:paraId="70080A8D" w14:textId="77777777" w:rsidR="00353F63" w:rsidRPr="007E572D" w:rsidRDefault="0042417B" w:rsidP="00894E92">
      <w:pPr>
        <w:pStyle w:val="ListParagraph"/>
        <w:numPr>
          <w:ilvl w:val="0"/>
          <w:numId w:val="17"/>
        </w:numPr>
        <w:spacing w:after="120"/>
        <w:contextualSpacing w:val="0"/>
        <w:rPr>
          <w:rFonts w:ascii="Arial" w:hAnsi="Arial" w:cs="Arial"/>
        </w:rPr>
      </w:pPr>
      <w:r w:rsidRPr="007E572D">
        <w:rPr>
          <w:rFonts w:ascii="Arial" w:hAnsi="Arial" w:cs="Arial"/>
          <w:b/>
          <w:bCs/>
        </w:rPr>
        <w:t>Food Services Supervisors</w:t>
      </w:r>
      <w:r w:rsidRPr="007E572D">
        <w:rPr>
          <w:rFonts w:ascii="Arial" w:hAnsi="Arial" w:cs="Arial"/>
        </w:rPr>
        <w:t xml:space="preserve"> </w:t>
      </w:r>
      <w:r w:rsidR="00D86B9C" w:rsidRPr="007E572D">
        <w:rPr>
          <w:rFonts w:ascii="Arial" w:hAnsi="Arial" w:cs="Arial"/>
        </w:rPr>
        <w:t>show a working increase of 37 positions and $4.6 million, but the comparison remains provisional. The recreated current model identifies nine known positions, valued at approximately $1.11 million, for districts that meet the 500-Division I-unit threshold. Districts below that threshold may also qualify if they operate at least four lunch-program buildings, but those building counts remain unavailable for ten districts. The current estimate is therefore an incomplete minimum. The proposed model provides one position per LEA, including charters, plus one additional position for each completed 500 Base Division I positions beyond the first 500. This produces 46 positions: one for each of the 43 LEAs and a second position for three large districts.</w:t>
      </w:r>
    </w:p>
    <w:p w14:paraId="065E21DA" w14:textId="2674F5D7" w:rsidR="0042417B" w:rsidRPr="007E572D" w:rsidRDefault="00D86B9C" w:rsidP="00353F63">
      <w:pPr>
        <w:pStyle w:val="ListParagraph"/>
        <w:numPr>
          <w:ilvl w:val="1"/>
          <w:numId w:val="17"/>
        </w:numPr>
        <w:spacing w:after="120"/>
        <w:contextualSpacing w:val="0"/>
        <w:rPr>
          <w:rFonts w:ascii="Arial" w:hAnsi="Arial" w:cs="Arial"/>
        </w:rPr>
      </w:pPr>
      <w:r w:rsidRPr="007E572D">
        <w:rPr>
          <w:rFonts w:ascii="Arial" w:hAnsi="Arial" w:cs="Arial"/>
        </w:rPr>
        <w:t>Finance staff indicated that all districts may currently have at least one unit reflected in Unit Count, although the LEA-level allocations have not been independently confirmed. If all 19 districts receive one current position, the current estimate would increase to 19 positions and approximately $2.35 million, reducing the proposed difference to 27 positions and approximately $3.34 million. This sensitivity calculation is not included in the primary estimate</w:t>
      </w:r>
      <w:r w:rsidR="0042417B" w:rsidRPr="007E572D">
        <w:rPr>
          <w:rFonts w:ascii="Arial" w:hAnsi="Arial" w:cs="Arial"/>
        </w:rPr>
        <w:t>.</w:t>
      </w:r>
    </w:p>
    <w:p w14:paraId="7CBC705A" w14:textId="77D8BFE8" w:rsidR="00726538" w:rsidRPr="007E572D" w:rsidRDefault="00954852" w:rsidP="00C60DC9">
      <w:pPr>
        <w:pStyle w:val="Heading2"/>
        <w:rPr>
          <w:rFonts w:ascii="Arial" w:hAnsi="Arial" w:cs="Arial"/>
        </w:rPr>
      </w:pPr>
      <w:bookmarkStart w:id="9" w:name="_Toc236752770"/>
      <w:r w:rsidRPr="007E572D">
        <w:rPr>
          <w:rFonts w:ascii="Arial" w:hAnsi="Arial" w:cs="Arial"/>
        </w:rPr>
        <w:t xml:space="preserve">2.4 </w:t>
      </w:r>
      <w:r w:rsidR="009712D6" w:rsidRPr="007E572D">
        <w:rPr>
          <w:rFonts w:ascii="Arial" w:hAnsi="Arial" w:cs="Arial"/>
        </w:rPr>
        <w:t xml:space="preserve">Principals illustrate why calculation </w:t>
      </w:r>
      <w:proofErr w:type="gramStart"/>
      <w:r w:rsidR="009712D6" w:rsidRPr="007E572D">
        <w:rPr>
          <w:rFonts w:ascii="Arial" w:hAnsi="Arial" w:cs="Arial"/>
        </w:rPr>
        <w:t>units</w:t>
      </w:r>
      <w:proofErr w:type="gramEnd"/>
      <w:r w:rsidR="009712D6" w:rsidRPr="007E572D">
        <w:rPr>
          <w:rFonts w:ascii="Arial" w:hAnsi="Arial" w:cs="Arial"/>
        </w:rPr>
        <w:t xml:space="preserve"> matter</w:t>
      </w:r>
      <w:bookmarkEnd w:id="9"/>
    </w:p>
    <w:p w14:paraId="22B6395C" w14:textId="77777777" w:rsidR="000F6BD8" w:rsidRPr="007E572D" w:rsidRDefault="000F6BD8" w:rsidP="000F6BD8">
      <w:pPr>
        <w:pStyle w:val="BodyText"/>
        <w:keepLines/>
        <w:rPr>
          <w:rFonts w:ascii="Arial" w:hAnsi="Arial" w:cs="Arial"/>
        </w:rPr>
      </w:pPr>
      <w:r w:rsidRPr="007E572D">
        <w:rPr>
          <w:rFonts w:ascii="Arial" w:hAnsi="Arial" w:cs="Arial"/>
        </w:rPr>
        <w:t>An official coded school is a school represented by a distinct school code in DDOE systems. Under the DDOE interpretation reflected in the 2023 correspondence, each charter organization is treated as one coded school, regardless of the number of buildings it operates. A calculation unit, by contrast, is the school or building row to which a funding formula is applied. Principals provide the clearest example, but calculation-unit structure also affects Administrative Support Professionals and Assistant Principals because those formulas are applied separately to each calculation unit. Changes in these school-level positions can then flow into Total Base positions and affect selected Central Office calculations.</w:t>
      </w:r>
    </w:p>
    <w:p w14:paraId="642F30CB" w14:textId="43C340E2" w:rsidR="00726538" w:rsidRPr="007E572D" w:rsidRDefault="000F6BD8" w:rsidP="000F6BD8">
      <w:pPr>
        <w:pStyle w:val="BodyText"/>
        <w:keepLines/>
        <w:rPr>
          <w:rFonts w:ascii="Arial" w:hAnsi="Arial" w:cs="Arial"/>
        </w:rPr>
      </w:pPr>
      <w:r w:rsidRPr="007E572D">
        <w:rPr>
          <w:rFonts w:ascii="Arial" w:hAnsi="Arial" w:cs="Arial"/>
        </w:rPr>
        <w:t>The recreated current model provides one Principal only when an official coded school has at least 15 reported Division I units. The proposed model provides one Principal for every school calculation unit, including the separate building-level units proposed for some charter organizations in the PEFC workbook. The resulting increase therefore reflects both the removal of the 15-unit threshold and the use of additional charter building units</w:t>
      </w:r>
      <w:r w:rsidR="00954852" w:rsidRPr="007E572D">
        <w:rPr>
          <w:rFonts w:ascii="Arial" w:hAnsi="Arial" w:cs="Arial"/>
        </w:rPr>
        <w:t>.</w:t>
      </w:r>
    </w:p>
    <w:p w14:paraId="016FBE95" w14:textId="77777777" w:rsidR="00726538" w:rsidRPr="007E572D" w:rsidRDefault="00954852">
      <w:pPr>
        <w:keepNext/>
        <w:spacing w:before="120" w:after="60"/>
        <w:rPr>
          <w:rFonts w:ascii="Arial" w:hAnsi="Arial" w:cs="Arial"/>
        </w:rPr>
      </w:pPr>
      <w:r w:rsidRPr="007E572D">
        <w:rPr>
          <w:rFonts w:ascii="Arial" w:hAnsi="Arial" w:cs="Arial"/>
          <w:b/>
          <w:color w:val="1F4E78"/>
          <w:sz w:val="18"/>
        </w:rPr>
        <w:t>Exhibit 7. Bridge from 223 current principals to 253 proposed principals</w:t>
      </w:r>
    </w:p>
    <w:tbl>
      <w:tblPr>
        <w:tblW w:w="9648" w:type="dxa"/>
        <w:jc w:val="center"/>
        <w:tblLayout w:type="fixed"/>
        <w:tblLook w:val="04A0" w:firstRow="1" w:lastRow="0" w:firstColumn="1" w:lastColumn="0" w:noHBand="0" w:noVBand="1"/>
      </w:tblPr>
      <w:tblGrid>
        <w:gridCol w:w="2880"/>
        <w:gridCol w:w="1008"/>
        <w:gridCol w:w="5760"/>
      </w:tblGrid>
      <w:tr w:rsidR="00337FDB" w:rsidRPr="007E572D" w14:paraId="6973A8A6" w14:textId="77777777" w:rsidTr="00955292">
        <w:trPr>
          <w:cantSplit/>
          <w:tblHeader/>
          <w:jc w:val="center"/>
        </w:trPr>
        <w:tc>
          <w:tcPr>
            <w:tcW w:w="2880" w:type="dxa"/>
            <w:tcBorders>
              <w:bottom w:val="single" w:sz="8" w:space="0" w:color="FFFFFF"/>
            </w:tcBorders>
            <w:shd w:val="clear" w:color="auto" w:fill="1F4E78"/>
            <w:tcMar>
              <w:top w:w="70" w:type="dxa"/>
              <w:left w:w="80" w:type="dxa"/>
              <w:bottom w:w="70" w:type="dxa"/>
              <w:right w:w="80" w:type="dxa"/>
            </w:tcMar>
            <w:vAlign w:val="center"/>
          </w:tcPr>
          <w:p w14:paraId="36EEFDA5" w14:textId="6A734A5D" w:rsidR="00337FDB" w:rsidRPr="007E572D" w:rsidRDefault="00337FDB" w:rsidP="00626D13">
            <w:pPr>
              <w:spacing w:after="0"/>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Bridge element</w:t>
            </w:r>
          </w:p>
        </w:tc>
        <w:tc>
          <w:tcPr>
            <w:tcW w:w="1008" w:type="dxa"/>
            <w:tcBorders>
              <w:bottom w:val="single" w:sz="8" w:space="0" w:color="FFFFFF"/>
            </w:tcBorders>
            <w:shd w:val="clear" w:color="auto" w:fill="1F4E78"/>
            <w:tcMar>
              <w:top w:w="70" w:type="dxa"/>
              <w:left w:w="80" w:type="dxa"/>
              <w:bottom w:w="70" w:type="dxa"/>
              <w:right w:w="80" w:type="dxa"/>
            </w:tcMar>
            <w:vAlign w:val="center"/>
          </w:tcPr>
          <w:p w14:paraId="09858088" w14:textId="5A29D944" w:rsidR="00337FDB" w:rsidRPr="007E572D" w:rsidRDefault="00337FDB" w:rsidP="00626D13">
            <w:pPr>
              <w:spacing w:after="0"/>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Positions</w:t>
            </w:r>
          </w:p>
        </w:tc>
        <w:tc>
          <w:tcPr>
            <w:tcW w:w="5760" w:type="dxa"/>
            <w:tcBorders>
              <w:bottom w:val="single" w:sz="8" w:space="0" w:color="FFFFFF"/>
            </w:tcBorders>
            <w:shd w:val="clear" w:color="auto" w:fill="1F4E78"/>
            <w:tcMar>
              <w:top w:w="70" w:type="dxa"/>
              <w:left w:w="80" w:type="dxa"/>
              <w:bottom w:w="70" w:type="dxa"/>
              <w:right w:w="80" w:type="dxa"/>
            </w:tcMar>
            <w:vAlign w:val="center"/>
          </w:tcPr>
          <w:p w14:paraId="61A09B53" w14:textId="74299362" w:rsidR="00337FDB" w:rsidRPr="007E572D" w:rsidRDefault="00337FDB" w:rsidP="00626D13">
            <w:pPr>
              <w:spacing w:after="0"/>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Explanation</w:t>
            </w:r>
          </w:p>
        </w:tc>
      </w:tr>
      <w:tr w:rsidR="00337FDB" w:rsidRPr="007E572D" w14:paraId="12523C30" w14:textId="77777777" w:rsidTr="00955292">
        <w:trPr>
          <w:cantSplit/>
          <w:jc w:val="center"/>
        </w:trPr>
        <w:tc>
          <w:tcPr>
            <w:tcW w:w="2880" w:type="dxa"/>
            <w:tcBorders>
              <w:bottom w:val="single" w:sz="4" w:space="0" w:color="B7B7B7"/>
            </w:tcBorders>
            <w:tcMar>
              <w:top w:w="70" w:type="dxa"/>
              <w:left w:w="80" w:type="dxa"/>
              <w:bottom w:w="70" w:type="dxa"/>
              <w:right w:w="80" w:type="dxa"/>
            </w:tcMar>
            <w:vAlign w:val="center"/>
          </w:tcPr>
          <w:p w14:paraId="1519DEEB" w14:textId="205A714C" w:rsidR="00337FDB" w:rsidRPr="007E572D" w:rsidRDefault="00337FDB" w:rsidP="00626D13">
            <w:pPr>
              <w:spacing w:after="0"/>
              <w:rPr>
                <w:rFonts w:ascii="Arial" w:hAnsi="Arial" w:cs="Arial"/>
                <w:sz w:val="17"/>
                <w:szCs w:val="17"/>
              </w:rPr>
            </w:pPr>
            <w:r w:rsidRPr="007E572D">
              <w:rPr>
                <w:rFonts w:ascii="Arial" w:hAnsi="Arial" w:cs="Arial"/>
                <w:color w:val="000000"/>
                <w:sz w:val="17"/>
                <w:szCs w:val="17"/>
              </w:rPr>
              <w:t>Recreated current principal positions</w:t>
            </w:r>
          </w:p>
        </w:tc>
        <w:tc>
          <w:tcPr>
            <w:tcW w:w="1008" w:type="dxa"/>
            <w:tcBorders>
              <w:bottom w:val="single" w:sz="4" w:space="0" w:color="B7B7B7"/>
            </w:tcBorders>
            <w:tcMar>
              <w:top w:w="70" w:type="dxa"/>
              <w:left w:w="80" w:type="dxa"/>
              <w:bottom w:w="70" w:type="dxa"/>
              <w:right w:w="80" w:type="dxa"/>
            </w:tcMar>
            <w:vAlign w:val="center"/>
          </w:tcPr>
          <w:p w14:paraId="1C89A574" w14:textId="06C336F4" w:rsidR="00337FDB" w:rsidRPr="007E572D" w:rsidRDefault="00337FDB" w:rsidP="00626D13">
            <w:pPr>
              <w:spacing w:after="0"/>
              <w:jc w:val="right"/>
              <w:rPr>
                <w:rFonts w:ascii="Arial" w:hAnsi="Arial" w:cs="Arial"/>
                <w:sz w:val="17"/>
                <w:szCs w:val="17"/>
              </w:rPr>
            </w:pPr>
            <w:r w:rsidRPr="007E572D">
              <w:rPr>
                <w:rFonts w:ascii="Arial" w:hAnsi="Arial" w:cs="Arial"/>
                <w:color w:val="000000"/>
                <w:sz w:val="17"/>
                <w:szCs w:val="17"/>
              </w:rPr>
              <w:t>223</w:t>
            </w:r>
          </w:p>
        </w:tc>
        <w:tc>
          <w:tcPr>
            <w:tcW w:w="5760" w:type="dxa"/>
            <w:tcBorders>
              <w:bottom w:val="single" w:sz="4" w:space="0" w:color="B7B7B7"/>
            </w:tcBorders>
            <w:tcMar>
              <w:top w:w="70" w:type="dxa"/>
              <w:left w:w="80" w:type="dxa"/>
              <w:bottom w:w="70" w:type="dxa"/>
              <w:right w:w="80" w:type="dxa"/>
            </w:tcMar>
            <w:vAlign w:val="center"/>
          </w:tcPr>
          <w:p w14:paraId="679D22F0" w14:textId="05745C17" w:rsidR="00337FDB" w:rsidRPr="007E572D" w:rsidRDefault="00337FDB" w:rsidP="00626D13">
            <w:pPr>
              <w:spacing w:after="0"/>
              <w:rPr>
                <w:rFonts w:ascii="Arial" w:hAnsi="Arial" w:cs="Arial"/>
                <w:sz w:val="17"/>
                <w:szCs w:val="17"/>
              </w:rPr>
            </w:pPr>
            <w:r w:rsidRPr="007E572D">
              <w:rPr>
                <w:rFonts w:ascii="Arial" w:hAnsi="Arial" w:cs="Arial"/>
                <w:color w:val="000000"/>
                <w:sz w:val="17"/>
                <w:szCs w:val="17"/>
              </w:rPr>
              <w:t>Current rule: one Principal for a school building or combination of school buildings once it reaches at least 15 Division I units.</w:t>
            </w:r>
          </w:p>
        </w:tc>
      </w:tr>
      <w:tr w:rsidR="00337FDB" w:rsidRPr="007E572D" w14:paraId="1EF9E7EA" w14:textId="77777777" w:rsidTr="00955292">
        <w:trPr>
          <w:cantSplit/>
          <w:jc w:val="center"/>
        </w:trPr>
        <w:tc>
          <w:tcPr>
            <w:tcW w:w="2880" w:type="dxa"/>
            <w:tcBorders>
              <w:bottom w:val="single" w:sz="4" w:space="0" w:color="B7B7B7"/>
            </w:tcBorders>
            <w:shd w:val="clear" w:color="auto" w:fill="EAF3F8"/>
            <w:tcMar>
              <w:top w:w="70" w:type="dxa"/>
              <w:left w:w="80" w:type="dxa"/>
              <w:bottom w:w="70" w:type="dxa"/>
              <w:right w:w="80" w:type="dxa"/>
            </w:tcMar>
            <w:vAlign w:val="center"/>
          </w:tcPr>
          <w:p w14:paraId="77DBBF99" w14:textId="29912CE6" w:rsidR="00337FDB" w:rsidRPr="007E572D" w:rsidRDefault="00337FDB" w:rsidP="00626D13">
            <w:pPr>
              <w:spacing w:after="0"/>
              <w:rPr>
                <w:rFonts w:ascii="Arial" w:hAnsi="Arial" w:cs="Arial"/>
                <w:sz w:val="17"/>
                <w:szCs w:val="17"/>
              </w:rPr>
            </w:pPr>
            <w:r w:rsidRPr="007E572D">
              <w:rPr>
                <w:rFonts w:ascii="Arial" w:hAnsi="Arial" w:cs="Arial"/>
                <w:color w:val="000000"/>
                <w:sz w:val="17"/>
                <w:szCs w:val="17"/>
              </w:rPr>
              <w:t>Effect of additional charter building calculation units</w:t>
            </w:r>
          </w:p>
        </w:tc>
        <w:tc>
          <w:tcPr>
            <w:tcW w:w="1008" w:type="dxa"/>
            <w:tcBorders>
              <w:bottom w:val="single" w:sz="4" w:space="0" w:color="B7B7B7"/>
            </w:tcBorders>
            <w:shd w:val="clear" w:color="auto" w:fill="EAF3F8"/>
            <w:tcMar>
              <w:top w:w="70" w:type="dxa"/>
              <w:left w:w="80" w:type="dxa"/>
              <w:bottom w:w="70" w:type="dxa"/>
              <w:right w:w="80" w:type="dxa"/>
            </w:tcMar>
            <w:vAlign w:val="center"/>
          </w:tcPr>
          <w:p w14:paraId="44523955" w14:textId="220F984D" w:rsidR="00337FDB" w:rsidRPr="007E572D" w:rsidRDefault="00337FDB" w:rsidP="00626D13">
            <w:pPr>
              <w:spacing w:after="0"/>
              <w:jc w:val="right"/>
              <w:rPr>
                <w:rFonts w:ascii="Arial" w:hAnsi="Arial" w:cs="Arial"/>
                <w:sz w:val="17"/>
                <w:szCs w:val="17"/>
              </w:rPr>
            </w:pPr>
            <w:r w:rsidRPr="007E572D">
              <w:rPr>
                <w:rFonts w:ascii="Arial" w:hAnsi="Arial" w:cs="Arial"/>
                <w:color w:val="000000"/>
                <w:sz w:val="17"/>
                <w:szCs w:val="17"/>
              </w:rPr>
              <w:t>+24</w:t>
            </w:r>
          </w:p>
        </w:tc>
        <w:tc>
          <w:tcPr>
            <w:tcW w:w="5760" w:type="dxa"/>
            <w:tcBorders>
              <w:bottom w:val="single" w:sz="4" w:space="0" w:color="B7B7B7"/>
            </w:tcBorders>
            <w:shd w:val="clear" w:color="auto" w:fill="EAF3F8"/>
            <w:tcMar>
              <w:top w:w="70" w:type="dxa"/>
              <w:left w:w="80" w:type="dxa"/>
              <w:bottom w:w="70" w:type="dxa"/>
              <w:right w:w="80" w:type="dxa"/>
            </w:tcMar>
            <w:vAlign w:val="center"/>
          </w:tcPr>
          <w:p w14:paraId="216E492C" w14:textId="3930A341" w:rsidR="00337FDB" w:rsidRPr="007E572D" w:rsidRDefault="00337FDB" w:rsidP="00626D13">
            <w:pPr>
              <w:spacing w:after="0"/>
              <w:rPr>
                <w:rFonts w:ascii="Arial" w:hAnsi="Arial" w:cs="Arial"/>
                <w:sz w:val="17"/>
                <w:szCs w:val="17"/>
              </w:rPr>
            </w:pPr>
            <w:r w:rsidRPr="007E572D">
              <w:rPr>
                <w:rFonts w:ascii="Arial" w:hAnsi="Arial" w:cs="Arial"/>
                <w:color w:val="000000"/>
                <w:sz w:val="17"/>
                <w:szCs w:val="17"/>
              </w:rPr>
              <w:t xml:space="preserve">The proposed model uses 48 charter building-level calculation units rather than 24 official charter organization codes, adding 24 units eligible for a </w:t>
            </w:r>
            <w:proofErr w:type="gramStart"/>
            <w:r w:rsidRPr="007E572D">
              <w:rPr>
                <w:rFonts w:ascii="Arial" w:hAnsi="Arial" w:cs="Arial"/>
                <w:color w:val="000000"/>
                <w:sz w:val="17"/>
                <w:szCs w:val="17"/>
              </w:rPr>
              <w:t>Principal</w:t>
            </w:r>
            <w:proofErr w:type="gramEnd"/>
            <w:r w:rsidRPr="007E572D">
              <w:rPr>
                <w:rFonts w:ascii="Arial" w:hAnsi="Arial" w:cs="Arial"/>
                <w:color w:val="000000"/>
                <w:sz w:val="17"/>
                <w:szCs w:val="17"/>
              </w:rPr>
              <w:t>.</w:t>
            </w:r>
          </w:p>
        </w:tc>
      </w:tr>
      <w:tr w:rsidR="00337FDB" w:rsidRPr="007E572D" w14:paraId="618E4B87" w14:textId="77777777" w:rsidTr="00955292">
        <w:trPr>
          <w:cantSplit/>
          <w:jc w:val="center"/>
        </w:trPr>
        <w:tc>
          <w:tcPr>
            <w:tcW w:w="2880" w:type="dxa"/>
            <w:tcBorders>
              <w:bottom w:val="single" w:sz="4" w:space="0" w:color="B7B7B7"/>
            </w:tcBorders>
            <w:tcMar>
              <w:top w:w="70" w:type="dxa"/>
              <w:left w:w="80" w:type="dxa"/>
              <w:bottom w:w="70" w:type="dxa"/>
              <w:right w:w="80" w:type="dxa"/>
            </w:tcMar>
            <w:vAlign w:val="center"/>
          </w:tcPr>
          <w:p w14:paraId="7442C80F" w14:textId="39E50292" w:rsidR="00337FDB" w:rsidRPr="007E572D" w:rsidRDefault="00337FDB" w:rsidP="00626D13">
            <w:pPr>
              <w:spacing w:after="0"/>
              <w:rPr>
                <w:rFonts w:ascii="Arial" w:hAnsi="Arial" w:cs="Arial"/>
                <w:sz w:val="17"/>
                <w:szCs w:val="17"/>
              </w:rPr>
            </w:pPr>
            <w:r w:rsidRPr="007E572D">
              <w:rPr>
                <w:rFonts w:ascii="Arial" w:hAnsi="Arial" w:cs="Arial"/>
                <w:color w:val="000000"/>
                <w:sz w:val="17"/>
                <w:szCs w:val="17"/>
              </w:rPr>
              <w:t>Effect of replacing the current 15-unit minimum</w:t>
            </w:r>
          </w:p>
        </w:tc>
        <w:tc>
          <w:tcPr>
            <w:tcW w:w="1008" w:type="dxa"/>
            <w:tcBorders>
              <w:bottom w:val="single" w:sz="4" w:space="0" w:color="B7B7B7"/>
            </w:tcBorders>
            <w:tcMar>
              <w:top w:w="70" w:type="dxa"/>
              <w:left w:w="80" w:type="dxa"/>
              <w:bottom w:w="70" w:type="dxa"/>
              <w:right w:w="80" w:type="dxa"/>
            </w:tcMar>
            <w:vAlign w:val="center"/>
          </w:tcPr>
          <w:p w14:paraId="4101CF4D" w14:textId="23886F39" w:rsidR="00337FDB" w:rsidRPr="007E572D" w:rsidRDefault="00337FDB" w:rsidP="00626D13">
            <w:pPr>
              <w:spacing w:after="0"/>
              <w:jc w:val="right"/>
              <w:rPr>
                <w:rFonts w:ascii="Arial" w:hAnsi="Arial" w:cs="Arial"/>
                <w:sz w:val="17"/>
                <w:szCs w:val="17"/>
              </w:rPr>
            </w:pPr>
            <w:r w:rsidRPr="007E572D">
              <w:rPr>
                <w:rFonts w:ascii="Arial" w:hAnsi="Arial" w:cs="Arial"/>
                <w:color w:val="000000"/>
                <w:sz w:val="17"/>
                <w:szCs w:val="17"/>
              </w:rPr>
              <w:t>+6</w:t>
            </w:r>
          </w:p>
        </w:tc>
        <w:tc>
          <w:tcPr>
            <w:tcW w:w="5760" w:type="dxa"/>
            <w:tcBorders>
              <w:bottom w:val="single" w:sz="4" w:space="0" w:color="B7B7B7"/>
            </w:tcBorders>
            <w:tcMar>
              <w:top w:w="70" w:type="dxa"/>
              <w:left w:w="80" w:type="dxa"/>
              <w:bottom w:w="70" w:type="dxa"/>
              <w:right w:w="80" w:type="dxa"/>
            </w:tcMar>
            <w:vAlign w:val="center"/>
          </w:tcPr>
          <w:p w14:paraId="7D7A8D5E" w14:textId="0CE5E929" w:rsidR="00337FDB" w:rsidRPr="007E572D" w:rsidRDefault="00337FDB" w:rsidP="00626D13">
            <w:pPr>
              <w:spacing w:after="0"/>
              <w:rPr>
                <w:rFonts w:ascii="Arial" w:hAnsi="Arial" w:cs="Arial"/>
                <w:sz w:val="17"/>
                <w:szCs w:val="17"/>
              </w:rPr>
            </w:pPr>
            <w:r w:rsidRPr="007E572D">
              <w:rPr>
                <w:rFonts w:ascii="Arial" w:hAnsi="Arial" w:cs="Arial"/>
                <w:color w:val="000000"/>
                <w:sz w:val="17"/>
                <w:szCs w:val="17"/>
              </w:rPr>
              <w:t>Five district coded schools and BASSE have fewer than 15 Division I units and therefore receive no Principal under the recreated current rule, but each receives one under the proposed rule.</w:t>
            </w:r>
          </w:p>
        </w:tc>
      </w:tr>
      <w:tr w:rsidR="00337FDB" w:rsidRPr="007E572D" w14:paraId="3DA5656E" w14:textId="77777777" w:rsidTr="00955292">
        <w:trPr>
          <w:cantSplit/>
          <w:jc w:val="center"/>
        </w:trPr>
        <w:tc>
          <w:tcPr>
            <w:tcW w:w="2880" w:type="dxa"/>
            <w:tcBorders>
              <w:bottom w:val="single" w:sz="4" w:space="0" w:color="B7B7B7"/>
            </w:tcBorders>
            <w:shd w:val="clear" w:color="auto" w:fill="EAF3F8"/>
            <w:tcMar>
              <w:top w:w="70" w:type="dxa"/>
              <w:left w:w="80" w:type="dxa"/>
              <w:bottom w:w="70" w:type="dxa"/>
              <w:right w:w="80" w:type="dxa"/>
            </w:tcMar>
            <w:vAlign w:val="center"/>
          </w:tcPr>
          <w:p w14:paraId="2AF467F7" w14:textId="7113BC9D" w:rsidR="00337FDB" w:rsidRPr="007E572D" w:rsidRDefault="00337FDB" w:rsidP="00626D13">
            <w:pPr>
              <w:spacing w:after="0"/>
              <w:rPr>
                <w:rFonts w:ascii="Arial" w:hAnsi="Arial" w:cs="Arial"/>
                <w:sz w:val="17"/>
                <w:szCs w:val="17"/>
              </w:rPr>
            </w:pPr>
            <w:r w:rsidRPr="007E572D">
              <w:rPr>
                <w:rFonts w:ascii="Arial" w:hAnsi="Arial" w:cs="Arial"/>
                <w:color w:val="000000"/>
                <w:sz w:val="17"/>
                <w:szCs w:val="17"/>
              </w:rPr>
              <w:t>IV&amp;V proposed principal positions</w:t>
            </w:r>
          </w:p>
        </w:tc>
        <w:tc>
          <w:tcPr>
            <w:tcW w:w="1008" w:type="dxa"/>
            <w:tcBorders>
              <w:bottom w:val="single" w:sz="4" w:space="0" w:color="B7B7B7"/>
            </w:tcBorders>
            <w:shd w:val="clear" w:color="auto" w:fill="EAF3F8"/>
            <w:tcMar>
              <w:top w:w="70" w:type="dxa"/>
              <w:left w:w="80" w:type="dxa"/>
              <w:bottom w:w="70" w:type="dxa"/>
              <w:right w:w="80" w:type="dxa"/>
            </w:tcMar>
            <w:vAlign w:val="center"/>
          </w:tcPr>
          <w:p w14:paraId="7D45341C" w14:textId="7ECFBE03" w:rsidR="00337FDB" w:rsidRPr="007E572D" w:rsidRDefault="00337FDB" w:rsidP="00626D13">
            <w:pPr>
              <w:spacing w:after="0"/>
              <w:jc w:val="right"/>
              <w:rPr>
                <w:rFonts w:ascii="Arial" w:hAnsi="Arial" w:cs="Arial"/>
                <w:sz w:val="17"/>
                <w:szCs w:val="17"/>
              </w:rPr>
            </w:pPr>
            <w:r w:rsidRPr="007E572D">
              <w:rPr>
                <w:rFonts w:ascii="Arial" w:hAnsi="Arial" w:cs="Arial"/>
                <w:color w:val="000000"/>
                <w:sz w:val="17"/>
                <w:szCs w:val="17"/>
              </w:rPr>
              <w:t>253</w:t>
            </w:r>
          </w:p>
        </w:tc>
        <w:tc>
          <w:tcPr>
            <w:tcW w:w="5760" w:type="dxa"/>
            <w:tcBorders>
              <w:bottom w:val="single" w:sz="4" w:space="0" w:color="B7B7B7"/>
            </w:tcBorders>
            <w:shd w:val="clear" w:color="auto" w:fill="EAF3F8"/>
            <w:tcMar>
              <w:top w:w="70" w:type="dxa"/>
              <w:left w:w="80" w:type="dxa"/>
              <w:bottom w:w="70" w:type="dxa"/>
              <w:right w:w="80" w:type="dxa"/>
            </w:tcMar>
            <w:vAlign w:val="center"/>
          </w:tcPr>
          <w:p w14:paraId="62ED1E04" w14:textId="1E8939C7" w:rsidR="00337FDB" w:rsidRPr="007E572D" w:rsidRDefault="00337FDB" w:rsidP="00626D13">
            <w:pPr>
              <w:spacing w:after="0"/>
              <w:rPr>
                <w:rFonts w:ascii="Arial" w:hAnsi="Arial" w:cs="Arial"/>
                <w:sz w:val="17"/>
                <w:szCs w:val="17"/>
              </w:rPr>
            </w:pPr>
            <w:r w:rsidRPr="007E572D">
              <w:rPr>
                <w:rFonts w:ascii="Arial" w:hAnsi="Arial" w:cs="Arial"/>
                <w:color w:val="000000"/>
                <w:sz w:val="17"/>
                <w:szCs w:val="17"/>
              </w:rPr>
              <w:t>Proposed rule: one Principal for every school calculation unit.</w:t>
            </w:r>
          </w:p>
        </w:tc>
      </w:tr>
    </w:tbl>
    <w:p w14:paraId="0D310EF8" w14:textId="77777777" w:rsidR="00726538" w:rsidRPr="007E572D" w:rsidRDefault="00954852">
      <w:pPr>
        <w:spacing w:before="40" w:after="140"/>
        <w:rPr>
          <w:rFonts w:ascii="Arial" w:hAnsi="Arial" w:cs="Arial"/>
        </w:rPr>
      </w:pPr>
      <w:r w:rsidRPr="007E572D">
        <w:rPr>
          <w:rFonts w:ascii="Arial" w:hAnsi="Arial" w:cs="Arial"/>
          <w:i/>
          <w:color w:val="666666"/>
          <w:sz w:val="16"/>
        </w:rPr>
        <w:t>Source: 04_current_model_quantities.csv; 07_proposed_model_quantities.csv; 11_charter_building_treatment.csv.</w:t>
      </w:r>
    </w:p>
    <w:p w14:paraId="2E180A0D" w14:textId="49976F1A" w:rsidR="00726538" w:rsidRPr="007E572D" w:rsidRDefault="000F6BD8">
      <w:pPr>
        <w:pStyle w:val="BodyText"/>
        <w:keepLines/>
        <w:rPr>
          <w:rFonts w:ascii="Arial" w:hAnsi="Arial" w:cs="Arial"/>
        </w:rPr>
      </w:pPr>
      <w:r w:rsidRPr="007E572D">
        <w:rPr>
          <w:rFonts w:ascii="Arial" w:hAnsi="Arial" w:cs="Arial"/>
        </w:rPr>
        <w:lastRenderedPageBreak/>
        <w:t xml:space="preserve">The bridge shows that 24 of the 30 additional positions result from using 48 charter building-level calculation units rather than 24 official charter organization codes. The remaining six result from removing the current 15-unit minimum, which allows Capital Early Childhood Center, Pulaski Early Education Center, Stubbs Early Education Center, </w:t>
      </w:r>
      <w:proofErr w:type="spellStart"/>
      <w:r w:rsidRPr="007E572D">
        <w:rPr>
          <w:rFonts w:ascii="Arial" w:hAnsi="Arial" w:cs="Arial"/>
        </w:rPr>
        <w:t>DelCastle</w:t>
      </w:r>
      <w:proofErr w:type="spellEnd"/>
      <w:r w:rsidRPr="007E572D">
        <w:rPr>
          <w:rFonts w:ascii="Arial" w:hAnsi="Arial" w:cs="Arial"/>
        </w:rPr>
        <w:t xml:space="preserve"> ILC, First State School, and BASSE to receive Principal positions</w:t>
      </w:r>
      <w:r w:rsidR="00954852" w:rsidRPr="007E572D">
        <w:rPr>
          <w:rFonts w:ascii="Arial" w:hAnsi="Arial" w:cs="Arial"/>
        </w:rPr>
        <w:t>.</w:t>
      </w:r>
    </w:p>
    <w:tbl>
      <w:tblPr>
        <w:tblW w:w="0" w:type="auto"/>
        <w:jc w:val="center"/>
        <w:tblLook w:val="04A0" w:firstRow="1" w:lastRow="0" w:firstColumn="1" w:lastColumn="0" w:noHBand="0" w:noVBand="1"/>
      </w:tblPr>
      <w:tblGrid>
        <w:gridCol w:w="9640"/>
      </w:tblGrid>
      <w:tr w:rsidR="00726538" w:rsidRPr="007E572D" w14:paraId="69B30A5B" w14:textId="77777777">
        <w:trPr>
          <w:jc w:val="center"/>
        </w:trPr>
        <w:tc>
          <w:tcPr>
            <w:tcW w:w="10166" w:type="dxa"/>
            <w:tcBorders>
              <w:top w:val="single" w:sz="8" w:space="0" w:color="2F6B67"/>
              <w:left w:val="single" w:sz="8" w:space="0" w:color="2F6B67"/>
              <w:bottom w:val="single" w:sz="8" w:space="0" w:color="2F6B67"/>
              <w:right w:val="single" w:sz="8" w:space="0" w:color="2F6B67"/>
            </w:tcBorders>
            <w:shd w:val="clear" w:color="auto" w:fill="DDEFEA"/>
            <w:tcMar>
              <w:top w:w="110" w:type="dxa"/>
              <w:left w:w="140" w:type="dxa"/>
              <w:bottom w:w="110" w:type="dxa"/>
              <w:right w:w="140" w:type="dxa"/>
            </w:tcMar>
          </w:tcPr>
          <w:p w14:paraId="6B4652E9" w14:textId="77777777" w:rsidR="00726538" w:rsidRPr="007E572D" w:rsidRDefault="00954852">
            <w:pPr>
              <w:spacing w:after="80"/>
              <w:rPr>
                <w:rFonts w:ascii="Arial" w:hAnsi="Arial" w:cs="Arial"/>
              </w:rPr>
            </w:pPr>
            <w:r w:rsidRPr="007E572D">
              <w:rPr>
                <w:rFonts w:ascii="Arial" w:hAnsi="Arial" w:cs="Arial"/>
                <w:b/>
                <w:color w:val="1F4E78"/>
              </w:rPr>
              <w:t>Interpretation</w:t>
            </w:r>
          </w:p>
          <w:p w14:paraId="0A3FFFE5" w14:textId="77777777" w:rsidR="000F6BD8" w:rsidRPr="007E572D" w:rsidRDefault="000F6BD8" w:rsidP="000F6BD8">
            <w:pPr>
              <w:spacing w:after="0"/>
              <w:rPr>
                <w:rFonts w:ascii="Arial" w:hAnsi="Arial" w:cs="Arial"/>
                <w:color w:val="000000"/>
                <w:sz w:val="19"/>
              </w:rPr>
            </w:pPr>
            <w:r w:rsidRPr="007E572D">
              <w:rPr>
                <w:rFonts w:ascii="Arial" w:hAnsi="Arial" w:cs="Arial"/>
                <w:color w:val="000000"/>
                <w:sz w:val="19"/>
              </w:rPr>
              <w:t>The additional charter building rows are funding calculation units used to apply school-based formulas under the proposed model. Based on the building structure presented in the PEFC workbook, they allow certain staffing rules to be applied separately to distinct charter buildings.</w:t>
            </w:r>
          </w:p>
          <w:p w14:paraId="59E2CFFF" w14:textId="77777777" w:rsidR="000F6BD8" w:rsidRPr="007E572D" w:rsidRDefault="000F6BD8" w:rsidP="000F6BD8">
            <w:pPr>
              <w:spacing w:after="0"/>
              <w:rPr>
                <w:rFonts w:ascii="Arial" w:hAnsi="Arial" w:cs="Arial"/>
                <w:color w:val="000000"/>
                <w:sz w:val="19"/>
              </w:rPr>
            </w:pPr>
          </w:p>
          <w:p w14:paraId="03E7ABB6" w14:textId="6D524CEA" w:rsidR="00726538" w:rsidRPr="007E572D" w:rsidRDefault="000F6BD8" w:rsidP="000F6BD8">
            <w:pPr>
              <w:spacing w:after="0"/>
              <w:rPr>
                <w:rFonts w:ascii="Arial" w:hAnsi="Arial" w:cs="Arial"/>
                <w:color w:val="000000"/>
                <w:sz w:val="19"/>
              </w:rPr>
            </w:pPr>
            <w:r w:rsidRPr="007E572D">
              <w:rPr>
                <w:rFonts w:ascii="Arial" w:hAnsi="Arial" w:cs="Arial"/>
                <w:color w:val="000000"/>
                <w:sz w:val="19"/>
              </w:rPr>
              <w:t>Charter totals are allocated across building units only for Base staffing formulas. Opportunity and Operational Funding retain each charter organization’s students and weighted counts at the organization level. The building rows therefore affect how certain school-based positions are calculated, not the number of students funded statewide</w:t>
            </w:r>
            <w:r w:rsidR="00954852" w:rsidRPr="007E572D">
              <w:rPr>
                <w:rFonts w:ascii="Arial" w:hAnsi="Arial" w:cs="Arial"/>
                <w:color w:val="000000"/>
                <w:sz w:val="19"/>
              </w:rPr>
              <w:t>.</w:t>
            </w:r>
          </w:p>
        </w:tc>
      </w:tr>
    </w:tbl>
    <w:p w14:paraId="14A12977" w14:textId="77777777" w:rsidR="00726538" w:rsidRPr="007E572D" w:rsidRDefault="00954852">
      <w:pPr>
        <w:pStyle w:val="Heading2"/>
        <w:rPr>
          <w:rFonts w:ascii="Arial" w:hAnsi="Arial" w:cs="Arial"/>
        </w:rPr>
      </w:pPr>
      <w:bookmarkStart w:id="10" w:name="_Toc236752771"/>
      <w:r w:rsidRPr="007E572D">
        <w:rPr>
          <w:rFonts w:ascii="Arial" w:hAnsi="Arial" w:cs="Arial"/>
        </w:rPr>
        <w:t>2.5 District and charter patterns</w:t>
      </w:r>
      <w:bookmarkEnd w:id="10"/>
    </w:p>
    <w:p w14:paraId="05C07CFF" w14:textId="685DFB6C" w:rsidR="00726538" w:rsidRPr="007E572D" w:rsidRDefault="00954852">
      <w:pPr>
        <w:keepNext/>
        <w:spacing w:before="120" w:after="60"/>
        <w:rPr>
          <w:rFonts w:ascii="Arial" w:hAnsi="Arial" w:cs="Arial"/>
        </w:rPr>
      </w:pPr>
      <w:r w:rsidRPr="007E572D">
        <w:rPr>
          <w:rFonts w:ascii="Arial" w:hAnsi="Arial" w:cs="Arial"/>
          <w:b/>
          <w:color w:val="1F4E78"/>
          <w:sz w:val="18"/>
        </w:rPr>
        <w:t xml:space="preserve">Exhibit 8. </w:t>
      </w:r>
      <w:r w:rsidR="0032182C" w:rsidRPr="007E572D">
        <w:rPr>
          <w:rFonts w:ascii="Arial" w:hAnsi="Arial" w:cs="Arial"/>
          <w:b/>
          <w:color w:val="1F4E78"/>
          <w:sz w:val="18"/>
        </w:rPr>
        <w:t>LEA distribution of comparable staffing amounts</w:t>
      </w:r>
    </w:p>
    <w:tbl>
      <w:tblPr>
        <w:tblW w:w="9144" w:type="dxa"/>
        <w:jc w:val="center"/>
        <w:tblLayout w:type="fixed"/>
        <w:tblLook w:val="04A0" w:firstRow="1" w:lastRow="0" w:firstColumn="1" w:lastColumn="0" w:noHBand="0" w:noVBand="1"/>
      </w:tblPr>
      <w:tblGrid>
        <w:gridCol w:w="1440"/>
        <w:gridCol w:w="792"/>
        <w:gridCol w:w="1512"/>
        <w:gridCol w:w="1512"/>
        <w:gridCol w:w="1440"/>
        <w:gridCol w:w="1296"/>
        <w:gridCol w:w="1152"/>
      </w:tblGrid>
      <w:tr w:rsidR="00E71663" w:rsidRPr="007E572D" w14:paraId="61949A03" w14:textId="77777777" w:rsidTr="00955292">
        <w:trPr>
          <w:cantSplit/>
          <w:tblHeader/>
          <w:jc w:val="center"/>
        </w:trPr>
        <w:tc>
          <w:tcPr>
            <w:tcW w:w="1440" w:type="dxa"/>
            <w:tcBorders>
              <w:bottom w:val="single" w:sz="8" w:space="0" w:color="FFFFFF"/>
            </w:tcBorders>
            <w:shd w:val="clear" w:color="auto" w:fill="1F4E78"/>
            <w:tcMar>
              <w:top w:w="70" w:type="dxa"/>
              <w:left w:w="80" w:type="dxa"/>
              <w:bottom w:w="70" w:type="dxa"/>
              <w:right w:w="80" w:type="dxa"/>
            </w:tcMar>
            <w:vAlign w:val="center"/>
          </w:tcPr>
          <w:p w14:paraId="4487F00B" w14:textId="69DD64B1" w:rsidR="00E71663" w:rsidRPr="007E572D" w:rsidRDefault="00E71663" w:rsidP="00626D13">
            <w:pPr>
              <w:spacing w:after="0"/>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LEA type</w:t>
            </w:r>
          </w:p>
        </w:tc>
        <w:tc>
          <w:tcPr>
            <w:tcW w:w="792" w:type="dxa"/>
            <w:tcBorders>
              <w:bottom w:val="single" w:sz="8" w:space="0" w:color="FFFFFF"/>
            </w:tcBorders>
            <w:shd w:val="clear" w:color="auto" w:fill="1F4E78"/>
            <w:tcMar>
              <w:top w:w="70" w:type="dxa"/>
              <w:left w:w="80" w:type="dxa"/>
              <w:bottom w:w="70" w:type="dxa"/>
              <w:right w:w="80" w:type="dxa"/>
            </w:tcMar>
            <w:vAlign w:val="center"/>
          </w:tcPr>
          <w:p w14:paraId="2E10B2AF" w14:textId="02F924B2" w:rsidR="00E71663" w:rsidRPr="007E572D" w:rsidRDefault="00E71663" w:rsidP="00626D13">
            <w:pPr>
              <w:spacing w:after="0"/>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LEAs</w:t>
            </w:r>
          </w:p>
        </w:tc>
        <w:tc>
          <w:tcPr>
            <w:tcW w:w="1512" w:type="dxa"/>
            <w:tcBorders>
              <w:bottom w:val="single" w:sz="8" w:space="0" w:color="FFFFFF"/>
            </w:tcBorders>
            <w:shd w:val="clear" w:color="auto" w:fill="1F4E78"/>
            <w:tcMar>
              <w:top w:w="70" w:type="dxa"/>
              <w:left w:w="80" w:type="dxa"/>
              <w:bottom w:w="70" w:type="dxa"/>
              <w:right w:w="80" w:type="dxa"/>
            </w:tcMar>
            <w:vAlign w:val="center"/>
          </w:tcPr>
          <w:p w14:paraId="51A3B180" w14:textId="724FD50F" w:rsidR="00E71663" w:rsidRPr="007E572D" w:rsidRDefault="00E71663" w:rsidP="00626D13">
            <w:pPr>
              <w:spacing w:after="0"/>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Current</w:t>
            </w:r>
          </w:p>
        </w:tc>
        <w:tc>
          <w:tcPr>
            <w:tcW w:w="1512" w:type="dxa"/>
            <w:tcBorders>
              <w:bottom w:val="single" w:sz="8" w:space="0" w:color="FFFFFF"/>
            </w:tcBorders>
            <w:shd w:val="clear" w:color="auto" w:fill="1F4E78"/>
            <w:tcMar>
              <w:top w:w="70" w:type="dxa"/>
              <w:left w:w="80" w:type="dxa"/>
              <w:bottom w:w="70" w:type="dxa"/>
              <w:right w:w="80" w:type="dxa"/>
            </w:tcMar>
            <w:vAlign w:val="center"/>
          </w:tcPr>
          <w:p w14:paraId="0FDD51BF" w14:textId="4E2CE185" w:rsidR="00E71663" w:rsidRPr="007E572D" w:rsidRDefault="00E71663" w:rsidP="00626D13">
            <w:pPr>
              <w:spacing w:after="0"/>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Proposed</w:t>
            </w:r>
          </w:p>
        </w:tc>
        <w:tc>
          <w:tcPr>
            <w:tcW w:w="1440" w:type="dxa"/>
            <w:tcBorders>
              <w:bottom w:val="single" w:sz="8" w:space="0" w:color="FFFFFF"/>
            </w:tcBorders>
            <w:shd w:val="clear" w:color="auto" w:fill="1F4E78"/>
            <w:tcMar>
              <w:top w:w="70" w:type="dxa"/>
              <w:left w:w="80" w:type="dxa"/>
              <w:bottom w:w="70" w:type="dxa"/>
              <w:right w:w="80" w:type="dxa"/>
            </w:tcMar>
            <w:vAlign w:val="center"/>
          </w:tcPr>
          <w:p w14:paraId="3895C27C" w14:textId="39917856" w:rsidR="00E71663" w:rsidRPr="007E572D" w:rsidRDefault="00E71663" w:rsidP="00626D13">
            <w:pPr>
              <w:spacing w:after="0"/>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Aggregate change</w:t>
            </w:r>
          </w:p>
        </w:tc>
        <w:tc>
          <w:tcPr>
            <w:tcW w:w="1296" w:type="dxa"/>
            <w:tcBorders>
              <w:bottom w:val="single" w:sz="8" w:space="0" w:color="FFFFFF"/>
            </w:tcBorders>
            <w:shd w:val="clear" w:color="auto" w:fill="1F4E78"/>
            <w:tcMar>
              <w:top w:w="70" w:type="dxa"/>
              <w:left w:w="80" w:type="dxa"/>
              <w:bottom w:w="70" w:type="dxa"/>
              <w:right w:w="80" w:type="dxa"/>
            </w:tcMar>
            <w:vAlign w:val="center"/>
          </w:tcPr>
          <w:p w14:paraId="6452EE6E" w14:textId="66861574" w:rsidR="00E71663" w:rsidRPr="007E572D" w:rsidRDefault="00E71663" w:rsidP="00626D13">
            <w:pPr>
              <w:spacing w:after="0"/>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Median LEA change</w:t>
            </w:r>
          </w:p>
        </w:tc>
        <w:tc>
          <w:tcPr>
            <w:tcW w:w="1152" w:type="dxa"/>
            <w:tcBorders>
              <w:bottom w:val="single" w:sz="8" w:space="0" w:color="FFFFFF"/>
            </w:tcBorders>
            <w:shd w:val="clear" w:color="auto" w:fill="1F4E78"/>
            <w:tcMar>
              <w:top w:w="70" w:type="dxa"/>
              <w:left w:w="80" w:type="dxa"/>
              <w:bottom w:w="70" w:type="dxa"/>
              <w:right w:w="80" w:type="dxa"/>
            </w:tcMar>
            <w:vAlign w:val="center"/>
          </w:tcPr>
          <w:p w14:paraId="5C91D491" w14:textId="1D4F3179" w:rsidR="00E71663" w:rsidRPr="007E572D" w:rsidRDefault="00E71663" w:rsidP="00626D13">
            <w:pPr>
              <w:spacing w:after="0"/>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Direction</w:t>
            </w:r>
          </w:p>
        </w:tc>
      </w:tr>
      <w:tr w:rsidR="00E71663" w:rsidRPr="007E572D" w14:paraId="19A053AD" w14:textId="77777777" w:rsidTr="00955292">
        <w:trPr>
          <w:cantSplit/>
          <w:jc w:val="center"/>
        </w:trPr>
        <w:tc>
          <w:tcPr>
            <w:tcW w:w="1440" w:type="dxa"/>
            <w:tcBorders>
              <w:bottom w:val="single" w:sz="4" w:space="0" w:color="B7B7B7"/>
            </w:tcBorders>
            <w:tcMar>
              <w:top w:w="70" w:type="dxa"/>
              <w:left w:w="80" w:type="dxa"/>
              <w:bottom w:w="70" w:type="dxa"/>
              <w:right w:w="80" w:type="dxa"/>
            </w:tcMar>
            <w:vAlign w:val="center"/>
          </w:tcPr>
          <w:p w14:paraId="1CE54F0A" w14:textId="15CFE564" w:rsidR="00E71663" w:rsidRPr="007E572D" w:rsidRDefault="00E71663" w:rsidP="00626D13">
            <w:pPr>
              <w:spacing w:after="0"/>
              <w:rPr>
                <w:rFonts w:ascii="Arial" w:hAnsi="Arial" w:cs="Arial"/>
                <w:sz w:val="17"/>
                <w:szCs w:val="17"/>
              </w:rPr>
            </w:pPr>
            <w:r w:rsidRPr="007E572D">
              <w:rPr>
                <w:rFonts w:ascii="Arial" w:hAnsi="Arial" w:cs="Arial"/>
                <w:color w:val="000000"/>
                <w:sz w:val="17"/>
                <w:szCs w:val="17"/>
              </w:rPr>
              <w:t>Districts</w:t>
            </w:r>
          </w:p>
        </w:tc>
        <w:tc>
          <w:tcPr>
            <w:tcW w:w="792" w:type="dxa"/>
            <w:tcBorders>
              <w:bottom w:val="single" w:sz="4" w:space="0" w:color="B7B7B7"/>
            </w:tcBorders>
            <w:tcMar>
              <w:top w:w="70" w:type="dxa"/>
              <w:left w:w="80" w:type="dxa"/>
              <w:bottom w:w="70" w:type="dxa"/>
              <w:right w:w="80" w:type="dxa"/>
            </w:tcMar>
            <w:vAlign w:val="center"/>
          </w:tcPr>
          <w:p w14:paraId="24160654" w14:textId="08FB9672" w:rsidR="00E71663" w:rsidRPr="007E572D" w:rsidRDefault="00E71663" w:rsidP="00626D13">
            <w:pPr>
              <w:spacing w:after="0"/>
              <w:jc w:val="right"/>
              <w:rPr>
                <w:rFonts w:ascii="Arial" w:hAnsi="Arial" w:cs="Arial"/>
                <w:sz w:val="17"/>
                <w:szCs w:val="17"/>
              </w:rPr>
            </w:pPr>
            <w:r w:rsidRPr="007E572D">
              <w:rPr>
                <w:rFonts w:ascii="Arial" w:hAnsi="Arial" w:cs="Arial"/>
                <w:color w:val="000000"/>
                <w:sz w:val="17"/>
                <w:szCs w:val="17"/>
              </w:rPr>
              <w:t>19</w:t>
            </w:r>
          </w:p>
        </w:tc>
        <w:tc>
          <w:tcPr>
            <w:tcW w:w="1512" w:type="dxa"/>
            <w:tcBorders>
              <w:bottom w:val="single" w:sz="4" w:space="0" w:color="B7B7B7"/>
            </w:tcBorders>
            <w:tcMar>
              <w:top w:w="70" w:type="dxa"/>
              <w:left w:w="80" w:type="dxa"/>
              <w:bottom w:w="70" w:type="dxa"/>
              <w:right w:w="80" w:type="dxa"/>
            </w:tcMar>
            <w:vAlign w:val="center"/>
          </w:tcPr>
          <w:p w14:paraId="7BFD9A3B" w14:textId="1381E6D3" w:rsidR="00E71663" w:rsidRPr="007E572D" w:rsidRDefault="00E71663" w:rsidP="00626D13">
            <w:pPr>
              <w:spacing w:after="0"/>
              <w:jc w:val="right"/>
              <w:rPr>
                <w:rFonts w:ascii="Arial" w:hAnsi="Arial" w:cs="Arial"/>
                <w:sz w:val="17"/>
                <w:szCs w:val="17"/>
              </w:rPr>
            </w:pPr>
            <w:r w:rsidRPr="007E572D">
              <w:rPr>
                <w:rFonts w:ascii="Arial" w:hAnsi="Arial" w:cs="Arial"/>
                <w:color w:val="000000"/>
                <w:sz w:val="17"/>
                <w:szCs w:val="17"/>
              </w:rPr>
              <w:t>$1.393B</w:t>
            </w:r>
          </w:p>
        </w:tc>
        <w:tc>
          <w:tcPr>
            <w:tcW w:w="1512" w:type="dxa"/>
            <w:tcBorders>
              <w:bottom w:val="single" w:sz="4" w:space="0" w:color="B7B7B7"/>
            </w:tcBorders>
            <w:tcMar>
              <w:top w:w="70" w:type="dxa"/>
              <w:left w:w="80" w:type="dxa"/>
              <w:bottom w:w="70" w:type="dxa"/>
              <w:right w:w="80" w:type="dxa"/>
            </w:tcMar>
            <w:vAlign w:val="center"/>
          </w:tcPr>
          <w:p w14:paraId="4B12C1D8" w14:textId="631721A5" w:rsidR="00E71663" w:rsidRPr="007E572D" w:rsidRDefault="00E71663" w:rsidP="00626D13">
            <w:pPr>
              <w:spacing w:after="0"/>
              <w:jc w:val="right"/>
              <w:rPr>
                <w:rFonts w:ascii="Arial" w:hAnsi="Arial" w:cs="Arial"/>
                <w:sz w:val="17"/>
                <w:szCs w:val="17"/>
              </w:rPr>
            </w:pPr>
            <w:r w:rsidRPr="007E572D">
              <w:rPr>
                <w:rFonts w:ascii="Arial" w:hAnsi="Arial" w:cs="Arial"/>
                <w:color w:val="000000"/>
                <w:sz w:val="17"/>
                <w:szCs w:val="17"/>
              </w:rPr>
              <w:t>$1.423B</w:t>
            </w:r>
          </w:p>
        </w:tc>
        <w:tc>
          <w:tcPr>
            <w:tcW w:w="1440" w:type="dxa"/>
            <w:tcBorders>
              <w:bottom w:val="single" w:sz="4" w:space="0" w:color="B7B7B7"/>
            </w:tcBorders>
            <w:tcMar>
              <w:top w:w="70" w:type="dxa"/>
              <w:left w:w="80" w:type="dxa"/>
              <w:bottom w:w="70" w:type="dxa"/>
              <w:right w:w="80" w:type="dxa"/>
            </w:tcMar>
            <w:vAlign w:val="center"/>
          </w:tcPr>
          <w:p w14:paraId="29A3516A" w14:textId="0F67A972" w:rsidR="00E71663" w:rsidRPr="007E572D" w:rsidRDefault="00E71663" w:rsidP="00626D13">
            <w:pPr>
              <w:spacing w:after="0"/>
              <w:jc w:val="right"/>
              <w:rPr>
                <w:rFonts w:ascii="Arial" w:hAnsi="Arial" w:cs="Arial"/>
                <w:sz w:val="17"/>
                <w:szCs w:val="17"/>
              </w:rPr>
            </w:pPr>
            <w:r w:rsidRPr="007E572D">
              <w:rPr>
                <w:rFonts w:ascii="Arial" w:hAnsi="Arial" w:cs="Arial"/>
                <w:color w:val="000000"/>
                <w:sz w:val="17"/>
                <w:szCs w:val="17"/>
              </w:rPr>
              <w:t>+2.2%</w:t>
            </w:r>
          </w:p>
        </w:tc>
        <w:tc>
          <w:tcPr>
            <w:tcW w:w="1296" w:type="dxa"/>
            <w:tcBorders>
              <w:bottom w:val="single" w:sz="4" w:space="0" w:color="B7B7B7"/>
            </w:tcBorders>
            <w:tcMar>
              <w:top w:w="70" w:type="dxa"/>
              <w:left w:w="80" w:type="dxa"/>
              <w:bottom w:w="70" w:type="dxa"/>
              <w:right w:w="80" w:type="dxa"/>
            </w:tcMar>
            <w:vAlign w:val="center"/>
          </w:tcPr>
          <w:p w14:paraId="79771018" w14:textId="1A0CBC28" w:rsidR="00E71663" w:rsidRPr="007E572D" w:rsidRDefault="00E71663" w:rsidP="00626D13">
            <w:pPr>
              <w:spacing w:after="0"/>
              <w:jc w:val="right"/>
              <w:rPr>
                <w:rFonts w:ascii="Arial" w:hAnsi="Arial" w:cs="Arial"/>
                <w:sz w:val="17"/>
                <w:szCs w:val="17"/>
              </w:rPr>
            </w:pPr>
            <w:r w:rsidRPr="007E572D">
              <w:rPr>
                <w:rFonts w:ascii="Arial" w:hAnsi="Arial" w:cs="Arial"/>
                <w:color w:val="000000"/>
                <w:sz w:val="17"/>
                <w:szCs w:val="17"/>
              </w:rPr>
              <w:t>2.6%</w:t>
            </w:r>
          </w:p>
        </w:tc>
        <w:tc>
          <w:tcPr>
            <w:tcW w:w="1152" w:type="dxa"/>
            <w:tcBorders>
              <w:bottom w:val="single" w:sz="4" w:space="0" w:color="B7B7B7"/>
            </w:tcBorders>
            <w:tcMar>
              <w:top w:w="70" w:type="dxa"/>
              <w:left w:w="80" w:type="dxa"/>
              <w:bottom w:w="70" w:type="dxa"/>
              <w:right w:w="80" w:type="dxa"/>
            </w:tcMar>
            <w:vAlign w:val="center"/>
          </w:tcPr>
          <w:p w14:paraId="67B15896" w14:textId="55ADA8CB" w:rsidR="00E71663" w:rsidRPr="007E572D" w:rsidRDefault="00E71663" w:rsidP="00626D13">
            <w:pPr>
              <w:spacing w:after="0"/>
              <w:rPr>
                <w:rFonts w:ascii="Arial" w:hAnsi="Arial" w:cs="Arial"/>
                <w:sz w:val="17"/>
                <w:szCs w:val="17"/>
              </w:rPr>
            </w:pPr>
            <w:r w:rsidRPr="007E572D">
              <w:rPr>
                <w:rFonts w:ascii="Arial" w:hAnsi="Arial" w:cs="Arial"/>
                <w:color w:val="000000"/>
                <w:sz w:val="17"/>
                <w:szCs w:val="17"/>
              </w:rPr>
              <w:t xml:space="preserve">18 </w:t>
            </w:r>
            <w:proofErr w:type="gramStart"/>
            <w:r w:rsidRPr="007E572D">
              <w:rPr>
                <w:rFonts w:ascii="Arial" w:hAnsi="Arial" w:cs="Arial"/>
                <w:color w:val="000000"/>
                <w:sz w:val="17"/>
                <w:szCs w:val="17"/>
              </w:rPr>
              <w:t>increase</w:t>
            </w:r>
            <w:proofErr w:type="gramEnd"/>
            <w:r w:rsidRPr="007E572D">
              <w:rPr>
                <w:rFonts w:ascii="Arial" w:hAnsi="Arial" w:cs="Arial"/>
                <w:color w:val="000000"/>
                <w:sz w:val="17"/>
                <w:szCs w:val="17"/>
              </w:rPr>
              <w:t>; 1 decrease</w:t>
            </w:r>
          </w:p>
        </w:tc>
      </w:tr>
      <w:tr w:rsidR="00E71663" w:rsidRPr="007E572D" w14:paraId="74625603" w14:textId="77777777" w:rsidTr="00955292">
        <w:trPr>
          <w:cantSplit/>
          <w:jc w:val="center"/>
        </w:trPr>
        <w:tc>
          <w:tcPr>
            <w:tcW w:w="1440" w:type="dxa"/>
            <w:tcBorders>
              <w:bottom w:val="single" w:sz="4" w:space="0" w:color="B7B7B7"/>
            </w:tcBorders>
            <w:shd w:val="clear" w:color="auto" w:fill="EAF3F8"/>
            <w:tcMar>
              <w:top w:w="70" w:type="dxa"/>
              <w:left w:w="80" w:type="dxa"/>
              <w:bottom w:w="70" w:type="dxa"/>
              <w:right w:w="80" w:type="dxa"/>
            </w:tcMar>
            <w:vAlign w:val="center"/>
          </w:tcPr>
          <w:p w14:paraId="36B6DDE1" w14:textId="3C291ABF" w:rsidR="00E71663" w:rsidRPr="007E572D" w:rsidRDefault="00E71663" w:rsidP="00626D13">
            <w:pPr>
              <w:spacing w:after="0"/>
              <w:rPr>
                <w:rFonts w:ascii="Arial" w:hAnsi="Arial" w:cs="Arial"/>
                <w:sz w:val="17"/>
                <w:szCs w:val="17"/>
              </w:rPr>
            </w:pPr>
            <w:r w:rsidRPr="007E572D">
              <w:rPr>
                <w:rFonts w:ascii="Arial" w:hAnsi="Arial" w:cs="Arial"/>
                <w:color w:val="000000"/>
                <w:sz w:val="17"/>
                <w:szCs w:val="17"/>
              </w:rPr>
              <w:t>Charters</w:t>
            </w:r>
          </w:p>
        </w:tc>
        <w:tc>
          <w:tcPr>
            <w:tcW w:w="792" w:type="dxa"/>
            <w:tcBorders>
              <w:bottom w:val="single" w:sz="4" w:space="0" w:color="B7B7B7"/>
            </w:tcBorders>
            <w:shd w:val="clear" w:color="auto" w:fill="EAF3F8"/>
            <w:tcMar>
              <w:top w:w="70" w:type="dxa"/>
              <w:left w:w="80" w:type="dxa"/>
              <w:bottom w:w="70" w:type="dxa"/>
              <w:right w:w="80" w:type="dxa"/>
            </w:tcMar>
            <w:vAlign w:val="center"/>
          </w:tcPr>
          <w:p w14:paraId="206AC5E6" w14:textId="1A29C90B" w:rsidR="00E71663" w:rsidRPr="007E572D" w:rsidRDefault="00E71663" w:rsidP="00626D13">
            <w:pPr>
              <w:spacing w:after="0"/>
              <w:jc w:val="right"/>
              <w:rPr>
                <w:rFonts w:ascii="Arial" w:hAnsi="Arial" w:cs="Arial"/>
                <w:sz w:val="17"/>
                <w:szCs w:val="17"/>
              </w:rPr>
            </w:pPr>
            <w:r w:rsidRPr="007E572D">
              <w:rPr>
                <w:rFonts w:ascii="Arial" w:hAnsi="Arial" w:cs="Arial"/>
                <w:color w:val="000000"/>
                <w:sz w:val="17"/>
                <w:szCs w:val="17"/>
              </w:rPr>
              <w:t>24</w:t>
            </w:r>
          </w:p>
        </w:tc>
        <w:tc>
          <w:tcPr>
            <w:tcW w:w="1512" w:type="dxa"/>
            <w:tcBorders>
              <w:bottom w:val="single" w:sz="4" w:space="0" w:color="B7B7B7"/>
            </w:tcBorders>
            <w:shd w:val="clear" w:color="auto" w:fill="EAF3F8"/>
            <w:tcMar>
              <w:top w:w="70" w:type="dxa"/>
              <w:left w:w="80" w:type="dxa"/>
              <w:bottom w:w="70" w:type="dxa"/>
              <w:right w:w="80" w:type="dxa"/>
            </w:tcMar>
            <w:vAlign w:val="center"/>
          </w:tcPr>
          <w:p w14:paraId="3B36D522" w14:textId="6D65A69E" w:rsidR="00E71663" w:rsidRPr="007E572D" w:rsidRDefault="00E71663" w:rsidP="00626D13">
            <w:pPr>
              <w:spacing w:after="0"/>
              <w:jc w:val="right"/>
              <w:rPr>
                <w:rFonts w:ascii="Arial" w:hAnsi="Arial" w:cs="Arial"/>
                <w:sz w:val="17"/>
                <w:szCs w:val="17"/>
              </w:rPr>
            </w:pPr>
            <w:r w:rsidRPr="007E572D">
              <w:rPr>
                <w:rFonts w:ascii="Arial" w:hAnsi="Arial" w:cs="Arial"/>
                <w:color w:val="000000"/>
                <w:sz w:val="17"/>
                <w:szCs w:val="17"/>
              </w:rPr>
              <w:t>$170.7M</w:t>
            </w:r>
          </w:p>
        </w:tc>
        <w:tc>
          <w:tcPr>
            <w:tcW w:w="1512" w:type="dxa"/>
            <w:tcBorders>
              <w:bottom w:val="single" w:sz="4" w:space="0" w:color="B7B7B7"/>
            </w:tcBorders>
            <w:shd w:val="clear" w:color="auto" w:fill="EAF3F8"/>
            <w:tcMar>
              <w:top w:w="70" w:type="dxa"/>
              <w:left w:w="80" w:type="dxa"/>
              <w:bottom w:w="70" w:type="dxa"/>
              <w:right w:w="80" w:type="dxa"/>
            </w:tcMar>
            <w:vAlign w:val="center"/>
          </w:tcPr>
          <w:p w14:paraId="419B4541" w14:textId="2EE4A9C5" w:rsidR="00E71663" w:rsidRPr="007E572D" w:rsidRDefault="00E71663" w:rsidP="00626D13">
            <w:pPr>
              <w:spacing w:after="0"/>
              <w:jc w:val="right"/>
              <w:rPr>
                <w:rFonts w:ascii="Arial" w:hAnsi="Arial" w:cs="Arial"/>
                <w:sz w:val="17"/>
                <w:szCs w:val="17"/>
              </w:rPr>
            </w:pPr>
            <w:r w:rsidRPr="007E572D">
              <w:rPr>
                <w:rFonts w:ascii="Arial" w:hAnsi="Arial" w:cs="Arial"/>
                <w:color w:val="000000"/>
                <w:sz w:val="17"/>
                <w:szCs w:val="17"/>
              </w:rPr>
              <w:t>$187.7M</w:t>
            </w:r>
          </w:p>
        </w:tc>
        <w:tc>
          <w:tcPr>
            <w:tcW w:w="1440" w:type="dxa"/>
            <w:tcBorders>
              <w:bottom w:val="single" w:sz="4" w:space="0" w:color="B7B7B7"/>
            </w:tcBorders>
            <w:shd w:val="clear" w:color="auto" w:fill="EAF3F8"/>
            <w:tcMar>
              <w:top w:w="70" w:type="dxa"/>
              <w:left w:w="80" w:type="dxa"/>
              <w:bottom w:w="70" w:type="dxa"/>
              <w:right w:w="80" w:type="dxa"/>
            </w:tcMar>
            <w:vAlign w:val="center"/>
          </w:tcPr>
          <w:p w14:paraId="7CBCA886" w14:textId="7DB79223" w:rsidR="00E71663" w:rsidRPr="007E572D" w:rsidRDefault="00E71663" w:rsidP="00626D13">
            <w:pPr>
              <w:spacing w:after="0"/>
              <w:jc w:val="right"/>
              <w:rPr>
                <w:rFonts w:ascii="Arial" w:hAnsi="Arial" w:cs="Arial"/>
                <w:sz w:val="17"/>
                <w:szCs w:val="17"/>
              </w:rPr>
            </w:pPr>
            <w:r w:rsidRPr="007E572D">
              <w:rPr>
                <w:rFonts w:ascii="Arial" w:hAnsi="Arial" w:cs="Arial"/>
                <w:color w:val="000000"/>
                <w:sz w:val="17"/>
                <w:szCs w:val="17"/>
              </w:rPr>
              <w:t>+9.9%</w:t>
            </w:r>
          </w:p>
        </w:tc>
        <w:tc>
          <w:tcPr>
            <w:tcW w:w="1296" w:type="dxa"/>
            <w:tcBorders>
              <w:bottom w:val="single" w:sz="4" w:space="0" w:color="B7B7B7"/>
            </w:tcBorders>
            <w:shd w:val="clear" w:color="auto" w:fill="EAF3F8"/>
            <w:tcMar>
              <w:top w:w="70" w:type="dxa"/>
              <w:left w:w="80" w:type="dxa"/>
              <w:bottom w:w="70" w:type="dxa"/>
              <w:right w:w="80" w:type="dxa"/>
            </w:tcMar>
            <w:vAlign w:val="center"/>
          </w:tcPr>
          <w:p w14:paraId="6C9A1BAE" w14:textId="5165E04E" w:rsidR="00E71663" w:rsidRPr="007E572D" w:rsidRDefault="00E71663" w:rsidP="00626D13">
            <w:pPr>
              <w:spacing w:after="0"/>
              <w:jc w:val="right"/>
              <w:rPr>
                <w:rFonts w:ascii="Arial" w:hAnsi="Arial" w:cs="Arial"/>
                <w:sz w:val="17"/>
                <w:szCs w:val="17"/>
              </w:rPr>
            </w:pPr>
            <w:r w:rsidRPr="007E572D">
              <w:rPr>
                <w:rFonts w:ascii="Arial" w:hAnsi="Arial" w:cs="Arial"/>
                <w:color w:val="000000"/>
                <w:sz w:val="17"/>
                <w:szCs w:val="17"/>
              </w:rPr>
              <w:t>12.6%</w:t>
            </w:r>
          </w:p>
        </w:tc>
        <w:tc>
          <w:tcPr>
            <w:tcW w:w="1152" w:type="dxa"/>
            <w:tcBorders>
              <w:bottom w:val="single" w:sz="4" w:space="0" w:color="B7B7B7"/>
            </w:tcBorders>
            <w:shd w:val="clear" w:color="auto" w:fill="EAF3F8"/>
            <w:tcMar>
              <w:top w:w="70" w:type="dxa"/>
              <w:left w:w="80" w:type="dxa"/>
              <w:bottom w:w="70" w:type="dxa"/>
              <w:right w:w="80" w:type="dxa"/>
            </w:tcMar>
            <w:vAlign w:val="center"/>
          </w:tcPr>
          <w:p w14:paraId="6F24DDEA" w14:textId="58046470" w:rsidR="00E71663" w:rsidRPr="007E572D" w:rsidRDefault="00E71663" w:rsidP="00626D13">
            <w:pPr>
              <w:spacing w:after="0"/>
              <w:rPr>
                <w:rFonts w:ascii="Arial" w:hAnsi="Arial" w:cs="Arial"/>
                <w:sz w:val="17"/>
                <w:szCs w:val="17"/>
              </w:rPr>
            </w:pPr>
            <w:r w:rsidRPr="007E572D">
              <w:rPr>
                <w:rFonts w:ascii="Arial" w:hAnsi="Arial" w:cs="Arial"/>
                <w:color w:val="000000"/>
                <w:sz w:val="17"/>
                <w:szCs w:val="17"/>
              </w:rPr>
              <w:t xml:space="preserve">24 </w:t>
            </w:r>
            <w:proofErr w:type="gramStart"/>
            <w:r w:rsidRPr="007E572D">
              <w:rPr>
                <w:rFonts w:ascii="Arial" w:hAnsi="Arial" w:cs="Arial"/>
                <w:color w:val="000000"/>
                <w:sz w:val="17"/>
                <w:szCs w:val="17"/>
              </w:rPr>
              <w:t>increase</w:t>
            </w:r>
            <w:proofErr w:type="gramEnd"/>
          </w:p>
        </w:tc>
      </w:tr>
      <w:tr w:rsidR="00E71663" w:rsidRPr="007E572D" w14:paraId="3D017BB1" w14:textId="77777777" w:rsidTr="00955292">
        <w:trPr>
          <w:cantSplit/>
          <w:jc w:val="center"/>
        </w:trPr>
        <w:tc>
          <w:tcPr>
            <w:tcW w:w="1440" w:type="dxa"/>
            <w:tcBorders>
              <w:bottom w:val="single" w:sz="4" w:space="0" w:color="B7B7B7"/>
            </w:tcBorders>
            <w:tcMar>
              <w:top w:w="70" w:type="dxa"/>
              <w:left w:w="80" w:type="dxa"/>
              <w:bottom w:w="70" w:type="dxa"/>
              <w:right w:w="80" w:type="dxa"/>
            </w:tcMar>
            <w:vAlign w:val="center"/>
          </w:tcPr>
          <w:p w14:paraId="7B8AA29A" w14:textId="544ADBC5" w:rsidR="00E71663" w:rsidRPr="007E572D" w:rsidRDefault="00E71663" w:rsidP="00626D13">
            <w:pPr>
              <w:spacing w:after="0"/>
              <w:rPr>
                <w:rFonts w:ascii="Arial" w:hAnsi="Arial" w:cs="Arial"/>
                <w:sz w:val="17"/>
                <w:szCs w:val="17"/>
              </w:rPr>
            </w:pPr>
            <w:r w:rsidRPr="007E572D">
              <w:rPr>
                <w:rFonts w:ascii="Arial" w:hAnsi="Arial" w:cs="Arial"/>
                <w:color w:val="000000"/>
                <w:sz w:val="17"/>
                <w:szCs w:val="17"/>
              </w:rPr>
              <w:t>All LEAs</w:t>
            </w:r>
          </w:p>
        </w:tc>
        <w:tc>
          <w:tcPr>
            <w:tcW w:w="792" w:type="dxa"/>
            <w:tcBorders>
              <w:bottom w:val="single" w:sz="4" w:space="0" w:color="B7B7B7"/>
            </w:tcBorders>
            <w:tcMar>
              <w:top w:w="70" w:type="dxa"/>
              <w:left w:w="80" w:type="dxa"/>
              <w:bottom w:w="70" w:type="dxa"/>
              <w:right w:w="80" w:type="dxa"/>
            </w:tcMar>
            <w:vAlign w:val="center"/>
          </w:tcPr>
          <w:p w14:paraId="108CF558" w14:textId="1B073DD8" w:rsidR="00E71663" w:rsidRPr="007E572D" w:rsidRDefault="00E71663" w:rsidP="00626D13">
            <w:pPr>
              <w:spacing w:after="0"/>
              <w:jc w:val="right"/>
              <w:rPr>
                <w:rFonts w:ascii="Arial" w:hAnsi="Arial" w:cs="Arial"/>
                <w:sz w:val="17"/>
                <w:szCs w:val="17"/>
              </w:rPr>
            </w:pPr>
            <w:r w:rsidRPr="007E572D">
              <w:rPr>
                <w:rFonts w:ascii="Arial" w:hAnsi="Arial" w:cs="Arial"/>
                <w:color w:val="000000"/>
                <w:sz w:val="17"/>
                <w:szCs w:val="17"/>
              </w:rPr>
              <w:t>43</w:t>
            </w:r>
          </w:p>
        </w:tc>
        <w:tc>
          <w:tcPr>
            <w:tcW w:w="1512" w:type="dxa"/>
            <w:tcBorders>
              <w:bottom w:val="single" w:sz="4" w:space="0" w:color="B7B7B7"/>
            </w:tcBorders>
            <w:tcMar>
              <w:top w:w="70" w:type="dxa"/>
              <w:left w:w="80" w:type="dxa"/>
              <w:bottom w:w="70" w:type="dxa"/>
              <w:right w:w="80" w:type="dxa"/>
            </w:tcMar>
            <w:vAlign w:val="center"/>
          </w:tcPr>
          <w:p w14:paraId="0AACED24" w14:textId="40973306" w:rsidR="00E71663" w:rsidRPr="007E572D" w:rsidRDefault="00E71663" w:rsidP="00626D13">
            <w:pPr>
              <w:spacing w:after="0"/>
              <w:jc w:val="right"/>
              <w:rPr>
                <w:rFonts w:ascii="Arial" w:hAnsi="Arial" w:cs="Arial"/>
                <w:sz w:val="17"/>
                <w:szCs w:val="17"/>
              </w:rPr>
            </w:pPr>
            <w:r w:rsidRPr="007E572D">
              <w:rPr>
                <w:rFonts w:ascii="Arial" w:hAnsi="Arial" w:cs="Arial"/>
                <w:color w:val="000000"/>
                <w:sz w:val="17"/>
                <w:szCs w:val="17"/>
              </w:rPr>
              <w:t>$1.564B</w:t>
            </w:r>
          </w:p>
        </w:tc>
        <w:tc>
          <w:tcPr>
            <w:tcW w:w="1512" w:type="dxa"/>
            <w:tcBorders>
              <w:bottom w:val="single" w:sz="4" w:space="0" w:color="B7B7B7"/>
            </w:tcBorders>
            <w:tcMar>
              <w:top w:w="70" w:type="dxa"/>
              <w:left w:w="80" w:type="dxa"/>
              <w:bottom w:w="70" w:type="dxa"/>
              <w:right w:w="80" w:type="dxa"/>
            </w:tcMar>
            <w:vAlign w:val="center"/>
          </w:tcPr>
          <w:p w14:paraId="27122C16" w14:textId="5D662270" w:rsidR="00E71663" w:rsidRPr="007E572D" w:rsidRDefault="00E71663" w:rsidP="00626D13">
            <w:pPr>
              <w:spacing w:after="0"/>
              <w:jc w:val="right"/>
              <w:rPr>
                <w:rFonts w:ascii="Arial" w:hAnsi="Arial" w:cs="Arial"/>
                <w:sz w:val="17"/>
                <w:szCs w:val="17"/>
              </w:rPr>
            </w:pPr>
            <w:r w:rsidRPr="007E572D">
              <w:rPr>
                <w:rFonts w:ascii="Arial" w:hAnsi="Arial" w:cs="Arial"/>
                <w:color w:val="000000"/>
                <w:sz w:val="17"/>
                <w:szCs w:val="17"/>
              </w:rPr>
              <w:t>$1.611B</w:t>
            </w:r>
          </w:p>
        </w:tc>
        <w:tc>
          <w:tcPr>
            <w:tcW w:w="1440" w:type="dxa"/>
            <w:tcBorders>
              <w:bottom w:val="single" w:sz="4" w:space="0" w:color="B7B7B7"/>
            </w:tcBorders>
            <w:tcMar>
              <w:top w:w="70" w:type="dxa"/>
              <w:left w:w="80" w:type="dxa"/>
              <w:bottom w:w="70" w:type="dxa"/>
              <w:right w:w="80" w:type="dxa"/>
            </w:tcMar>
            <w:vAlign w:val="center"/>
          </w:tcPr>
          <w:p w14:paraId="7F320FB2" w14:textId="74D41D5E" w:rsidR="00E71663" w:rsidRPr="007E572D" w:rsidRDefault="00E71663" w:rsidP="00626D13">
            <w:pPr>
              <w:spacing w:after="0"/>
              <w:jc w:val="right"/>
              <w:rPr>
                <w:rFonts w:ascii="Arial" w:hAnsi="Arial" w:cs="Arial"/>
                <w:sz w:val="17"/>
                <w:szCs w:val="17"/>
              </w:rPr>
            </w:pPr>
            <w:r w:rsidRPr="007E572D">
              <w:rPr>
                <w:rFonts w:ascii="Arial" w:hAnsi="Arial" w:cs="Arial"/>
                <w:color w:val="000000"/>
                <w:sz w:val="17"/>
                <w:szCs w:val="17"/>
              </w:rPr>
              <w:t>+3.0%</w:t>
            </w:r>
          </w:p>
        </w:tc>
        <w:tc>
          <w:tcPr>
            <w:tcW w:w="1296" w:type="dxa"/>
            <w:tcBorders>
              <w:bottom w:val="single" w:sz="4" w:space="0" w:color="B7B7B7"/>
            </w:tcBorders>
            <w:tcMar>
              <w:top w:w="70" w:type="dxa"/>
              <w:left w:w="80" w:type="dxa"/>
              <w:bottom w:w="70" w:type="dxa"/>
              <w:right w:w="80" w:type="dxa"/>
            </w:tcMar>
            <w:vAlign w:val="center"/>
          </w:tcPr>
          <w:p w14:paraId="3E911959" w14:textId="6F545B02" w:rsidR="00E71663" w:rsidRPr="007E572D" w:rsidRDefault="00E71663" w:rsidP="00626D13">
            <w:pPr>
              <w:spacing w:after="0"/>
              <w:jc w:val="right"/>
              <w:rPr>
                <w:rFonts w:ascii="Arial" w:hAnsi="Arial" w:cs="Arial"/>
                <w:sz w:val="17"/>
                <w:szCs w:val="17"/>
              </w:rPr>
            </w:pPr>
            <w:r w:rsidRPr="007E572D">
              <w:rPr>
                <w:rFonts w:ascii="Arial" w:hAnsi="Arial" w:cs="Arial"/>
                <w:color w:val="000000"/>
                <w:sz w:val="17"/>
                <w:szCs w:val="17"/>
              </w:rPr>
              <w:t>8.4%</w:t>
            </w:r>
          </w:p>
        </w:tc>
        <w:tc>
          <w:tcPr>
            <w:tcW w:w="1152" w:type="dxa"/>
            <w:tcBorders>
              <w:bottom w:val="single" w:sz="4" w:space="0" w:color="B7B7B7"/>
            </w:tcBorders>
            <w:tcMar>
              <w:top w:w="70" w:type="dxa"/>
              <w:left w:w="80" w:type="dxa"/>
              <w:bottom w:w="70" w:type="dxa"/>
              <w:right w:w="80" w:type="dxa"/>
            </w:tcMar>
            <w:vAlign w:val="center"/>
          </w:tcPr>
          <w:p w14:paraId="5F864492" w14:textId="7E66E33E" w:rsidR="00E71663" w:rsidRPr="007E572D" w:rsidRDefault="00E71663" w:rsidP="00626D13">
            <w:pPr>
              <w:spacing w:after="0"/>
              <w:rPr>
                <w:rFonts w:ascii="Arial" w:hAnsi="Arial" w:cs="Arial"/>
                <w:sz w:val="17"/>
                <w:szCs w:val="17"/>
              </w:rPr>
            </w:pPr>
            <w:r w:rsidRPr="007E572D">
              <w:rPr>
                <w:rFonts w:ascii="Arial" w:hAnsi="Arial" w:cs="Arial"/>
                <w:color w:val="000000"/>
                <w:sz w:val="17"/>
                <w:szCs w:val="17"/>
              </w:rPr>
              <w:t xml:space="preserve">42 </w:t>
            </w:r>
            <w:proofErr w:type="gramStart"/>
            <w:r w:rsidRPr="007E572D">
              <w:rPr>
                <w:rFonts w:ascii="Arial" w:hAnsi="Arial" w:cs="Arial"/>
                <w:color w:val="000000"/>
                <w:sz w:val="17"/>
                <w:szCs w:val="17"/>
              </w:rPr>
              <w:t>increase</w:t>
            </w:r>
            <w:proofErr w:type="gramEnd"/>
            <w:r w:rsidRPr="007E572D">
              <w:rPr>
                <w:rFonts w:ascii="Arial" w:hAnsi="Arial" w:cs="Arial"/>
                <w:color w:val="000000"/>
                <w:sz w:val="17"/>
                <w:szCs w:val="17"/>
              </w:rPr>
              <w:t>; 1 decrease</w:t>
            </w:r>
          </w:p>
        </w:tc>
      </w:tr>
    </w:tbl>
    <w:p w14:paraId="7CF3094B" w14:textId="66B6257F" w:rsidR="00726538" w:rsidRPr="007E572D" w:rsidRDefault="002249BE">
      <w:pPr>
        <w:spacing w:before="40" w:after="140"/>
        <w:rPr>
          <w:rFonts w:ascii="Arial" w:hAnsi="Arial" w:cs="Arial"/>
        </w:rPr>
      </w:pPr>
      <w:r w:rsidRPr="007E572D">
        <w:rPr>
          <w:rFonts w:ascii="Arial" w:hAnsi="Arial" w:cs="Arial"/>
          <w:i/>
          <w:color w:val="666666"/>
          <w:sz w:val="16"/>
        </w:rPr>
        <w:t>Source: IV&amp;V pipeline outputs. Comparable amounts include the 18 staffing categories with funding amounts available under both models. The current Food Services Supervisor quantity remains provisional</w:t>
      </w:r>
      <w:r w:rsidR="00A727C7" w:rsidRPr="007E572D">
        <w:rPr>
          <w:rFonts w:ascii="Arial" w:hAnsi="Arial" w:cs="Arial"/>
          <w:i/>
          <w:color w:val="666666"/>
          <w:sz w:val="16"/>
        </w:rPr>
        <w:t>.</w:t>
      </w:r>
    </w:p>
    <w:p w14:paraId="4940C0AB" w14:textId="38C6331A" w:rsidR="00726538" w:rsidRPr="007E572D" w:rsidRDefault="002249BE" w:rsidP="00842D6B">
      <w:pPr>
        <w:pStyle w:val="BodyText"/>
        <w:keepLines/>
        <w:rPr>
          <w:rFonts w:ascii="Arial" w:hAnsi="Arial" w:cs="Arial"/>
        </w:rPr>
      </w:pPr>
      <w:r w:rsidRPr="007E572D">
        <w:rPr>
          <w:rFonts w:ascii="Arial" w:hAnsi="Arial" w:cs="Arial"/>
        </w:rPr>
        <w:t>Christina remains the only LEA with a negative comparable difference, at approximately 0.5%. The result is driven primarily by Instructional Supports. The recreated current comparison includes 330.07 positions across several separately funded support functions, valued at approximately $31.74 million, while the proposed model provides 266.39 consolidated Instructional Supports positions, valued at approximately $25.61 million. This decrease of 63.67 positions and $6.12 million exceeds Christina’s increases in other comparable staffing categories. Because the current and proposed estimates represent different groupings of positions and formulas, the result should be interpreted as a broad functional comparison rather than the loss of 63.67 identical positions or services</w:t>
      </w:r>
      <w:r w:rsidR="00842D6B" w:rsidRPr="007E572D">
        <w:rPr>
          <w:rFonts w:ascii="Arial" w:hAnsi="Arial" w:cs="Arial"/>
        </w:rPr>
        <w:t>.</w:t>
      </w:r>
    </w:p>
    <w:p w14:paraId="63A566C4" w14:textId="6F583069" w:rsidR="00A429F1" w:rsidRPr="007E572D" w:rsidRDefault="00A429F1" w:rsidP="00A429F1">
      <w:pPr>
        <w:keepNext/>
        <w:spacing w:before="120" w:after="60"/>
        <w:rPr>
          <w:rFonts w:ascii="Arial" w:hAnsi="Arial" w:cs="Arial"/>
          <w:b/>
          <w:color w:val="1F4E78"/>
          <w:sz w:val="18"/>
        </w:rPr>
      </w:pPr>
      <w:r w:rsidRPr="007E572D">
        <w:rPr>
          <w:rFonts w:ascii="Arial" w:hAnsi="Arial" w:cs="Arial"/>
          <w:b/>
          <w:color w:val="1F4E78"/>
          <w:sz w:val="18"/>
        </w:rPr>
        <w:lastRenderedPageBreak/>
        <w:t>Figure 2. Distribution of comparable staffing funding</w:t>
      </w:r>
    </w:p>
    <w:p w14:paraId="2EEBBD8C" w14:textId="21BDC770" w:rsidR="00333521" w:rsidRPr="007E572D" w:rsidRDefault="00E042BA" w:rsidP="00333521">
      <w:pPr>
        <w:keepNext/>
        <w:spacing w:before="120" w:after="60"/>
        <w:jc w:val="center"/>
        <w:rPr>
          <w:rFonts w:ascii="Arial" w:hAnsi="Arial" w:cs="Arial"/>
        </w:rPr>
      </w:pPr>
      <w:r w:rsidRPr="007E572D">
        <w:rPr>
          <w:rFonts w:ascii="Arial" w:hAnsi="Arial" w:cs="Arial"/>
          <w:noProof/>
        </w:rPr>
        <w:drawing>
          <wp:inline distT="0" distB="0" distL="0" distR="0" wp14:anchorId="0898E630" wp14:editId="51C9A371">
            <wp:extent cx="5943600" cy="3559810"/>
            <wp:effectExtent l="0" t="0" r="0" b="0"/>
            <wp:docPr id="1369623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23731" name="Picture 2"/>
                    <pic:cNvPicPr/>
                  </pic:nvPicPr>
                  <pic:blipFill>
                    <a:blip r:embed="rId13"/>
                    <a:stretch>
                      <a:fillRect/>
                    </a:stretch>
                  </pic:blipFill>
                  <pic:spPr>
                    <a:xfrm>
                      <a:off x="0" y="0"/>
                      <a:ext cx="5943600" cy="3559810"/>
                    </a:xfrm>
                    <a:prstGeom prst="rect">
                      <a:avLst/>
                    </a:prstGeom>
                  </pic:spPr>
                </pic:pic>
              </a:graphicData>
            </a:graphic>
          </wp:inline>
        </w:drawing>
      </w:r>
    </w:p>
    <w:p w14:paraId="1B19A775" w14:textId="14511DCD" w:rsidR="002708C5" w:rsidRPr="007E572D" w:rsidRDefault="002708C5" w:rsidP="002708C5">
      <w:pPr>
        <w:spacing w:before="40" w:after="140"/>
        <w:rPr>
          <w:rFonts w:ascii="Arial" w:hAnsi="Arial" w:cs="Arial"/>
          <w:i/>
          <w:color w:val="666666"/>
          <w:sz w:val="16"/>
        </w:rPr>
      </w:pPr>
      <w:r w:rsidRPr="007E572D">
        <w:rPr>
          <w:rFonts w:ascii="Arial" w:hAnsi="Arial" w:cs="Arial"/>
          <w:i/>
          <w:color w:val="666666"/>
          <w:sz w:val="16"/>
        </w:rPr>
        <w:t>Source: IV&amp;V analysis of SY 2025–26 staffing quantities and PEFC-recommended rates; calculations from 11_staffing_lea_comparison.csv and 08_proposed_model_funding_detail.csv.</w:t>
      </w:r>
    </w:p>
    <w:p w14:paraId="7EC64722" w14:textId="2132FEC2" w:rsidR="00335D11" w:rsidRPr="007E572D" w:rsidRDefault="00D22125" w:rsidP="002708C5">
      <w:pPr>
        <w:spacing w:before="40" w:after="140"/>
        <w:rPr>
          <w:rFonts w:ascii="Arial" w:hAnsi="Arial" w:cs="Arial"/>
        </w:rPr>
      </w:pPr>
      <w:r w:rsidRPr="007E572D">
        <w:rPr>
          <w:rFonts w:ascii="Arial" w:hAnsi="Arial" w:cs="Arial"/>
        </w:rPr>
        <w:t>Figure 2 shows that district percentage changes are generally clustered closer to zero, while charter percentage increases are larger. The median comparable increase is 2.6% for districts and 12.6% for charters. Christina is the only LEA with a negative percentage difference, while BASSE is a notable charter outlier, with an estimated 40% increase in comparable staffing funding under the proposed model</w:t>
      </w:r>
      <w:r w:rsidR="00335D11" w:rsidRPr="007E572D">
        <w:rPr>
          <w:rFonts w:ascii="Arial" w:hAnsi="Arial" w:cs="Arial"/>
        </w:rPr>
        <w:t>.</w:t>
      </w:r>
    </w:p>
    <w:tbl>
      <w:tblPr>
        <w:tblW w:w="0" w:type="auto"/>
        <w:jc w:val="center"/>
        <w:tblLook w:val="04A0" w:firstRow="1" w:lastRow="0" w:firstColumn="1" w:lastColumn="0" w:noHBand="0" w:noVBand="1"/>
      </w:tblPr>
      <w:tblGrid>
        <w:gridCol w:w="9640"/>
      </w:tblGrid>
      <w:tr w:rsidR="00547617" w:rsidRPr="007E572D" w14:paraId="0E7ACEA7" w14:textId="77777777" w:rsidTr="00335D11">
        <w:trPr>
          <w:jc w:val="center"/>
        </w:trPr>
        <w:tc>
          <w:tcPr>
            <w:tcW w:w="9640" w:type="dxa"/>
            <w:tcBorders>
              <w:top w:val="single" w:sz="8" w:space="0" w:color="548235"/>
              <w:left w:val="single" w:sz="8" w:space="0" w:color="548235"/>
              <w:bottom w:val="single" w:sz="8" w:space="0" w:color="548235"/>
              <w:right w:val="single" w:sz="8" w:space="0" w:color="548235"/>
            </w:tcBorders>
            <w:shd w:val="clear" w:color="auto" w:fill="E2F0D9"/>
            <w:tcMar>
              <w:top w:w="110" w:type="dxa"/>
              <w:left w:w="140" w:type="dxa"/>
              <w:bottom w:w="110" w:type="dxa"/>
              <w:right w:w="140" w:type="dxa"/>
            </w:tcMar>
          </w:tcPr>
          <w:p w14:paraId="198B9AFE" w14:textId="71D34120" w:rsidR="00547617" w:rsidRPr="007E572D" w:rsidRDefault="005D09E7" w:rsidP="00F5508D">
            <w:pPr>
              <w:spacing w:after="80"/>
              <w:rPr>
                <w:rFonts w:ascii="Arial" w:hAnsi="Arial" w:cs="Arial"/>
              </w:rPr>
            </w:pPr>
            <w:r w:rsidRPr="007E572D">
              <w:rPr>
                <w:rFonts w:ascii="Arial" w:hAnsi="Arial" w:cs="Arial"/>
                <w:b/>
                <w:color w:val="1F4E78"/>
              </w:rPr>
              <w:t>Note</w:t>
            </w:r>
          </w:p>
          <w:p w14:paraId="1BC5CDF4" w14:textId="1B3E257E" w:rsidR="00547617" w:rsidRPr="007E572D" w:rsidRDefault="005D09E7" w:rsidP="00F5508D">
            <w:pPr>
              <w:spacing w:after="0"/>
              <w:rPr>
                <w:rFonts w:ascii="Arial" w:hAnsi="Arial" w:cs="Arial"/>
              </w:rPr>
            </w:pPr>
            <w:r w:rsidRPr="007E572D">
              <w:rPr>
                <w:rFonts w:ascii="Arial" w:hAnsi="Arial" w:cs="Arial"/>
                <w:color w:val="000000"/>
                <w:sz w:val="19"/>
              </w:rPr>
              <w:t>BASSE contributes approximately $1.4 million to the recreated current total and $2.0 million to the proposed comparable total, a net increase of about $561,000. It is included because the analysis reflects the SY 2025–26 model scope, but BASSE will not operate in SY 2026–27</w:t>
            </w:r>
            <w:r w:rsidR="00547617" w:rsidRPr="007E572D">
              <w:rPr>
                <w:rFonts w:ascii="Arial" w:hAnsi="Arial" w:cs="Arial"/>
                <w:color w:val="000000"/>
                <w:sz w:val="19"/>
              </w:rPr>
              <w:t>.</w:t>
            </w:r>
          </w:p>
        </w:tc>
      </w:tr>
    </w:tbl>
    <w:p w14:paraId="5CE06385" w14:textId="77777777" w:rsidR="008B2BFF" w:rsidRPr="007E572D" w:rsidRDefault="008B2BFF" w:rsidP="008B2BFF">
      <w:pPr>
        <w:rPr>
          <w:rFonts w:ascii="Arial" w:hAnsi="Arial" w:cs="Arial"/>
        </w:rPr>
      </w:pPr>
    </w:p>
    <w:p w14:paraId="3466CF0E" w14:textId="77777777" w:rsidR="00BD596A" w:rsidRPr="007E572D" w:rsidRDefault="00BD596A" w:rsidP="008B2BFF">
      <w:pPr>
        <w:rPr>
          <w:rFonts w:ascii="Arial" w:hAnsi="Arial" w:cs="Arial"/>
        </w:rPr>
      </w:pPr>
    </w:p>
    <w:p w14:paraId="06091392" w14:textId="77777777" w:rsidR="00BD596A" w:rsidRPr="007E572D" w:rsidRDefault="00BD596A" w:rsidP="008B2BFF">
      <w:pPr>
        <w:rPr>
          <w:rFonts w:ascii="Arial" w:hAnsi="Arial" w:cs="Arial"/>
        </w:rPr>
      </w:pPr>
    </w:p>
    <w:p w14:paraId="1A289082" w14:textId="77777777" w:rsidR="00BD596A" w:rsidRPr="007E572D" w:rsidRDefault="00BD596A" w:rsidP="008B2BFF">
      <w:pPr>
        <w:rPr>
          <w:rFonts w:ascii="Arial" w:hAnsi="Arial" w:cs="Arial"/>
        </w:rPr>
      </w:pPr>
    </w:p>
    <w:p w14:paraId="7302DAEC" w14:textId="77777777" w:rsidR="00BD596A" w:rsidRPr="007E572D" w:rsidRDefault="00BD596A" w:rsidP="008B2BFF">
      <w:pPr>
        <w:rPr>
          <w:rFonts w:ascii="Arial" w:hAnsi="Arial" w:cs="Arial"/>
        </w:rPr>
      </w:pPr>
    </w:p>
    <w:p w14:paraId="32848823" w14:textId="77777777" w:rsidR="00BD596A" w:rsidRPr="007E572D" w:rsidRDefault="00BD596A" w:rsidP="008B2BFF">
      <w:pPr>
        <w:rPr>
          <w:rFonts w:ascii="Arial" w:hAnsi="Arial" w:cs="Arial"/>
        </w:rPr>
      </w:pPr>
    </w:p>
    <w:p w14:paraId="542C377D" w14:textId="11532D20" w:rsidR="00726538" w:rsidRPr="007E572D" w:rsidRDefault="00954852">
      <w:pPr>
        <w:pStyle w:val="Heading1"/>
        <w:rPr>
          <w:rFonts w:ascii="Arial" w:hAnsi="Arial" w:cs="Arial"/>
        </w:rPr>
      </w:pPr>
      <w:bookmarkStart w:id="11" w:name="_Toc236752772"/>
      <w:r w:rsidRPr="007E572D">
        <w:rPr>
          <w:rFonts w:ascii="Arial" w:hAnsi="Arial" w:cs="Arial"/>
        </w:rPr>
        <w:lastRenderedPageBreak/>
        <w:t>3. How Do Opportunity and Operational Funding Work?</w:t>
      </w:r>
      <w:bookmarkEnd w:id="11"/>
    </w:p>
    <w:p w14:paraId="3F59884F" w14:textId="4F0457C0" w:rsidR="00726538" w:rsidRPr="007E572D" w:rsidRDefault="00EE299D">
      <w:pPr>
        <w:pStyle w:val="BodyText"/>
        <w:keepLines/>
        <w:rPr>
          <w:rFonts w:ascii="Arial" w:hAnsi="Arial" w:cs="Arial"/>
        </w:rPr>
      </w:pPr>
      <w:r w:rsidRPr="007E572D">
        <w:rPr>
          <w:rFonts w:ascii="Arial" w:hAnsi="Arial" w:cs="Arial"/>
        </w:rPr>
        <w:t xml:space="preserve">The proposed model adds two funding streams that are not tied to staffing positions: Opportunity Funding and Operational Funding. Each distributes a fixed statewide pool using weighted student counts. Eligible student counts are multiplied by category weights to create weighted units, and the statewide pool is divided by the total weighted units to calculate a statewide per-weighted-student rate. Each LEA’s allocation equals that rate multiplied by its weighted </w:t>
      </w:r>
      <w:r w:rsidR="00E5419C" w:rsidRPr="007E572D">
        <w:rPr>
          <w:rFonts w:ascii="Arial" w:hAnsi="Arial" w:cs="Arial"/>
        </w:rPr>
        <w:t>units.</w:t>
      </w:r>
    </w:p>
    <w:p w14:paraId="68CF06A1" w14:textId="77777777" w:rsidR="00726538" w:rsidRPr="007E572D" w:rsidRDefault="00954852">
      <w:pPr>
        <w:pStyle w:val="Heading2"/>
        <w:rPr>
          <w:rFonts w:ascii="Arial" w:hAnsi="Arial" w:cs="Arial"/>
        </w:rPr>
      </w:pPr>
      <w:bookmarkStart w:id="12" w:name="_Toc236752773"/>
      <w:r w:rsidRPr="007E572D">
        <w:rPr>
          <w:rFonts w:ascii="Arial" w:hAnsi="Arial" w:cs="Arial"/>
        </w:rPr>
        <w:t>3.1 Opportunity Funding</w:t>
      </w:r>
      <w:bookmarkEnd w:id="12"/>
    </w:p>
    <w:p w14:paraId="693E36B6" w14:textId="5034E5E3" w:rsidR="00726538" w:rsidRPr="007E572D" w:rsidRDefault="00E5419C">
      <w:pPr>
        <w:pStyle w:val="BodyText"/>
        <w:keepLines/>
        <w:rPr>
          <w:rFonts w:ascii="Arial" w:hAnsi="Arial" w:cs="Arial"/>
        </w:rPr>
      </w:pPr>
      <w:r w:rsidRPr="007E572D">
        <w:rPr>
          <w:rFonts w:ascii="Arial" w:hAnsi="Arial" w:cs="Arial"/>
        </w:rPr>
        <w:t>Opportunity Funding is distributed using low-income and active multilingual learner counts, weighted according to their respective formula weights. Within the 43-LEA primary scope, these counts produce 32,939.5</w:t>
      </w:r>
      <w:r w:rsidR="008C7FEB" w:rsidRPr="007E572D">
        <w:rPr>
          <w:rFonts w:ascii="Arial" w:hAnsi="Arial" w:cs="Arial"/>
        </w:rPr>
        <w:t>4</w:t>
      </w:r>
      <w:r w:rsidRPr="007E572D">
        <w:rPr>
          <w:rFonts w:ascii="Arial" w:hAnsi="Arial" w:cs="Arial"/>
        </w:rPr>
        <w:t xml:space="preserve"> weighted units. Dividing the fixed $163.0 million pool by those units yields a rate of approximately $4,948.46 per weighted unit</w:t>
      </w:r>
      <w:r w:rsidR="00954852" w:rsidRPr="007E572D">
        <w:rPr>
          <w:rFonts w:ascii="Arial" w:hAnsi="Arial" w:cs="Arial"/>
        </w:rPr>
        <w:t>.</w:t>
      </w:r>
    </w:p>
    <w:p w14:paraId="12C5D75C" w14:textId="77777777" w:rsidR="00726538" w:rsidRPr="007E572D" w:rsidRDefault="00954852">
      <w:pPr>
        <w:pStyle w:val="Heading2"/>
        <w:rPr>
          <w:rFonts w:ascii="Arial" w:hAnsi="Arial" w:cs="Arial"/>
        </w:rPr>
      </w:pPr>
      <w:bookmarkStart w:id="13" w:name="_Toc236752774"/>
      <w:r w:rsidRPr="007E572D">
        <w:rPr>
          <w:rFonts w:ascii="Arial" w:hAnsi="Arial" w:cs="Arial"/>
        </w:rPr>
        <w:t>3.2 Operational Funding</w:t>
      </w:r>
      <w:bookmarkEnd w:id="13"/>
    </w:p>
    <w:p w14:paraId="4AE3A5D5" w14:textId="709CB382" w:rsidR="00726538" w:rsidRPr="007E572D" w:rsidRDefault="004A6447">
      <w:pPr>
        <w:pStyle w:val="BodyText"/>
        <w:keepLines/>
        <w:rPr>
          <w:rFonts w:ascii="Arial" w:hAnsi="Arial" w:cs="Arial"/>
        </w:rPr>
      </w:pPr>
      <w:r w:rsidRPr="007E572D">
        <w:rPr>
          <w:rFonts w:ascii="Arial" w:hAnsi="Arial" w:cs="Arial"/>
        </w:rPr>
        <w:t>Operational Funding is distributed using total enrollment and counts of low-income students, active multilingual learners, Basic special education students, Intensive special education students, Complex special education students, and vocational students, each weighted according to the formula. Within the 43-LEA primary scope, these counts produce 85,860.95 weighted units. Dividing the fixed $279.0268 million statewide pool by those units yields a rate of approximately $3,249.75 per weighted unit</w:t>
      </w:r>
      <w:r w:rsidR="00954852" w:rsidRPr="007E572D">
        <w:rPr>
          <w:rFonts w:ascii="Arial" w:hAnsi="Arial" w:cs="Arial"/>
        </w:rPr>
        <w:t>.</w:t>
      </w:r>
    </w:p>
    <w:p w14:paraId="1A5DCC2D" w14:textId="77777777" w:rsidR="00726538" w:rsidRPr="007E572D" w:rsidRDefault="00954852">
      <w:pPr>
        <w:keepNext/>
        <w:spacing w:before="120" w:after="60"/>
        <w:rPr>
          <w:rFonts w:ascii="Arial" w:hAnsi="Arial" w:cs="Arial"/>
        </w:rPr>
      </w:pPr>
      <w:r w:rsidRPr="007E572D">
        <w:rPr>
          <w:rFonts w:ascii="Arial" w:hAnsi="Arial" w:cs="Arial"/>
          <w:b/>
          <w:color w:val="1F4E78"/>
          <w:sz w:val="18"/>
        </w:rPr>
        <w:t>Exhibit 9. Proposed weighted funding inputs, weights, and statewide amounts</w:t>
      </w:r>
    </w:p>
    <w:tbl>
      <w:tblPr>
        <w:tblW w:w="9287" w:type="dxa"/>
        <w:jc w:val="center"/>
        <w:tblLayout w:type="fixed"/>
        <w:tblLook w:val="04A0" w:firstRow="1" w:lastRow="0" w:firstColumn="1" w:lastColumn="0" w:noHBand="0" w:noVBand="1"/>
      </w:tblPr>
      <w:tblGrid>
        <w:gridCol w:w="1655"/>
        <w:gridCol w:w="3168"/>
        <w:gridCol w:w="1440"/>
        <w:gridCol w:w="1224"/>
        <w:gridCol w:w="1800"/>
      </w:tblGrid>
      <w:tr w:rsidR="00726538" w:rsidRPr="007E572D" w14:paraId="7B25AADC" w14:textId="77777777" w:rsidTr="00387408">
        <w:trPr>
          <w:cantSplit/>
          <w:tblHeader/>
          <w:jc w:val="center"/>
        </w:trPr>
        <w:tc>
          <w:tcPr>
            <w:tcW w:w="1655" w:type="dxa"/>
            <w:tcBorders>
              <w:bottom w:val="single" w:sz="8" w:space="0" w:color="FFFFFF"/>
            </w:tcBorders>
            <w:shd w:val="clear" w:color="auto" w:fill="1F4E78"/>
            <w:tcMar>
              <w:top w:w="70" w:type="dxa"/>
              <w:left w:w="80" w:type="dxa"/>
              <w:bottom w:w="70" w:type="dxa"/>
              <w:right w:w="80" w:type="dxa"/>
            </w:tcMar>
          </w:tcPr>
          <w:p w14:paraId="1B6E8E20" w14:textId="77777777" w:rsidR="00726538" w:rsidRPr="007E572D" w:rsidRDefault="00954852" w:rsidP="00626D13">
            <w:pPr>
              <w:spacing w:after="0"/>
              <w:jc w:val="center"/>
              <w:rPr>
                <w:rFonts w:ascii="Arial" w:hAnsi="Arial" w:cs="Arial"/>
              </w:rPr>
            </w:pPr>
            <w:r w:rsidRPr="007E572D">
              <w:rPr>
                <w:rFonts w:ascii="Arial" w:hAnsi="Arial" w:cs="Arial"/>
                <w:b/>
                <w:color w:val="FFFFFF"/>
                <w:sz w:val="16"/>
              </w:rPr>
              <w:t>Funding stream</w:t>
            </w:r>
          </w:p>
        </w:tc>
        <w:tc>
          <w:tcPr>
            <w:tcW w:w="3168" w:type="dxa"/>
            <w:tcBorders>
              <w:bottom w:val="single" w:sz="8" w:space="0" w:color="FFFFFF"/>
            </w:tcBorders>
            <w:shd w:val="clear" w:color="auto" w:fill="1F4E78"/>
            <w:tcMar>
              <w:top w:w="70" w:type="dxa"/>
              <w:left w:w="80" w:type="dxa"/>
              <w:bottom w:w="70" w:type="dxa"/>
              <w:right w:w="80" w:type="dxa"/>
            </w:tcMar>
          </w:tcPr>
          <w:p w14:paraId="7B4F28CE" w14:textId="77777777" w:rsidR="00726538" w:rsidRPr="007E572D" w:rsidRDefault="00954852" w:rsidP="00626D13">
            <w:pPr>
              <w:spacing w:after="0"/>
              <w:jc w:val="center"/>
              <w:rPr>
                <w:rFonts w:ascii="Arial" w:hAnsi="Arial" w:cs="Arial"/>
              </w:rPr>
            </w:pPr>
            <w:r w:rsidRPr="007E572D">
              <w:rPr>
                <w:rFonts w:ascii="Arial" w:hAnsi="Arial" w:cs="Arial"/>
                <w:b/>
                <w:color w:val="FFFFFF"/>
                <w:sz w:val="16"/>
              </w:rPr>
              <w:t>Input</w:t>
            </w:r>
          </w:p>
        </w:tc>
        <w:tc>
          <w:tcPr>
            <w:tcW w:w="1440" w:type="dxa"/>
            <w:tcBorders>
              <w:bottom w:val="single" w:sz="8" w:space="0" w:color="FFFFFF"/>
            </w:tcBorders>
            <w:shd w:val="clear" w:color="auto" w:fill="1F4E78"/>
            <w:tcMar>
              <w:top w:w="70" w:type="dxa"/>
              <w:left w:w="80" w:type="dxa"/>
              <w:bottom w:w="70" w:type="dxa"/>
              <w:right w:w="80" w:type="dxa"/>
            </w:tcMar>
          </w:tcPr>
          <w:p w14:paraId="26DD561B" w14:textId="77777777" w:rsidR="00726538" w:rsidRPr="007E572D" w:rsidRDefault="00954852" w:rsidP="00626D13">
            <w:pPr>
              <w:spacing w:after="0"/>
              <w:jc w:val="center"/>
              <w:rPr>
                <w:rFonts w:ascii="Arial" w:hAnsi="Arial" w:cs="Arial"/>
              </w:rPr>
            </w:pPr>
            <w:r w:rsidRPr="007E572D">
              <w:rPr>
                <w:rFonts w:ascii="Arial" w:hAnsi="Arial" w:cs="Arial"/>
                <w:b/>
                <w:color w:val="FFFFFF"/>
                <w:sz w:val="16"/>
              </w:rPr>
              <w:t>Raw count</w:t>
            </w:r>
          </w:p>
        </w:tc>
        <w:tc>
          <w:tcPr>
            <w:tcW w:w="1224" w:type="dxa"/>
            <w:tcBorders>
              <w:bottom w:val="single" w:sz="8" w:space="0" w:color="FFFFFF"/>
            </w:tcBorders>
            <w:shd w:val="clear" w:color="auto" w:fill="1F4E78"/>
            <w:tcMar>
              <w:top w:w="70" w:type="dxa"/>
              <w:left w:w="80" w:type="dxa"/>
              <w:bottom w:w="70" w:type="dxa"/>
              <w:right w:w="80" w:type="dxa"/>
            </w:tcMar>
          </w:tcPr>
          <w:p w14:paraId="143D199C" w14:textId="77777777" w:rsidR="00726538" w:rsidRPr="007E572D" w:rsidRDefault="00954852" w:rsidP="00626D13">
            <w:pPr>
              <w:spacing w:after="0"/>
              <w:jc w:val="center"/>
              <w:rPr>
                <w:rFonts w:ascii="Arial" w:hAnsi="Arial" w:cs="Arial"/>
              </w:rPr>
            </w:pPr>
            <w:r w:rsidRPr="007E572D">
              <w:rPr>
                <w:rFonts w:ascii="Arial" w:hAnsi="Arial" w:cs="Arial"/>
                <w:b/>
                <w:color w:val="FFFFFF"/>
                <w:sz w:val="16"/>
              </w:rPr>
              <w:t>Weight</w:t>
            </w:r>
          </w:p>
        </w:tc>
        <w:tc>
          <w:tcPr>
            <w:tcW w:w="1800" w:type="dxa"/>
            <w:tcBorders>
              <w:bottom w:val="single" w:sz="8" w:space="0" w:color="FFFFFF"/>
            </w:tcBorders>
            <w:shd w:val="clear" w:color="auto" w:fill="1F4E78"/>
            <w:tcMar>
              <w:top w:w="70" w:type="dxa"/>
              <w:left w:w="80" w:type="dxa"/>
              <w:bottom w:w="70" w:type="dxa"/>
              <w:right w:w="80" w:type="dxa"/>
            </w:tcMar>
          </w:tcPr>
          <w:p w14:paraId="070C3A4F" w14:textId="77777777" w:rsidR="00726538" w:rsidRPr="007E572D" w:rsidRDefault="00954852" w:rsidP="00626D13">
            <w:pPr>
              <w:spacing w:after="0"/>
              <w:jc w:val="center"/>
              <w:rPr>
                <w:rFonts w:ascii="Arial" w:hAnsi="Arial" w:cs="Arial"/>
              </w:rPr>
            </w:pPr>
            <w:r w:rsidRPr="007E572D">
              <w:rPr>
                <w:rFonts w:ascii="Arial" w:hAnsi="Arial" w:cs="Arial"/>
                <w:b/>
                <w:color w:val="FFFFFF"/>
                <w:sz w:val="16"/>
              </w:rPr>
              <w:t>Weighted count</w:t>
            </w:r>
          </w:p>
        </w:tc>
      </w:tr>
      <w:tr w:rsidR="00726538" w:rsidRPr="007E572D" w14:paraId="7FF4471D" w14:textId="77777777" w:rsidTr="00387408">
        <w:trPr>
          <w:cantSplit/>
          <w:jc w:val="center"/>
        </w:trPr>
        <w:tc>
          <w:tcPr>
            <w:tcW w:w="1655" w:type="dxa"/>
            <w:tcBorders>
              <w:bottom w:val="single" w:sz="4" w:space="0" w:color="B7B7B7"/>
            </w:tcBorders>
            <w:tcMar>
              <w:top w:w="70" w:type="dxa"/>
              <w:left w:w="80" w:type="dxa"/>
              <w:bottom w:w="70" w:type="dxa"/>
              <w:right w:w="80" w:type="dxa"/>
            </w:tcMar>
          </w:tcPr>
          <w:p w14:paraId="6F18A2AB" w14:textId="77777777" w:rsidR="00726538" w:rsidRPr="007E572D" w:rsidRDefault="00954852" w:rsidP="00626D13">
            <w:pPr>
              <w:spacing w:after="0"/>
              <w:rPr>
                <w:rFonts w:ascii="Arial" w:hAnsi="Arial" w:cs="Arial"/>
              </w:rPr>
            </w:pPr>
            <w:r w:rsidRPr="007E572D">
              <w:rPr>
                <w:rFonts w:ascii="Arial" w:hAnsi="Arial" w:cs="Arial"/>
                <w:color w:val="000000"/>
                <w:sz w:val="16"/>
              </w:rPr>
              <w:t>Opportunity</w:t>
            </w:r>
          </w:p>
        </w:tc>
        <w:tc>
          <w:tcPr>
            <w:tcW w:w="3168" w:type="dxa"/>
            <w:tcBorders>
              <w:bottom w:val="single" w:sz="4" w:space="0" w:color="B7B7B7"/>
            </w:tcBorders>
            <w:tcMar>
              <w:top w:w="70" w:type="dxa"/>
              <w:left w:w="80" w:type="dxa"/>
              <w:bottom w:w="70" w:type="dxa"/>
              <w:right w:w="80" w:type="dxa"/>
            </w:tcMar>
          </w:tcPr>
          <w:p w14:paraId="1F2577C7" w14:textId="77777777" w:rsidR="00726538" w:rsidRPr="007E572D" w:rsidRDefault="00954852" w:rsidP="00626D13">
            <w:pPr>
              <w:spacing w:after="0"/>
              <w:rPr>
                <w:rFonts w:ascii="Arial" w:hAnsi="Arial" w:cs="Arial"/>
              </w:rPr>
            </w:pPr>
            <w:r w:rsidRPr="007E572D">
              <w:rPr>
                <w:rFonts w:ascii="Arial" w:hAnsi="Arial" w:cs="Arial"/>
                <w:color w:val="000000"/>
                <w:sz w:val="16"/>
              </w:rPr>
              <w:t>Low income</w:t>
            </w:r>
          </w:p>
        </w:tc>
        <w:tc>
          <w:tcPr>
            <w:tcW w:w="1440" w:type="dxa"/>
            <w:tcBorders>
              <w:bottom w:val="single" w:sz="4" w:space="0" w:color="B7B7B7"/>
            </w:tcBorders>
            <w:tcMar>
              <w:top w:w="70" w:type="dxa"/>
              <w:left w:w="80" w:type="dxa"/>
              <w:bottom w:w="70" w:type="dxa"/>
              <w:right w:w="80" w:type="dxa"/>
            </w:tcMar>
          </w:tcPr>
          <w:p w14:paraId="7B70D84B" w14:textId="77777777" w:rsidR="00726538" w:rsidRPr="007E572D" w:rsidRDefault="00954852" w:rsidP="00626D13">
            <w:pPr>
              <w:spacing w:after="0"/>
              <w:jc w:val="right"/>
              <w:rPr>
                <w:rFonts w:ascii="Arial" w:hAnsi="Arial" w:cs="Arial"/>
              </w:rPr>
            </w:pPr>
            <w:r w:rsidRPr="007E572D">
              <w:rPr>
                <w:rFonts w:ascii="Arial" w:hAnsi="Arial" w:cs="Arial"/>
                <w:color w:val="000000"/>
                <w:sz w:val="16"/>
              </w:rPr>
              <w:t>36,713</w:t>
            </w:r>
          </w:p>
        </w:tc>
        <w:tc>
          <w:tcPr>
            <w:tcW w:w="1224" w:type="dxa"/>
            <w:tcBorders>
              <w:bottom w:val="single" w:sz="4" w:space="0" w:color="B7B7B7"/>
            </w:tcBorders>
            <w:tcMar>
              <w:top w:w="70" w:type="dxa"/>
              <w:left w:w="80" w:type="dxa"/>
              <w:bottom w:w="70" w:type="dxa"/>
              <w:right w:w="80" w:type="dxa"/>
            </w:tcMar>
          </w:tcPr>
          <w:p w14:paraId="3326AEA2" w14:textId="77777777" w:rsidR="00726538" w:rsidRPr="007E572D" w:rsidRDefault="00954852" w:rsidP="00626D13">
            <w:pPr>
              <w:spacing w:after="0"/>
              <w:jc w:val="right"/>
              <w:rPr>
                <w:rFonts w:ascii="Arial" w:hAnsi="Arial" w:cs="Arial"/>
              </w:rPr>
            </w:pPr>
            <w:r w:rsidRPr="007E572D">
              <w:rPr>
                <w:rFonts w:ascii="Arial" w:hAnsi="Arial" w:cs="Arial"/>
                <w:color w:val="000000"/>
                <w:sz w:val="16"/>
              </w:rPr>
              <w:t>0.675</w:t>
            </w:r>
          </w:p>
        </w:tc>
        <w:tc>
          <w:tcPr>
            <w:tcW w:w="1800" w:type="dxa"/>
            <w:tcBorders>
              <w:bottom w:val="single" w:sz="4" w:space="0" w:color="B7B7B7"/>
            </w:tcBorders>
            <w:tcMar>
              <w:top w:w="70" w:type="dxa"/>
              <w:left w:w="80" w:type="dxa"/>
              <w:bottom w:w="70" w:type="dxa"/>
              <w:right w:w="80" w:type="dxa"/>
            </w:tcMar>
          </w:tcPr>
          <w:p w14:paraId="6E063A37" w14:textId="77777777" w:rsidR="00726538" w:rsidRPr="007E572D" w:rsidRDefault="00954852" w:rsidP="00626D13">
            <w:pPr>
              <w:spacing w:after="0"/>
              <w:jc w:val="right"/>
              <w:rPr>
                <w:rFonts w:ascii="Arial" w:hAnsi="Arial" w:cs="Arial"/>
              </w:rPr>
            </w:pPr>
            <w:r w:rsidRPr="007E572D">
              <w:rPr>
                <w:rFonts w:ascii="Arial" w:hAnsi="Arial" w:cs="Arial"/>
                <w:color w:val="000000"/>
                <w:sz w:val="16"/>
              </w:rPr>
              <w:t>24,781.275</w:t>
            </w:r>
          </w:p>
        </w:tc>
      </w:tr>
      <w:tr w:rsidR="00726538" w:rsidRPr="007E572D" w14:paraId="2214F163" w14:textId="77777777" w:rsidTr="00387408">
        <w:trPr>
          <w:cantSplit/>
          <w:jc w:val="center"/>
        </w:trPr>
        <w:tc>
          <w:tcPr>
            <w:tcW w:w="1655" w:type="dxa"/>
            <w:tcBorders>
              <w:bottom w:val="single" w:sz="4" w:space="0" w:color="B7B7B7"/>
            </w:tcBorders>
            <w:shd w:val="clear" w:color="auto" w:fill="EAF3F8"/>
            <w:tcMar>
              <w:top w:w="70" w:type="dxa"/>
              <w:left w:w="80" w:type="dxa"/>
              <w:bottom w:w="70" w:type="dxa"/>
              <w:right w:w="80" w:type="dxa"/>
            </w:tcMar>
          </w:tcPr>
          <w:p w14:paraId="59591C65" w14:textId="77777777" w:rsidR="00726538" w:rsidRPr="007E572D" w:rsidRDefault="00954852" w:rsidP="00626D13">
            <w:pPr>
              <w:spacing w:after="0"/>
              <w:rPr>
                <w:rFonts w:ascii="Arial" w:hAnsi="Arial" w:cs="Arial"/>
              </w:rPr>
            </w:pPr>
            <w:r w:rsidRPr="007E572D">
              <w:rPr>
                <w:rFonts w:ascii="Arial" w:hAnsi="Arial" w:cs="Arial"/>
                <w:color w:val="000000"/>
                <w:sz w:val="16"/>
              </w:rPr>
              <w:t>Opportunity</w:t>
            </w:r>
          </w:p>
        </w:tc>
        <w:tc>
          <w:tcPr>
            <w:tcW w:w="3168" w:type="dxa"/>
            <w:tcBorders>
              <w:bottom w:val="single" w:sz="4" w:space="0" w:color="B7B7B7"/>
            </w:tcBorders>
            <w:shd w:val="clear" w:color="auto" w:fill="EAF3F8"/>
            <w:tcMar>
              <w:top w:w="70" w:type="dxa"/>
              <w:left w:w="80" w:type="dxa"/>
              <w:bottom w:w="70" w:type="dxa"/>
              <w:right w:w="80" w:type="dxa"/>
            </w:tcMar>
          </w:tcPr>
          <w:p w14:paraId="4AA32815" w14:textId="77777777" w:rsidR="00726538" w:rsidRPr="007E572D" w:rsidRDefault="00954852" w:rsidP="00626D13">
            <w:pPr>
              <w:spacing w:after="0"/>
              <w:rPr>
                <w:rFonts w:ascii="Arial" w:hAnsi="Arial" w:cs="Arial"/>
              </w:rPr>
            </w:pPr>
            <w:r w:rsidRPr="007E572D">
              <w:rPr>
                <w:rFonts w:ascii="Arial" w:hAnsi="Arial" w:cs="Arial"/>
                <w:color w:val="000000"/>
                <w:sz w:val="16"/>
              </w:rPr>
              <w:t>Active multilingual learner</w:t>
            </w:r>
          </w:p>
        </w:tc>
        <w:tc>
          <w:tcPr>
            <w:tcW w:w="1440" w:type="dxa"/>
            <w:tcBorders>
              <w:bottom w:val="single" w:sz="4" w:space="0" w:color="B7B7B7"/>
            </w:tcBorders>
            <w:shd w:val="clear" w:color="auto" w:fill="EAF3F8"/>
            <w:tcMar>
              <w:top w:w="70" w:type="dxa"/>
              <w:left w:w="80" w:type="dxa"/>
              <w:bottom w:w="70" w:type="dxa"/>
              <w:right w:w="80" w:type="dxa"/>
            </w:tcMar>
          </w:tcPr>
          <w:p w14:paraId="70457BDA" w14:textId="77777777" w:rsidR="00726538" w:rsidRPr="007E572D" w:rsidRDefault="00954852" w:rsidP="00626D13">
            <w:pPr>
              <w:spacing w:after="0"/>
              <w:jc w:val="right"/>
              <w:rPr>
                <w:rFonts w:ascii="Arial" w:hAnsi="Arial" w:cs="Arial"/>
              </w:rPr>
            </w:pPr>
            <w:r w:rsidRPr="007E572D">
              <w:rPr>
                <w:rFonts w:ascii="Arial" w:hAnsi="Arial" w:cs="Arial"/>
                <w:color w:val="000000"/>
                <w:sz w:val="16"/>
              </w:rPr>
              <w:t>17,358</w:t>
            </w:r>
          </w:p>
        </w:tc>
        <w:tc>
          <w:tcPr>
            <w:tcW w:w="1224" w:type="dxa"/>
            <w:tcBorders>
              <w:bottom w:val="single" w:sz="4" w:space="0" w:color="B7B7B7"/>
            </w:tcBorders>
            <w:shd w:val="clear" w:color="auto" w:fill="EAF3F8"/>
            <w:tcMar>
              <w:top w:w="70" w:type="dxa"/>
              <w:left w:w="80" w:type="dxa"/>
              <w:bottom w:w="70" w:type="dxa"/>
              <w:right w:w="80" w:type="dxa"/>
            </w:tcMar>
          </w:tcPr>
          <w:p w14:paraId="34AD4C50" w14:textId="77777777" w:rsidR="00726538" w:rsidRPr="007E572D" w:rsidRDefault="00954852" w:rsidP="00626D13">
            <w:pPr>
              <w:spacing w:after="0"/>
              <w:jc w:val="right"/>
              <w:rPr>
                <w:rFonts w:ascii="Arial" w:hAnsi="Arial" w:cs="Arial"/>
              </w:rPr>
            </w:pPr>
            <w:r w:rsidRPr="007E572D">
              <w:rPr>
                <w:rFonts w:ascii="Arial" w:hAnsi="Arial" w:cs="Arial"/>
                <w:color w:val="000000"/>
                <w:sz w:val="16"/>
              </w:rPr>
              <w:t>0.47</w:t>
            </w:r>
          </w:p>
        </w:tc>
        <w:tc>
          <w:tcPr>
            <w:tcW w:w="1800" w:type="dxa"/>
            <w:tcBorders>
              <w:bottom w:val="single" w:sz="4" w:space="0" w:color="B7B7B7"/>
            </w:tcBorders>
            <w:shd w:val="clear" w:color="auto" w:fill="EAF3F8"/>
            <w:tcMar>
              <w:top w:w="70" w:type="dxa"/>
              <w:left w:w="80" w:type="dxa"/>
              <w:bottom w:w="70" w:type="dxa"/>
              <w:right w:w="80" w:type="dxa"/>
            </w:tcMar>
          </w:tcPr>
          <w:p w14:paraId="7755651D" w14:textId="77777777" w:rsidR="00726538" w:rsidRPr="007E572D" w:rsidRDefault="00954852" w:rsidP="00626D13">
            <w:pPr>
              <w:spacing w:after="0"/>
              <w:jc w:val="right"/>
              <w:rPr>
                <w:rFonts w:ascii="Arial" w:hAnsi="Arial" w:cs="Arial"/>
              </w:rPr>
            </w:pPr>
            <w:r w:rsidRPr="007E572D">
              <w:rPr>
                <w:rFonts w:ascii="Arial" w:hAnsi="Arial" w:cs="Arial"/>
                <w:color w:val="000000"/>
                <w:sz w:val="16"/>
              </w:rPr>
              <w:t>8,158.260</w:t>
            </w:r>
          </w:p>
        </w:tc>
      </w:tr>
      <w:tr w:rsidR="00726538" w:rsidRPr="007E572D" w14:paraId="01A39982" w14:textId="77777777" w:rsidTr="00387408">
        <w:trPr>
          <w:cantSplit/>
          <w:jc w:val="center"/>
        </w:trPr>
        <w:tc>
          <w:tcPr>
            <w:tcW w:w="1655" w:type="dxa"/>
            <w:tcBorders>
              <w:bottom w:val="single" w:sz="4" w:space="0" w:color="B7B7B7"/>
            </w:tcBorders>
            <w:tcMar>
              <w:top w:w="70" w:type="dxa"/>
              <w:left w:w="80" w:type="dxa"/>
              <w:bottom w:w="70" w:type="dxa"/>
              <w:right w:w="80" w:type="dxa"/>
            </w:tcMar>
          </w:tcPr>
          <w:p w14:paraId="187D335E" w14:textId="77777777" w:rsidR="00726538" w:rsidRPr="007E572D" w:rsidRDefault="00954852" w:rsidP="00626D13">
            <w:pPr>
              <w:spacing w:after="0"/>
              <w:rPr>
                <w:rFonts w:ascii="Arial" w:hAnsi="Arial" w:cs="Arial"/>
              </w:rPr>
            </w:pPr>
            <w:r w:rsidRPr="007E572D">
              <w:rPr>
                <w:rFonts w:ascii="Arial" w:hAnsi="Arial" w:cs="Arial"/>
                <w:color w:val="000000"/>
                <w:sz w:val="16"/>
              </w:rPr>
              <w:t>Operational</w:t>
            </w:r>
          </w:p>
        </w:tc>
        <w:tc>
          <w:tcPr>
            <w:tcW w:w="3168" w:type="dxa"/>
            <w:tcBorders>
              <w:bottom w:val="single" w:sz="4" w:space="0" w:color="B7B7B7"/>
            </w:tcBorders>
            <w:tcMar>
              <w:top w:w="70" w:type="dxa"/>
              <w:left w:w="80" w:type="dxa"/>
              <w:bottom w:w="70" w:type="dxa"/>
              <w:right w:w="80" w:type="dxa"/>
            </w:tcMar>
          </w:tcPr>
          <w:p w14:paraId="16284CCE" w14:textId="77777777" w:rsidR="00726538" w:rsidRPr="007E572D" w:rsidRDefault="00954852" w:rsidP="00626D13">
            <w:pPr>
              <w:spacing w:after="0"/>
              <w:rPr>
                <w:rFonts w:ascii="Arial" w:hAnsi="Arial" w:cs="Arial"/>
              </w:rPr>
            </w:pPr>
            <w:r w:rsidRPr="007E572D">
              <w:rPr>
                <w:rFonts w:ascii="Arial" w:hAnsi="Arial" w:cs="Arial"/>
                <w:color w:val="000000"/>
                <w:sz w:val="16"/>
              </w:rPr>
              <w:t>Total enrollment</w:t>
            </w:r>
          </w:p>
        </w:tc>
        <w:tc>
          <w:tcPr>
            <w:tcW w:w="1440" w:type="dxa"/>
            <w:tcBorders>
              <w:bottom w:val="single" w:sz="4" w:space="0" w:color="B7B7B7"/>
            </w:tcBorders>
            <w:tcMar>
              <w:top w:w="70" w:type="dxa"/>
              <w:left w:w="80" w:type="dxa"/>
              <w:bottom w:w="70" w:type="dxa"/>
              <w:right w:w="80" w:type="dxa"/>
            </w:tcMar>
          </w:tcPr>
          <w:p w14:paraId="23174265" w14:textId="77777777" w:rsidR="00726538" w:rsidRPr="007E572D" w:rsidRDefault="00954852" w:rsidP="00626D13">
            <w:pPr>
              <w:spacing w:after="0"/>
              <w:jc w:val="right"/>
              <w:rPr>
                <w:rFonts w:ascii="Arial" w:hAnsi="Arial" w:cs="Arial"/>
              </w:rPr>
            </w:pPr>
            <w:r w:rsidRPr="007E572D">
              <w:rPr>
                <w:rFonts w:ascii="Arial" w:hAnsi="Arial" w:cs="Arial"/>
                <w:color w:val="000000"/>
                <w:sz w:val="16"/>
              </w:rPr>
              <w:t>140,829</w:t>
            </w:r>
          </w:p>
        </w:tc>
        <w:tc>
          <w:tcPr>
            <w:tcW w:w="1224" w:type="dxa"/>
            <w:tcBorders>
              <w:bottom w:val="single" w:sz="4" w:space="0" w:color="B7B7B7"/>
            </w:tcBorders>
            <w:tcMar>
              <w:top w:w="70" w:type="dxa"/>
              <w:left w:w="80" w:type="dxa"/>
              <w:bottom w:w="70" w:type="dxa"/>
              <w:right w:w="80" w:type="dxa"/>
            </w:tcMar>
          </w:tcPr>
          <w:p w14:paraId="4E5AE213" w14:textId="77777777" w:rsidR="00726538" w:rsidRPr="007E572D" w:rsidRDefault="00954852" w:rsidP="00626D13">
            <w:pPr>
              <w:spacing w:after="0"/>
              <w:jc w:val="right"/>
              <w:rPr>
                <w:rFonts w:ascii="Arial" w:hAnsi="Arial" w:cs="Arial"/>
              </w:rPr>
            </w:pPr>
            <w:r w:rsidRPr="007E572D">
              <w:rPr>
                <w:rFonts w:ascii="Arial" w:hAnsi="Arial" w:cs="Arial"/>
                <w:color w:val="000000"/>
                <w:sz w:val="16"/>
              </w:rPr>
              <w:t>0.20</w:t>
            </w:r>
          </w:p>
        </w:tc>
        <w:tc>
          <w:tcPr>
            <w:tcW w:w="1800" w:type="dxa"/>
            <w:tcBorders>
              <w:bottom w:val="single" w:sz="4" w:space="0" w:color="B7B7B7"/>
            </w:tcBorders>
            <w:tcMar>
              <w:top w:w="70" w:type="dxa"/>
              <w:left w:w="80" w:type="dxa"/>
              <w:bottom w:w="70" w:type="dxa"/>
              <w:right w:w="80" w:type="dxa"/>
            </w:tcMar>
          </w:tcPr>
          <w:p w14:paraId="0F9FD463" w14:textId="77777777" w:rsidR="00726538" w:rsidRPr="007E572D" w:rsidRDefault="00954852" w:rsidP="00626D13">
            <w:pPr>
              <w:spacing w:after="0"/>
              <w:jc w:val="right"/>
              <w:rPr>
                <w:rFonts w:ascii="Arial" w:hAnsi="Arial" w:cs="Arial"/>
              </w:rPr>
            </w:pPr>
            <w:r w:rsidRPr="007E572D">
              <w:rPr>
                <w:rFonts w:ascii="Arial" w:hAnsi="Arial" w:cs="Arial"/>
                <w:color w:val="000000"/>
                <w:sz w:val="16"/>
              </w:rPr>
              <w:t>28,165.800</w:t>
            </w:r>
          </w:p>
        </w:tc>
      </w:tr>
      <w:tr w:rsidR="00726538" w:rsidRPr="007E572D" w14:paraId="11A82A45" w14:textId="77777777" w:rsidTr="00387408">
        <w:trPr>
          <w:cantSplit/>
          <w:jc w:val="center"/>
        </w:trPr>
        <w:tc>
          <w:tcPr>
            <w:tcW w:w="1655" w:type="dxa"/>
            <w:tcBorders>
              <w:bottom w:val="single" w:sz="4" w:space="0" w:color="B7B7B7"/>
            </w:tcBorders>
            <w:shd w:val="clear" w:color="auto" w:fill="EAF3F8"/>
            <w:tcMar>
              <w:top w:w="70" w:type="dxa"/>
              <w:left w:w="80" w:type="dxa"/>
              <w:bottom w:w="70" w:type="dxa"/>
              <w:right w:w="80" w:type="dxa"/>
            </w:tcMar>
          </w:tcPr>
          <w:p w14:paraId="7C44C4E6" w14:textId="77777777" w:rsidR="00726538" w:rsidRPr="007E572D" w:rsidRDefault="00954852" w:rsidP="00626D13">
            <w:pPr>
              <w:spacing w:after="0"/>
              <w:rPr>
                <w:rFonts w:ascii="Arial" w:hAnsi="Arial" w:cs="Arial"/>
              </w:rPr>
            </w:pPr>
            <w:r w:rsidRPr="007E572D">
              <w:rPr>
                <w:rFonts w:ascii="Arial" w:hAnsi="Arial" w:cs="Arial"/>
                <w:color w:val="000000"/>
                <w:sz w:val="16"/>
              </w:rPr>
              <w:t>Operational</w:t>
            </w:r>
          </w:p>
        </w:tc>
        <w:tc>
          <w:tcPr>
            <w:tcW w:w="3168" w:type="dxa"/>
            <w:tcBorders>
              <w:bottom w:val="single" w:sz="4" w:space="0" w:color="B7B7B7"/>
            </w:tcBorders>
            <w:shd w:val="clear" w:color="auto" w:fill="EAF3F8"/>
            <w:tcMar>
              <w:top w:w="70" w:type="dxa"/>
              <w:left w:w="80" w:type="dxa"/>
              <w:bottom w:w="70" w:type="dxa"/>
              <w:right w:w="80" w:type="dxa"/>
            </w:tcMar>
          </w:tcPr>
          <w:p w14:paraId="75429FFE" w14:textId="77777777" w:rsidR="00726538" w:rsidRPr="007E572D" w:rsidRDefault="00954852" w:rsidP="00626D13">
            <w:pPr>
              <w:spacing w:after="0"/>
              <w:rPr>
                <w:rFonts w:ascii="Arial" w:hAnsi="Arial" w:cs="Arial"/>
              </w:rPr>
            </w:pPr>
            <w:r w:rsidRPr="007E572D">
              <w:rPr>
                <w:rFonts w:ascii="Arial" w:hAnsi="Arial" w:cs="Arial"/>
                <w:color w:val="000000"/>
                <w:sz w:val="16"/>
              </w:rPr>
              <w:t>Low income</w:t>
            </w:r>
          </w:p>
        </w:tc>
        <w:tc>
          <w:tcPr>
            <w:tcW w:w="1440" w:type="dxa"/>
            <w:tcBorders>
              <w:bottom w:val="single" w:sz="4" w:space="0" w:color="B7B7B7"/>
            </w:tcBorders>
            <w:shd w:val="clear" w:color="auto" w:fill="EAF3F8"/>
            <w:tcMar>
              <w:top w:w="70" w:type="dxa"/>
              <w:left w:w="80" w:type="dxa"/>
              <w:bottom w:w="70" w:type="dxa"/>
              <w:right w:w="80" w:type="dxa"/>
            </w:tcMar>
          </w:tcPr>
          <w:p w14:paraId="1800C2FF" w14:textId="77777777" w:rsidR="00726538" w:rsidRPr="007E572D" w:rsidRDefault="00954852" w:rsidP="00626D13">
            <w:pPr>
              <w:spacing w:after="0"/>
              <w:jc w:val="right"/>
              <w:rPr>
                <w:rFonts w:ascii="Arial" w:hAnsi="Arial" w:cs="Arial"/>
              </w:rPr>
            </w:pPr>
            <w:r w:rsidRPr="007E572D">
              <w:rPr>
                <w:rFonts w:ascii="Arial" w:hAnsi="Arial" w:cs="Arial"/>
                <w:color w:val="000000"/>
                <w:sz w:val="16"/>
              </w:rPr>
              <w:t>36,713</w:t>
            </w:r>
          </w:p>
        </w:tc>
        <w:tc>
          <w:tcPr>
            <w:tcW w:w="1224" w:type="dxa"/>
            <w:tcBorders>
              <w:bottom w:val="single" w:sz="4" w:space="0" w:color="B7B7B7"/>
            </w:tcBorders>
            <w:shd w:val="clear" w:color="auto" w:fill="EAF3F8"/>
            <w:tcMar>
              <w:top w:w="70" w:type="dxa"/>
              <w:left w:w="80" w:type="dxa"/>
              <w:bottom w:w="70" w:type="dxa"/>
              <w:right w:w="80" w:type="dxa"/>
            </w:tcMar>
          </w:tcPr>
          <w:p w14:paraId="70455D84" w14:textId="77777777" w:rsidR="00726538" w:rsidRPr="007E572D" w:rsidRDefault="00954852" w:rsidP="00626D13">
            <w:pPr>
              <w:spacing w:after="0"/>
              <w:jc w:val="right"/>
              <w:rPr>
                <w:rFonts w:ascii="Arial" w:hAnsi="Arial" w:cs="Arial"/>
              </w:rPr>
            </w:pPr>
            <w:r w:rsidRPr="007E572D">
              <w:rPr>
                <w:rFonts w:ascii="Arial" w:hAnsi="Arial" w:cs="Arial"/>
                <w:color w:val="000000"/>
                <w:sz w:val="16"/>
              </w:rPr>
              <w:t>0.675</w:t>
            </w:r>
          </w:p>
        </w:tc>
        <w:tc>
          <w:tcPr>
            <w:tcW w:w="1800" w:type="dxa"/>
            <w:tcBorders>
              <w:bottom w:val="single" w:sz="4" w:space="0" w:color="B7B7B7"/>
            </w:tcBorders>
            <w:shd w:val="clear" w:color="auto" w:fill="EAF3F8"/>
            <w:tcMar>
              <w:top w:w="70" w:type="dxa"/>
              <w:left w:w="80" w:type="dxa"/>
              <w:bottom w:w="70" w:type="dxa"/>
              <w:right w:w="80" w:type="dxa"/>
            </w:tcMar>
          </w:tcPr>
          <w:p w14:paraId="30218997" w14:textId="77777777" w:rsidR="00726538" w:rsidRPr="007E572D" w:rsidRDefault="00954852" w:rsidP="00626D13">
            <w:pPr>
              <w:spacing w:after="0"/>
              <w:jc w:val="right"/>
              <w:rPr>
                <w:rFonts w:ascii="Arial" w:hAnsi="Arial" w:cs="Arial"/>
              </w:rPr>
            </w:pPr>
            <w:r w:rsidRPr="007E572D">
              <w:rPr>
                <w:rFonts w:ascii="Arial" w:hAnsi="Arial" w:cs="Arial"/>
                <w:color w:val="000000"/>
                <w:sz w:val="16"/>
              </w:rPr>
              <w:t>24,781.275</w:t>
            </w:r>
          </w:p>
        </w:tc>
      </w:tr>
      <w:tr w:rsidR="00726538" w:rsidRPr="007E572D" w14:paraId="0A9984A9" w14:textId="77777777" w:rsidTr="00387408">
        <w:trPr>
          <w:cantSplit/>
          <w:jc w:val="center"/>
        </w:trPr>
        <w:tc>
          <w:tcPr>
            <w:tcW w:w="1655" w:type="dxa"/>
            <w:tcBorders>
              <w:bottom w:val="single" w:sz="4" w:space="0" w:color="B7B7B7"/>
            </w:tcBorders>
            <w:tcMar>
              <w:top w:w="70" w:type="dxa"/>
              <w:left w:w="80" w:type="dxa"/>
              <w:bottom w:w="70" w:type="dxa"/>
              <w:right w:w="80" w:type="dxa"/>
            </w:tcMar>
          </w:tcPr>
          <w:p w14:paraId="7B6A4652" w14:textId="77777777" w:rsidR="00726538" w:rsidRPr="007E572D" w:rsidRDefault="00954852" w:rsidP="00626D13">
            <w:pPr>
              <w:spacing w:after="0"/>
              <w:rPr>
                <w:rFonts w:ascii="Arial" w:hAnsi="Arial" w:cs="Arial"/>
              </w:rPr>
            </w:pPr>
            <w:r w:rsidRPr="007E572D">
              <w:rPr>
                <w:rFonts w:ascii="Arial" w:hAnsi="Arial" w:cs="Arial"/>
                <w:color w:val="000000"/>
                <w:sz w:val="16"/>
              </w:rPr>
              <w:t>Operational</w:t>
            </w:r>
          </w:p>
        </w:tc>
        <w:tc>
          <w:tcPr>
            <w:tcW w:w="3168" w:type="dxa"/>
            <w:tcBorders>
              <w:bottom w:val="single" w:sz="4" w:space="0" w:color="B7B7B7"/>
            </w:tcBorders>
            <w:tcMar>
              <w:top w:w="70" w:type="dxa"/>
              <w:left w:w="80" w:type="dxa"/>
              <w:bottom w:w="70" w:type="dxa"/>
              <w:right w:w="80" w:type="dxa"/>
            </w:tcMar>
          </w:tcPr>
          <w:p w14:paraId="3718ACE7" w14:textId="77777777" w:rsidR="00726538" w:rsidRPr="007E572D" w:rsidRDefault="00954852" w:rsidP="00626D13">
            <w:pPr>
              <w:spacing w:after="0"/>
              <w:rPr>
                <w:rFonts w:ascii="Arial" w:hAnsi="Arial" w:cs="Arial"/>
              </w:rPr>
            </w:pPr>
            <w:r w:rsidRPr="007E572D">
              <w:rPr>
                <w:rFonts w:ascii="Arial" w:hAnsi="Arial" w:cs="Arial"/>
                <w:color w:val="000000"/>
                <w:sz w:val="16"/>
              </w:rPr>
              <w:t>Active multilingual learner</w:t>
            </w:r>
          </w:p>
        </w:tc>
        <w:tc>
          <w:tcPr>
            <w:tcW w:w="1440" w:type="dxa"/>
            <w:tcBorders>
              <w:bottom w:val="single" w:sz="4" w:space="0" w:color="B7B7B7"/>
            </w:tcBorders>
            <w:tcMar>
              <w:top w:w="70" w:type="dxa"/>
              <w:left w:w="80" w:type="dxa"/>
              <w:bottom w:w="70" w:type="dxa"/>
              <w:right w:w="80" w:type="dxa"/>
            </w:tcMar>
          </w:tcPr>
          <w:p w14:paraId="48ADF029" w14:textId="77777777" w:rsidR="00726538" w:rsidRPr="007E572D" w:rsidRDefault="00954852" w:rsidP="00626D13">
            <w:pPr>
              <w:spacing w:after="0"/>
              <w:jc w:val="right"/>
              <w:rPr>
                <w:rFonts w:ascii="Arial" w:hAnsi="Arial" w:cs="Arial"/>
              </w:rPr>
            </w:pPr>
            <w:r w:rsidRPr="007E572D">
              <w:rPr>
                <w:rFonts w:ascii="Arial" w:hAnsi="Arial" w:cs="Arial"/>
                <w:color w:val="000000"/>
                <w:sz w:val="16"/>
              </w:rPr>
              <w:t>17,358</w:t>
            </w:r>
          </w:p>
        </w:tc>
        <w:tc>
          <w:tcPr>
            <w:tcW w:w="1224" w:type="dxa"/>
            <w:tcBorders>
              <w:bottom w:val="single" w:sz="4" w:space="0" w:color="B7B7B7"/>
            </w:tcBorders>
            <w:tcMar>
              <w:top w:w="70" w:type="dxa"/>
              <w:left w:w="80" w:type="dxa"/>
              <w:bottom w:w="70" w:type="dxa"/>
              <w:right w:w="80" w:type="dxa"/>
            </w:tcMar>
          </w:tcPr>
          <w:p w14:paraId="53E3315B" w14:textId="77777777" w:rsidR="00726538" w:rsidRPr="007E572D" w:rsidRDefault="00954852" w:rsidP="00626D13">
            <w:pPr>
              <w:spacing w:after="0"/>
              <w:jc w:val="right"/>
              <w:rPr>
                <w:rFonts w:ascii="Arial" w:hAnsi="Arial" w:cs="Arial"/>
              </w:rPr>
            </w:pPr>
            <w:r w:rsidRPr="007E572D">
              <w:rPr>
                <w:rFonts w:ascii="Arial" w:hAnsi="Arial" w:cs="Arial"/>
                <w:color w:val="000000"/>
                <w:sz w:val="16"/>
              </w:rPr>
              <w:t>0.47</w:t>
            </w:r>
          </w:p>
        </w:tc>
        <w:tc>
          <w:tcPr>
            <w:tcW w:w="1800" w:type="dxa"/>
            <w:tcBorders>
              <w:bottom w:val="single" w:sz="4" w:space="0" w:color="B7B7B7"/>
            </w:tcBorders>
            <w:tcMar>
              <w:top w:w="70" w:type="dxa"/>
              <w:left w:w="80" w:type="dxa"/>
              <w:bottom w:w="70" w:type="dxa"/>
              <w:right w:w="80" w:type="dxa"/>
            </w:tcMar>
          </w:tcPr>
          <w:p w14:paraId="4DE94F71" w14:textId="77777777" w:rsidR="00726538" w:rsidRPr="007E572D" w:rsidRDefault="00954852" w:rsidP="00626D13">
            <w:pPr>
              <w:spacing w:after="0"/>
              <w:jc w:val="right"/>
              <w:rPr>
                <w:rFonts w:ascii="Arial" w:hAnsi="Arial" w:cs="Arial"/>
              </w:rPr>
            </w:pPr>
            <w:r w:rsidRPr="007E572D">
              <w:rPr>
                <w:rFonts w:ascii="Arial" w:hAnsi="Arial" w:cs="Arial"/>
                <w:color w:val="000000"/>
                <w:sz w:val="16"/>
              </w:rPr>
              <w:t>8,158.260</w:t>
            </w:r>
          </w:p>
        </w:tc>
      </w:tr>
      <w:tr w:rsidR="00726538" w:rsidRPr="007E572D" w14:paraId="37693395" w14:textId="77777777" w:rsidTr="00387408">
        <w:trPr>
          <w:cantSplit/>
          <w:jc w:val="center"/>
        </w:trPr>
        <w:tc>
          <w:tcPr>
            <w:tcW w:w="1655" w:type="dxa"/>
            <w:tcBorders>
              <w:bottom w:val="single" w:sz="4" w:space="0" w:color="B7B7B7"/>
            </w:tcBorders>
            <w:shd w:val="clear" w:color="auto" w:fill="EAF3F8"/>
            <w:tcMar>
              <w:top w:w="70" w:type="dxa"/>
              <w:left w:w="80" w:type="dxa"/>
              <w:bottom w:w="70" w:type="dxa"/>
              <w:right w:w="80" w:type="dxa"/>
            </w:tcMar>
          </w:tcPr>
          <w:p w14:paraId="3E82FC5F" w14:textId="77777777" w:rsidR="00726538" w:rsidRPr="007E572D" w:rsidRDefault="00954852" w:rsidP="00626D13">
            <w:pPr>
              <w:spacing w:after="0"/>
              <w:rPr>
                <w:rFonts w:ascii="Arial" w:hAnsi="Arial" w:cs="Arial"/>
              </w:rPr>
            </w:pPr>
            <w:r w:rsidRPr="007E572D">
              <w:rPr>
                <w:rFonts w:ascii="Arial" w:hAnsi="Arial" w:cs="Arial"/>
                <w:color w:val="000000"/>
                <w:sz w:val="16"/>
              </w:rPr>
              <w:t>Operational</w:t>
            </w:r>
          </w:p>
        </w:tc>
        <w:tc>
          <w:tcPr>
            <w:tcW w:w="3168" w:type="dxa"/>
            <w:tcBorders>
              <w:bottom w:val="single" w:sz="4" w:space="0" w:color="B7B7B7"/>
            </w:tcBorders>
            <w:shd w:val="clear" w:color="auto" w:fill="EAF3F8"/>
            <w:tcMar>
              <w:top w:w="70" w:type="dxa"/>
              <w:left w:w="80" w:type="dxa"/>
              <w:bottom w:w="70" w:type="dxa"/>
              <w:right w:w="80" w:type="dxa"/>
            </w:tcMar>
          </w:tcPr>
          <w:p w14:paraId="42188C19" w14:textId="77777777" w:rsidR="00726538" w:rsidRPr="007E572D" w:rsidRDefault="00954852" w:rsidP="00626D13">
            <w:pPr>
              <w:spacing w:after="0"/>
              <w:rPr>
                <w:rFonts w:ascii="Arial" w:hAnsi="Arial" w:cs="Arial"/>
              </w:rPr>
            </w:pPr>
            <w:r w:rsidRPr="007E572D">
              <w:rPr>
                <w:rFonts w:ascii="Arial" w:hAnsi="Arial" w:cs="Arial"/>
                <w:color w:val="000000"/>
                <w:sz w:val="16"/>
              </w:rPr>
              <w:t>Basic special education</w:t>
            </w:r>
          </w:p>
        </w:tc>
        <w:tc>
          <w:tcPr>
            <w:tcW w:w="1440" w:type="dxa"/>
            <w:tcBorders>
              <w:bottom w:val="single" w:sz="4" w:space="0" w:color="B7B7B7"/>
            </w:tcBorders>
            <w:shd w:val="clear" w:color="auto" w:fill="EAF3F8"/>
            <w:tcMar>
              <w:top w:w="70" w:type="dxa"/>
              <w:left w:w="80" w:type="dxa"/>
              <w:bottom w:w="70" w:type="dxa"/>
              <w:right w:w="80" w:type="dxa"/>
            </w:tcMar>
          </w:tcPr>
          <w:p w14:paraId="42C36EC7" w14:textId="77777777" w:rsidR="00726538" w:rsidRPr="007E572D" w:rsidRDefault="00954852" w:rsidP="00626D13">
            <w:pPr>
              <w:spacing w:after="0"/>
              <w:jc w:val="right"/>
              <w:rPr>
                <w:rFonts w:ascii="Arial" w:hAnsi="Arial" w:cs="Arial"/>
              </w:rPr>
            </w:pPr>
            <w:r w:rsidRPr="007E572D">
              <w:rPr>
                <w:rFonts w:ascii="Arial" w:hAnsi="Arial" w:cs="Arial"/>
                <w:color w:val="000000"/>
                <w:sz w:val="16"/>
              </w:rPr>
              <w:t>13,893</w:t>
            </w:r>
          </w:p>
        </w:tc>
        <w:tc>
          <w:tcPr>
            <w:tcW w:w="1224" w:type="dxa"/>
            <w:tcBorders>
              <w:bottom w:val="single" w:sz="4" w:space="0" w:color="B7B7B7"/>
            </w:tcBorders>
            <w:shd w:val="clear" w:color="auto" w:fill="EAF3F8"/>
            <w:tcMar>
              <w:top w:w="70" w:type="dxa"/>
              <w:left w:w="80" w:type="dxa"/>
              <w:bottom w:w="70" w:type="dxa"/>
              <w:right w:w="80" w:type="dxa"/>
            </w:tcMar>
          </w:tcPr>
          <w:p w14:paraId="5E7D9E02" w14:textId="77777777" w:rsidR="00726538" w:rsidRPr="007E572D" w:rsidRDefault="00954852" w:rsidP="00626D13">
            <w:pPr>
              <w:spacing w:after="0"/>
              <w:jc w:val="right"/>
              <w:rPr>
                <w:rFonts w:ascii="Arial" w:hAnsi="Arial" w:cs="Arial"/>
              </w:rPr>
            </w:pPr>
            <w:r w:rsidRPr="007E572D">
              <w:rPr>
                <w:rFonts w:ascii="Arial" w:hAnsi="Arial" w:cs="Arial"/>
                <w:color w:val="000000"/>
                <w:sz w:val="16"/>
              </w:rPr>
              <w:t>0.48</w:t>
            </w:r>
          </w:p>
        </w:tc>
        <w:tc>
          <w:tcPr>
            <w:tcW w:w="1800" w:type="dxa"/>
            <w:tcBorders>
              <w:bottom w:val="single" w:sz="4" w:space="0" w:color="B7B7B7"/>
            </w:tcBorders>
            <w:shd w:val="clear" w:color="auto" w:fill="EAF3F8"/>
            <w:tcMar>
              <w:top w:w="70" w:type="dxa"/>
              <w:left w:w="80" w:type="dxa"/>
              <w:bottom w:w="70" w:type="dxa"/>
              <w:right w:w="80" w:type="dxa"/>
            </w:tcMar>
          </w:tcPr>
          <w:p w14:paraId="1423AB24" w14:textId="77777777" w:rsidR="00726538" w:rsidRPr="007E572D" w:rsidRDefault="00954852" w:rsidP="00626D13">
            <w:pPr>
              <w:spacing w:after="0"/>
              <w:jc w:val="right"/>
              <w:rPr>
                <w:rFonts w:ascii="Arial" w:hAnsi="Arial" w:cs="Arial"/>
              </w:rPr>
            </w:pPr>
            <w:r w:rsidRPr="007E572D">
              <w:rPr>
                <w:rFonts w:ascii="Arial" w:hAnsi="Arial" w:cs="Arial"/>
                <w:color w:val="000000"/>
                <w:sz w:val="16"/>
              </w:rPr>
              <w:t>6,668.640</w:t>
            </w:r>
          </w:p>
        </w:tc>
      </w:tr>
      <w:tr w:rsidR="00726538" w:rsidRPr="007E572D" w14:paraId="1BB70CEE" w14:textId="77777777" w:rsidTr="00387408">
        <w:trPr>
          <w:cantSplit/>
          <w:jc w:val="center"/>
        </w:trPr>
        <w:tc>
          <w:tcPr>
            <w:tcW w:w="1655" w:type="dxa"/>
            <w:tcBorders>
              <w:bottom w:val="single" w:sz="4" w:space="0" w:color="B7B7B7"/>
            </w:tcBorders>
            <w:tcMar>
              <w:top w:w="70" w:type="dxa"/>
              <w:left w:w="80" w:type="dxa"/>
              <w:bottom w:w="70" w:type="dxa"/>
              <w:right w:w="80" w:type="dxa"/>
            </w:tcMar>
          </w:tcPr>
          <w:p w14:paraId="59ECBB1C" w14:textId="77777777" w:rsidR="00726538" w:rsidRPr="007E572D" w:rsidRDefault="00954852" w:rsidP="00626D13">
            <w:pPr>
              <w:spacing w:after="0"/>
              <w:rPr>
                <w:rFonts w:ascii="Arial" w:hAnsi="Arial" w:cs="Arial"/>
              </w:rPr>
            </w:pPr>
            <w:r w:rsidRPr="007E572D">
              <w:rPr>
                <w:rFonts w:ascii="Arial" w:hAnsi="Arial" w:cs="Arial"/>
                <w:color w:val="000000"/>
                <w:sz w:val="16"/>
              </w:rPr>
              <w:t>Operational</w:t>
            </w:r>
          </w:p>
        </w:tc>
        <w:tc>
          <w:tcPr>
            <w:tcW w:w="3168" w:type="dxa"/>
            <w:tcBorders>
              <w:bottom w:val="single" w:sz="4" w:space="0" w:color="B7B7B7"/>
            </w:tcBorders>
            <w:tcMar>
              <w:top w:w="70" w:type="dxa"/>
              <w:left w:w="80" w:type="dxa"/>
              <w:bottom w:w="70" w:type="dxa"/>
              <w:right w:w="80" w:type="dxa"/>
            </w:tcMar>
          </w:tcPr>
          <w:p w14:paraId="69D31529" w14:textId="77777777" w:rsidR="00726538" w:rsidRPr="007E572D" w:rsidRDefault="00954852" w:rsidP="00626D13">
            <w:pPr>
              <w:spacing w:after="0"/>
              <w:rPr>
                <w:rFonts w:ascii="Arial" w:hAnsi="Arial" w:cs="Arial"/>
              </w:rPr>
            </w:pPr>
            <w:r w:rsidRPr="007E572D">
              <w:rPr>
                <w:rFonts w:ascii="Arial" w:hAnsi="Arial" w:cs="Arial"/>
                <w:color w:val="000000"/>
                <w:sz w:val="16"/>
              </w:rPr>
              <w:t>Intensive special education</w:t>
            </w:r>
          </w:p>
        </w:tc>
        <w:tc>
          <w:tcPr>
            <w:tcW w:w="1440" w:type="dxa"/>
            <w:tcBorders>
              <w:bottom w:val="single" w:sz="4" w:space="0" w:color="B7B7B7"/>
            </w:tcBorders>
            <w:tcMar>
              <w:top w:w="70" w:type="dxa"/>
              <w:left w:w="80" w:type="dxa"/>
              <w:bottom w:w="70" w:type="dxa"/>
              <w:right w:w="80" w:type="dxa"/>
            </w:tcMar>
          </w:tcPr>
          <w:p w14:paraId="61DFA6A0" w14:textId="77777777" w:rsidR="00726538" w:rsidRPr="007E572D" w:rsidRDefault="00954852" w:rsidP="00626D13">
            <w:pPr>
              <w:spacing w:after="0"/>
              <w:jc w:val="right"/>
              <w:rPr>
                <w:rFonts w:ascii="Arial" w:hAnsi="Arial" w:cs="Arial"/>
              </w:rPr>
            </w:pPr>
            <w:r w:rsidRPr="007E572D">
              <w:rPr>
                <w:rFonts w:ascii="Arial" w:hAnsi="Arial" w:cs="Arial"/>
                <w:color w:val="000000"/>
                <w:sz w:val="16"/>
              </w:rPr>
              <w:t>6,915</w:t>
            </w:r>
          </w:p>
        </w:tc>
        <w:tc>
          <w:tcPr>
            <w:tcW w:w="1224" w:type="dxa"/>
            <w:tcBorders>
              <w:bottom w:val="single" w:sz="4" w:space="0" w:color="B7B7B7"/>
            </w:tcBorders>
            <w:tcMar>
              <w:top w:w="70" w:type="dxa"/>
              <w:left w:w="80" w:type="dxa"/>
              <w:bottom w:w="70" w:type="dxa"/>
              <w:right w:w="80" w:type="dxa"/>
            </w:tcMar>
          </w:tcPr>
          <w:p w14:paraId="5C083512" w14:textId="77777777" w:rsidR="00726538" w:rsidRPr="007E572D" w:rsidRDefault="00954852" w:rsidP="00626D13">
            <w:pPr>
              <w:spacing w:after="0"/>
              <w:jc w:val="right"/>
              <w:rPr>
                <w:rFonts w:ascii="Arial" w:hAnsi="Arial" w:cs="Arial"/>
              </w:rPr>
            </w:pPr>
            <w:r w:rsidRPr="007E572D">
              <w:rPr>
                <w:rFonts w:ascii="Arial" w:hAnsi="Arial" w:cs="Arial"/>
                <w:color w:val="000000"/>
                <w:sz w:val="16"/>
              </w:rPr>
              <w:t>0.67</w:t>
            </w:r>
          </w:p>
        </w:tc>
        <w:tc>
          <w:tcPr>
            <w:tcW w:w="1800" w:type="dxa"/>
            <w:tcBorders>
              <w:bottom w:val="single" w:sz="4" w:space="0" w:color="B7B7B7"/>
            </w:tcBorders>
            <w:tcMar>
              <w:top w:w="70" w:type="dxa"/>
              <w:left w:w="80" w:type="dxa"/>
              <w:bottom w:w="70" w:type="dxa"/>
              <w:right w:w="80" w:type="dxa"/>
            </w:tcMar>
          </w:tcPr>
          <w:p w14:paraId="41E8D16D" w14:textId="77777777" w:rsidR="00726538" w:rsidRPr="007E572D" w:rsidRDefault="00954852" w:rsidP="00626D13">
            <w:pPr>
              <w:spacing w:after="0"/>
              <w:jc w:val="right"/>
              <w:rPr>
                <w:rFonts w:ascii="Arial" w:hAnsi="Arial" w:cs="Arial"/>
              </w:rPr>
            </w:pPr>
            <w:r w:rsidRPr="007E572D">
              <w:rPr>
                <w:rFonts w:ascii="Arial" w:hAnsi="Arial" w:cs="Arial"/>
                <w:color w:val="000000"/>
                <w:sz w:val="16"/>
              </w:rPr>
              <w:t>4,633.050</w:t>
            </w:r>
          </w:p>
        </w:tc>
      </w:tr>
      <w:tr w:rsidR="00726538" w:rsidRPr="007E572D" w14:paraId="28386F36" w14:textId="77777777" w:rsidTr="00387408">
        <w:trPr>
          <w:cantSplit/>
          <w:jc w:val="center"/>
        </w:trPr>
        <w:tc>
          <w:tcPr>
            <w:tcW w:w="1655" w:type="dxa"/>
            <w:tcBorders>
              <w:bottom w:val="single" w:sz="4" w:space="0" w:color="B7B7B7"/>
            </w:tcBorders>
            <w:shd w:val="clear" w:color="auto" w:fill="EAF3F8"/>
            <w:tcMar>
              <w:top w:w="70" w:type="dxa"/>
              <w:left w:w="80" w:type="dxa"/>
              <w:bottom w:w="70" w:type="dxa"/>
              <w:right w:w="80" w:type="dxa"/>
            </w:tcMar>
          </w:tcPr>
          <w:p w14:paraId="5877C121" w14:textId="77777777" w:rsidR="00726538" w:rsidRPr="007E572D" w:rsidRDefault="00954852" w:rsidP="00626D13">
            <w:pPr>
              <w:spacing w:after="0"/>
              <w:rPr>
                <w:rFonts w:ascii="Arial" w:hAnsi="Arial" w:cs="Arial"/>
              </w:rPr>
            </w:pPr>
            <w:r w:rsidRPr="007E572D">
              <w:rPr>
                <w:rFonts w:ascii="Arial" w:hAnsi="Arial" w:cs="Arial"/>
                <w:color w:val="000000"/>
                <w:sz w:val="16"/>
              </w:rPr>
              <w:t>Operational</w:t>
            </w:r>
          </w:p>
        </w:tc>
        <w:tc>
          <w:tcPr>
            <w:tcW w:w="3168" w:type="dxa"/>
            <w:tcBorders>
              <w:bottom w:val="single" w:sz="4" w:space="0" w:color="B7B7B7"/>
            </w:tcBorders>
            <w:shd w:val="clear" w:color="auto" w:fill="EAF3F8"/>
            <w:tcMar>
              <w:top w:w="70" w:type="dxa"/>
              <w:left w:w="80" w:type="dxa"/>
              <w:bottom w:w="70" w:type="dxa"/>
              <w:right w:w="80" w:type="dxa"/>
            </w:tcMar>
          </w:tcPr>
          <w:p w14:paraId="0538F173" w14:textId="77777777" w:rsidR="00726538" w:rsidRPr="007E572D" w:rsidRDefault="00954852" w:rsidP="00626D13">
            <w:pPr>
              <w:spacing w:after="0"/>
              <w:rPr>
                <w:rFonts w:ascii="Arial" w:hAnsi="Arial" w:cs="Arial"/>
              </w:rPr>
            </w:pPr>
            <w:r w:rsidRPr="007E572D">
              <w:rPr>
                <w:rFonts w:ascii="Arial" w:hAnsi="Arial" w:cs="Arial"/>
                <w:color w:val="000000"/>
                <w:sz w:val="16"/>
              </w:rPr>
              <w:t>Complex special education</w:t>
            </w:r>
          </w:p>
        </w:tc>
        <w:tc>
          <w:tcPr>
            <w:tcW w:w="1440" w:type="dxa"/>
            <w:tcBorders>
              <w:bottom w:val="single" w:sz="4" w:space="0" w:color="B7B7B7"/>
            </w:tcBorders>
            <w:shd w:val="clear" w:color="auto" w:fill="EAF3F8"/>
            <w:tcMar>
              <w:top w:w="70" w:type="dxa"/>
              <w:left w:w="80" w:type="dxa"/>
              <w:bottom w:w="70" w:type="dxa"/>
              <w:right w:w="80" w:type="dxa"/>
            </w:tcMar>
          </w:tcPr>
          <w:p w14:paraId="74936FD0" w14:textId="77777777" w:rsidR="00726538" w:rsidRPr="007E572D" w:rsidRDefault="00954852" w:rsidP="00626D13">
            <w:pPr>
              <w:spacing w:after="0"/>
              <w:jc w:val="right"/>
              <w:rPr>
                <w:rFonts w:ascii="Arial" w:hAnsi="Arial" w:cs="Arial"/>
              </w:rPr>
            </w:pPr>
            <w:r w:rsidRPr="007E572D">
              <w:rPr>
                <w:rFonts w:ascii="Arial" w:hAnsi="Arial" w:cs="Arial"/>
                <w:color w:val="000000"/>
                <w:sz w:val="16"/>
              </w:rPr>
              <w:t>6,368</w:t>
            </w:r>
          </w:p>
        </w:tc>
        <w:tc>
          <w:tcPr>
            <w:tcW w:w="1224" w:type="dxa"/>
            <w:tcBorders>
              <w:bottom w:val="single" w:sz="4" w:space="0" w:color="B7B7B7"/>
            </w:tcBorders>
            <w:shd w:val="clear" w:color="auto" w:fill="EAF3F8"/>
            <w:tcMar>
              <w:top w:w="70" w:type="dxa"/>
              <w:left w:w="80" w:type="dxa"/>
              <w:bottom w:w="70" w:type="dxa"/>
              <w:right w:w="80" w:type="dxa"/>
            </w:tcMar>
          </w:tcPr>
          <w:p w14:paraId="573570C1" w14:textId="77777777" w:rsidR="00726538" w:rsidRPr="007E572D" w:rsidRDefault="00954852" w:rsidP="00626D13">
            <w:pPr>
              <w:spacing w:after="0"/>
              <w:jc w:val="right"/>
              <w:rPr>
                <w:rFonts w:ascii="Arial" w:hAnsi="Arial" w:cs="Arial"/>
              </w:rPr>
            </w:pPr>
            <w:r w:rsidRPr="007E572D">
              <w:rPr>
                <w:rFonts w:ascii="Arial" w:hAnsi="Arial" w:cs="Arial"/>
                <w:color w:val="000000"/>
                <w:sz w:val="16"/>
              </w:rPr>
              <w:t>1.54</w:t>
            </w:r>
          </w:p>
        </w:tc>
        <w:tc>
          <w:tcPr>
            <w:tcW w:w="1800" w:type="dxa"/>
            <w:tcBorders>
              <w:bottom w:val="single" w:sz="4" w:space="0" w:color="B7B7B7"/>
            </w:tcBorders>
            <w:shd w:val="clear" w:color="auto" w:fill="EAF3F8"/>
            <w:tcMar>
              <w:top w:w="70" w:type="dxa"/>
              <w:left w:w="80" w:type="dxa"/>
              <w:bottom w:w="70" w:type="dxa"/>
              <w:right w:w="80" w:type="dxa"/>
            </w:tcMar>
          </w:tcPr>
          <w:p w14:paraId="38336F0F" w14:textId="77777777" w:rsidR="00726538" w:rsidRPr="007E572D" w:rsidRDefault="00954852" w:rsidP="00626D13">
            <w:pPr>
              <w:spacing w:after="0"/>
              <w:jc w:val="right"/>
              <w:rPr>
                <w:rFonts w:ascii="Arial" w:hAnsi="Arial" w:cs="Arial"/>
              </w:rPr>
            </w:pPr>
            <w:r w:rsidRPr="007E572D">
              <w:rPr>
                <w:rFonts w:ascii="Arial" w:hAnsi="Arial" w:cs="Arial"/>
                <w:color w:val="000000"/>
                <w:sz w:val="16"/>
              </w:rPr>
              <w:t>9,806.720</w:t>
            </w:r>
          </w:p>
        </w:tc>
      </w:tr>
      <w:tr w:rsidR="00726538" w:rsidRPr="007E572D" w14:paraId="6BED017E" w14:textId="77777777" w:rsidTr="00387408">
        <w:trPr>
          <w:cantSplit/>
          <w:jc w:val="center"/>
        </w:trPr>
        <w:tc>
          <w:tcPr>
            <w:tcW w:w="1655" w:type="dxa"/>
            <w:tcBorders>
              <w:bottom w:val="single" w:sz="4" w:space="0" w:color="B7B7B7"/>
            </w:tcBorders>
            <w:tcMar>
              <w:top w:w="70" w:type="dxa"/>
              <w:left w:w="80" w:type="dxa"/>
              <w:bottom w:w="70" w:type="dxa"/>
              <w:right w:w="80" w:type="dxa"/>
            </w:tcMar>
          </w:tcPr>
          <w:p w14:paraId="180F3F84" w14:textId="77777777" w:rsidR="00726538" w:rsidRPr="007E572D" w:rsidRDefault="00954852" w:rsidP="00626D13">
            <w:pPr>
              <w:spacing w:after="0"/>
              <w:rPr>
                <w:rFonts w:ascii="Arial" w:hAnsi="Arial" w:cs="Arial"/>
              </w:rPr>
            </w:pPr>
            <w:r w:rsidRPr="007E572D">
              <w:rPr>
                <w:rFonts w:ascii="Arial" w:hAnsi="Arial" w:cs="Arial"/>
                <w:color w:val="000000"/>
                <w:sz w:val="16"/>
              </w:rPr>
              <w:t>Operational</w:t>
            </w:r>
          </w:p>
        </w:tc>
        <w:tc>
          <w:tcPr>
            <w:tcW w:w="3168" w:type="dxa"/>
            <w:tcBorders>
              <w:bottom w:val="single" w:sz="4" w:space="0" w:color="B7B7B7"/>
            </w:tcBorders>
            <w:tcMar>
              <w:top w:w="70" w:type="dxa"/>
              <w:left w:w="80" w:type="dxa"/>
              <w:bottom w:w="70" w:type="dxa"/>
              <w:right w:w="80" w:type="dxa"/>
            </w:tcMar>
          </w:tcPr>
          <w:p w14:paraId="1C0456B7" w14:textId="2E3A68EC" w:rsidR="00726538" w:rsidRPr="007E572D" w:rsidRDefault="00954852" w:rsidP="00626D13">
            <w:pPr>
              <w:spacing w:after="0"/>
              <w:rPr>
                <w:rFonts w:ascii="Arial" w:hAnsi="Arial" w:cs="Arial"/>
                <w:b/>
                <w:bCs/>
              </w:rPr>
            </w:pPr>
            <w:r w:rsidRPr="007E572D">
              <w:rPr>
                <w:rFonts w:ascii="Arial" w:hAnsi="Arial" w:cs="Arial"/>
                <w:b/>
                <w:bCs/>
                <w:color w:val="000000"/>
                <w:sz w:val="16"/>
              </w:rPr>
              <w:t>Vocational enrollment</w:t>
            </w:r>
            <w:r w:rsidR="008D4812" w:rsidRPr="007E572D">
              <w:rPr>
                <w:rFonts w:ascii="Arial" w:hAnsi="Arial" w:cs="Arial"/>
                <w:b/>
                <w:bCs/>
                <w:color w:val="000000"/>
                <w:sz w:val="16"/>
              </w:rPr>
              <w:t>*</w:t>
            </w:r>
          </w:p>
        </w:tc>
        <w:tc>
          <w:tcPr>
            <w:tcW w:w="1440" w:type="dxa"/>
            <w:tcBorders>
              <w:bottom w:val="single" w:sz="4" w:space="0" w:color="B7B7B7"/>
            </w:tcBorders>
            <w:tcMar>
              <w:top w:w="70" w:type="dxa"/>
              <w:left w:w="80" w:type="dxa"/>
              <w:bottom w:w="70" w:type="dxa"/>
              <w:right w:w="80" w:type="dxa"/>
            </w:tcMar>
          </w:tcPr>
          <w:p w14:paraId="6D7F60F3" w14:textId="77777777" w:rsidR="00726538" w:rsidRPr="007E572D" w:rsidRDefault="00954852" w:rsidP="00626D13">
            <w:pPr>
              <w:spacing w:after="0"/>
              <w:jc w:val="right"/>
              <w:rPr>
                <w:rFonts w:ascii="Arial" w:hAnsi="Arial" w:cs="Arial"/>
              </w:rPr>
            </w:pPr>
            <w:r w:rsidRPr="007E572D">
              <w:rPr>
                <w:rFonts w:ascii="Arial" w:hAnsi="Arial" w:cs="Arial"/>
                <w:color w:val="000000"/>
                <w:sz w:val="16"/>
              </w:rPr>
              <w:t>18,236</w:t>
            </w:r>
          </w:p>
        </w:tc>
        <w:tc>
          <w:tcPr>
            <w:tcW w:w="1224" w:type="dxa"/>
            <w:tcBorders>
              <w:bottom w:val="single" w:sz="4" w:space="0" w:color="B7B7B7"/>
            </w:tcBorders>
            <w:tcMar>
              <w:top w:w="70" w:type="dxa"/>
              <w:left w:w="80" w:type="dxa"/>
              <w:bottom w:w="70" w:type="dxa"/>
              <w:right w:w="80" w:type="dxa"/>
            </w:tcMar>
          </w:tcPr>
          <w:p w14:paraId="4AB74C81" w14:textId="77777777" w:rsidR="00726538" w:rsidRPr="007E572D" w:rsidRDefault="00954852" w:rsidP="00626D13">
            <w:pPr>
              <w:spacing w:after="0"/>
              <w:jc w:val="right"/>
              <w:rPr>
                <w:rFonts w:ascii="Arial" w:hAnsi="Arial" w:cs="Arial"/>
              </w:rPr>
            </w:pPr>
            <w:r w:rsidRPr="007E572D">
              <w:rPr>
                <w:rFonts w:ascii="Arial" w:hAnsi="Arial" w:cs="Arial"/>
                <w:color w:val="000000"/>
                <w:sz w:val="16"/>
              </w:rPr>
              <w:t>0.20</w:t>
            </w:r>
          </w:p>
        </w:tc>
        <w:tc>
          <w:tcPr>
            <w:tcW w:w="1800" w:type="dxa"/>
            <w:tcBorders>
              <w:bottom w:val="single" w:sz="4" w:space="0" w:color="B7B7B7"/>
            </w:tcBorders>
            <w:tcMar>
              <w:top w:w="70" w:type="dxa"/>
              <w:left w:w="80" w:type="dxa"/>
              <w:bottom w:w="70" w:type="dxa"/>
              <w:right w:w="80" w:type="dxa"/>
            </w:tcMar>
          </w:tcPr>
          <w:p w14:paraId="74FEBEDC" w14:textId="77777777" w:rsidR="00726538" w:rsidRPr="007E572D" w:rsidRDefault="00954852" w:rsidP="00626D13">
            <w:pPr>
              <w:spacing w:after="0"/>
              <w:jc w:val="right"/>
              <w:rPr>
                <w:rFonts w:ascii="Arial" w:hAnsi="Arial" w:cs="Arial"/>
              </w:rPr>
            </w:pPr>
            <w:r w:rsidRPr="007E572D">
              <w:rPr>
                <w:rFonts w:ascii="Arial" w:hAnsi="Arial" w:cs="Arial"/>
                <w:color w:val="000000"/>
                <w:sz w:val="16"/>
              </w:rPr>
              <w:t>3,647.200</w:t>
            </w:r>
          </w:p>
        </w:tc>
      </w:tr>
    </w:tbl>
    <w:p w14:paraId="7E5F3D79" w14:textId="77777777" w:rsidR="00726538" w:rsidRPr="007E572D" w:rsidRDefault="00954852">
      <w:pPr>
        <w:spacing w:before="40" w:after="140"/>
        <w:rPr>
          <w:rFonts w:ascii="Arial" w:hAnsi="Arial" w:cs="Arial"/>
          <w:i/>
          <w:color w:val="666666"/>
          <w:sz w:val="16"/>
        </w:rPr>
      </w:pPr>
      <w:r w:rsidRPr="007E572D">
        <w:rPr>
          <w:rFonts w:ascii="Arial" w:hAnsi="Arial" w:cs="Arial"/>
          <w:i/>
          <w:color w:val="666666"/>
          <w:sz w:val="16"/>
        </w:rPr>
        <w:t>Source: 08_proposed_weighted_component_summary.csv; 08_proposed_weighted_rate_summary.csv.</w:t>
      </w:r>
    </w:p>
    <w:p w14:paraId="0C1376C0" w14:textId="11D7F310" w:rsidR="006C6394" w:rsidRPr="007E572D" w:rsidRDefault="008D4812">
      <w:pPr>
        <w:spacing w:before="40" w:after="140"/>
        <w:rPr>
          <w:rFonts w:ascii="Arial" w:hAnsi="Arial" w:cs="Arial"/>
        </w:rPr>
      </w:pPr>
      <w:r w:rsidRPr="007E572D">
        <w:rPr>
          <w:rFonts w:ascii="Arial" w:hAnsi="Arial" w:cs="Arial"/>
          <w:b/>
          <w:bCs/>
        </w:rPr>
        <w:t>*</w:t>
      </w:r>
      <w:r w:rsidR="006C6394" w:rsidRPr="007E572D">
        <w:rPr>
          <w:rFonts w:ascii="Arial" w:hAnsi="Arial" w:cs="Arial"/>
          <w:b/>
          <w:bCs/>
        </w:rPr>
        <w:t>Vocational enrollment.</w:t>
      </w:r>
      <w:r w:rsidR="006C6394" w:rsidRPr="007E572D">
        <w:rPr>
          <w:rFonts w:ascii="Arial" w:hAnsi="Arial" w:cs="Arial"/>
        </w:rPr>
        <w:t xml:space="preserve"> Vocational student enrollment is the one weighted student input that was not independently validated. Available documentation did not provide sufficiently specific business rules or a clear operational definition of which students should be included, and the underlying source of the count could not be clearly identified. The IV&amp;V therefore retained the count reported in the PEFC workbook to preserve a consistent analytical foundation for the proposed-model reproduction and workbook comparison. The resulting vocational weighted count should be interpreted with additional caution until the applicable inclusion rules and source-system logic are confirmed.</w:t>
      </w:r>
    </w:p>
    <w:p w14:paraId="26C65128" w14:textId="77777777" w:rsidR="00726538" w:rsidRPr="007E572D" w:rsidRDefault="00954852">
      <w:pPr>
        <w:pStyle w:val="Heading2"/>
        <w:rPr>
          <w:rFonts w:ascii="Arial" w:hAnsi="Arial" w:cs="Arial"/>
        </w:rPr>
      </w:pPr>
      <w:bookmarkStart w:id="14" w:name="_Toc236752775"/>
      <w:r w:rsidRPr="007E572D">
        <w:rPr>
          <w:rFonts w:ascii="Arial" w:hAnsi="Arial" w:cs="Arial"/>
        </w:rPr>
        <w:lastRenderedPageBreak/>
        <w:t>3.3 Fixed pools and recalculated rates</w:t>
      </w:r>
      <w:bookmarkEnd w:id="14"/>
    </w:p>
    <w:p w14:paraId="21242B4C" w14:textId="5A97B755" w:rsidR="00726538" w:rsidRPr="007E572D" w:rsidRDefault="00B54F3E">
      <w:pPr>
        <w:pStyle w:val="BodyText"/>
        <w:keepLines/>
        <w:rPr>
          <w:rFonts w:ascii="Arial" w:hAnsi="Arial" w:cs="Arial"/>
        </w:rPr>
      </w:pPr>
      <w:r w:rsidRPr="007E572D">
        <w:rPr>
          <w:rFonts w:ascii="Arial" w:hAnsi="Arial" w:cs="Arial"/>
        </w:rPr>
        <w:t>The PEFC calculator provides the statewide pool amounts for Opportunity Funding and Operational Funding. Following implementation guidance, the IV&amp;V treats these amounts as fixed statewide pools rather than fixed per-student rates. The per-weighted-unit rates are therefore recalculated whenever the eligible weighted counts or reporting scope changes. This treatment reflects externally provided implementation guidance, not an assumption introduced solely for the IV&amp;V analysis</w:t>
      </w:r>
      <w:r w:rsidR="00954852" w:rsidRPr="007E572D">
        <w:rPr>
          <w:rFonts w:ascii="Arial" w:hAnsi="Arial" w:cs="Arial"/>
        </w:rPr>
        <w:t>.</w:t>
      </w:r>
    </w:p>
    <w:tbl>
      <w:tblPr>
        <w:tblW w:w="0" w:type="auto"/>
        <w:jc w:val="center"/>
        <w:tblLook w:val="04A0" w:firstRow="1" w:lastRow="0" w:firstColumn="1" w:lastColumn="0" w:noHBand="0" w:noVBand="1"/>
      </w:tblPr>
      <w:tblGrid>
        <w:gridCol w:w="9640"/>
      </w:tblGrid>
      <w:tr w:rsidR="00726538" w:rsidRPr="007E572D" w14:paraId="77A4C7E4" w14:textId="77777777">
        <w:trPr>
          <w:jc w:val="center"/>
        </w:trPr>
        <w:tc>
          <w:tcPr>
            <w:tcW w:w="10166" w:type="dxa"/>
            <w:tcBorders>
              <w:top w:val="single" w:sz="8" w:space="0" w:color="2F75B5"/>
              <w:left w:val="single" w:sz="8" w:space="0" w:color="2F75B5"/>
              <w:bottom w:val="single" w:sz="8" w:space="0" w:color="2F75B5"/>
              <w:right w:val="single" w:sz="8" w:space="0" w:color="2F75B5"/>
            </w:tcBorders>
            <w:shd w:val="clear" w:color="auto" w:fill="EAF3F8"/>
            <w:tcMar>
              <w:top w:w="110" w:type="dxa"/>
              <w:left w:w="140" w:type="dxa"/>
              <w:bottom w:w="110" w:type="dxa"/>
              <w:right w:w="140" w:type="dxa"/>
            </w:tcMar>
          </w:tcPr>
          <w:p w14:paraId="039DCC31" w14:textId="77777777" w:rsidR="00726538" w:rsidRPr="007E572D" w:rsidRDefault="00954852">
            <w:pPr>
              <w:spacing w:after="80"/>
              <w:rPr>
                <w:rFonts w:ascii="Arial" w:hAnsi="Arial" w:cs="Arial"/>
              </w:rPr>
            </w:pPr>
            <w:r w:rsidRPr="007E572D">
              <w:rPr>
                <w:rFonts w:ascii="Arial" w:hAnsi="Arial" w:cs="Arial"/>
                <w:b/>
                <w:color w:val="1F4E78"/>
              </w:rPr>
              <w:t>Rate calculation</w:t>
            </w:r>
          </w:p>
          <w:p w14:paraId="3D011B3E" w14:textId="4701520C" w:rsidR="00116781" w:rsidRPr="007E572D" w:rsidRDefault="00116781" w:rsidP="00116781">
            <w:pPr>
              <w:pStyle w:val="ListParagraph"/>
              <w:numPr>
                <w:ilvl w:val="0"/>
                <w:numId w:val="16"/>
              </w:numPr>
              <w:spacing w:after="0"/>
              <w:rPr>
                <w:rFonts w:ascii="Arial" w:hAnsi="Arial" w:cs="Arial"/>
                <w:color w:val="000000"/>
                <w:sz w:val="19"/>
              </w:rPr>
            </w:pPr>
            <w:r w:rsidRPr="007E572D">
              <w:rPr>
                <w:rFonts w:ascii="Arial" w:hAnsi="Arial" w:cs="Arial"/>
                <w:color w:val="000000"/>
                <w:sz w:val="19"/>
              </w:rPr>
              <w:t>Opportunity rate: $163,000,000 ÷ 32,939.535 weighted units = $4,948.460869 per weighted unit</w:t>
            </w:r>
          </w:p>
          <w:p w14:paraId="57AF3583" w14:textId="06F6CE4A" w:rsidR="00726538" w:rsidRPr="007E572D" w:rsidRDefault="00116781" w:rsidP="00116781">
            <w:pPr>
              <w:pStyle w:val="ListParagraph"/>
              <w:numPr>
                <w:ilvl w:val="0"/>
                <w:numId w:val="16"/>
              </w:numPr>
              <w:spacing w:after="0"/>
              <w:rPr>
                <w:rFonts w:ascii="Arial" w:hAnsi="Arial" w:cs="Arial"/>
              </w:rPr>
            </w:pPr>
            <w:r w:rsidRPr="007E572D">
              <w:rPr>
                <w:rFonts w:ascii="Arial" w:hAnsi="Arial" w:cs="Arial"/>
                <w:color w:val="000000"/>
                <w:sz w:val="19"/>
              </w:rPr>
              <w:t>Operational rate: $279,026,800 ÷ 85,860.945 weighted units = $3,249.752259 per weighted unit</w:t>
            </w:r>
          </w:p>
        </w:tc>
      </w:tr>
    </w:tbl>
    <w:p w14:paraId="4EE3A8A4" w14:textId="240323B6" w:rsidR="00726538" w:rsidRPr="007E572D" w:rsidRDefault="00954852">
      <w:pPr>
        <w:pStyle w:val="Heading2"/>
        <w:rPr>
          <w:rFonts w:ascii="Arial" w:hAnsi="Arial" w:cs="Arial"/>
        </w:rPr>
      </w:pPr>
      <w:bookmarkStart w:id="15" w:name="_Toc236752776"/>
      <w:r w:rsidRPr="007E572D">
        <w:rPr>
          <w:rFonts w:ascii="Arial" w:hAnsi="Arial" w:cs="Arial"/>
        </w:rPr>
        <w:t>3.</w:t>
      </w:r>
      <w:r w:rsidR="002F1233" w:rsidRPr="007E572D">
        <w:rPr>
          <w:rFonts w:ascii="Arial" w:hAnsi="Arial" w:cs="Arial"/>
        </w:rPr>
        <w:t>4</w:t>
      </w:r>
      <w:r w:rsidRPr="007E572D">
        <w:rPr>
          <w:rFonts w:ascii="Arial" w:hAnsi="Arial" w:cs="Arial"/>
        </w:rPr>
        <w:t xml:space="preserve"> Proposed allocation and current comparison status</w:t>
      </w:r>
      <w:bookmarkEnd w:id="15"/>
    </w:p>
    <w:p w14:paraId="0EC987DA" w14:textId="77777777" w:rsidR="00726538" w:rsidRPr="007E572D" w:rsidRDefault="00954852">
      <w:pPr>
        <w:keepNext/>
        <w:spacing w:before="120" w:after="60"/>
        <w:rPr>
          <w:rFonts w:ascii="Arial" w:hAnsi="Arial" w:cs="Arial"/>
        </w:rPr>
      </w:pPr>
      <w:r w:rsidRPr="007E572D">
        <w:rPr>
          <w:rFonts w:ascii="Arial" w:hAnsi="Arial" w:cs="Arial"/>
          <w:b/>
          <w:color w:val="1F4E78"/>
          <w:sz w:val="18"/>
        </w:rPr>
        <w:t>Exhibit 10. Distribution of the proposed weighted funding pools</w:t>
      </w:r>
    </w:p>
    <w:tbl>
      <w:tblPr>
        <w:tblW w:w="9792" w:type="dxa"/>
        <w:jc w:val="center"/>
        <w:tblLayout w:type="fixed"/>
        <w:tblLook w:val="04A0" w:firstRow="1" w:lastRow="0" w:firstColumn="1" w:lastColumn="0" w:noHBand="0" w:noVBand="1"/>
      </w:tblPr>
      <w:tblGrid>
        <w:gridCol w:w="1728"/>
        <w:gridCol w:w="1440"/>
        <w:gridCol w:w="2016"/>
        <w:gridCol w:w="2016"/>
        <w:gridCol w:w="2592"/>
      </w:tblGrid>
      <w:tr w:rsidR="00DB66DA" w:rsidRPr="007E572D" w14:paraId="5770F590" w14:textId="77777777" w:rsidTr="00387408">
        <w:trPr>
          <w:cantSplit/>
          <w:tblHeader/>
          <w:jc w:val="center"/>
        </w:trPr>
        <w:tc>
          <w:tcPr>
            <w:tcW w:w="1728" w:type="dxa"/>
            <w:tcBorders>
              <w:bottom w:val="single" w:sz="8" w:space="0" w:color="FFFFFF"/>
            </w:tcBorders>
            <w:shd w:val="clear" w:color="auto" w:fill="1F4E78"/>
            <w:tcMar>
              <w:top w:w="70" w:type="dxa"/>
              <w:left w:w="80" w:type="dxa"/>
              <w:bottom w:w="70" w:type="dxa"/>
              <w:right w:w="80" w:type="dxa"/>
            </w:tcMar>
            <w:vAlign w:val="center"/>
          </w:tcPr>
          <w:p w14:paraId="646D7BBA" w14:textId="2185C34F" w:rsidR="00DB66DA" w:rsidRPr="007E572D" w:rsidRDefault="00DB66DA" w:rsidP="00626D13">
            <w:pPr>
              <w:spacing w:after="0"/>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Funding stream</w:t>
            </w:r>
          </w:p>
        </w:tc>
        <w:tc>
          <w:tcPr>
            <w:tcW w:w="1440" w:type="dxa"/>
            <w:tcBorders>
              <w:bottom w:val="single" w:sz="8" w:space="0" w:color="FFFFFF"/>
            </w:tcBorders>
            <w:shd w:val="clear" w:color="auto" w:fill="1F4E78"/>
            <w:tcMar>
              <w:top w:w="70" w:type="dxa"/>
              <w:left w:w="80" w:type="dxa"/>
              <w:bottom w:w="70" w:type="dxa"/>
              <w:right w:w="80" w:type="dxa"/>
            </w:tcMar>
            <w:vAlign w:val="center"/>
          </w:tcPr>
          <w:p w14:paraId="57307DFD" w14:textId="279C2B57" w:rsidR="00DB66DA" w:rsidRPr="007E572D" w:rsidRDefault="00DB66DA" w:rsidP="00626D13">
            <w:pPr>
              <w:spacing w:after="0"/>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Statewide pool</w:t>
            </w:r>
          </w:p>
        </w:tc>
        <w:tc>
          <w:tcPr>
            <w:tcW w:w="2016" w:type="dxa"/>
            <w:tcBorders>
              <w:bottom w:val="single" w:sz="8" w:space="0" w:color="FFFFFF"/>
            </w:tcBorders>
            <w:shd w:val="clear" w:color="auto" w:fill="1F4E78"/>
            <w:tcMar>
              <w:top w:w="70" w:type="dxa"/>
              <w:left w:w="80" w:type="dxa"/>
              <w:bottom w:w="70" w:type="dxa"/>
              <w:right w:w="80" w:type="dxa"/>
            </w:tcMar>
            <w:vAlign w:val="center"/>
          </w:tcPr>
          <w:p w14:paraId="7A5E3091" w14:textId="433B5C1D" w:rsidR="00DB66DA" w:rsidRPr="007E572D" w:rsidRDefault="00DB66DA" w:rsidP="00626D13">
            <w:pPr>
              <w:spacing w:after="0"/>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District allocation</w:t>
            </w:r>
          </w:p>
        </w:tc>
        <w:tc>
          <w:tcPr>
            <w:tcW w:w="2016" w:type="dxa"/>
            <w:tcBorders>
              <w:bottom w:val="single" w:sz="8" w:space="0" w:color="FFFFFF"/>
            </w:tcBorders>
            <w:shd w:val="clear" w:color="auto" w:fill="1F4E78"/>
            <w:tcMar>
              <w:top w:w="70" w:type="dxa"/>
              <w:left w:w="80" w:type="dxa"/>
              <w:bottom w:w="70" w:type="dxa"/>
              <w:right w:w="80" w:type="dxa"/>
            </w:tcMar>
            <w:vAlign w:val="center"/>
          </w:tcPr>
          <w:p w14:paraId="0A7A2CD4" w14:textId="40D45D73" w:rsidR="00DB66DA" w:rsidRPr="007E572D" w:rsidRDefault="00DB66DA" w:rsidP="00626D13">
            <w:pPr>
              <w:spacing w:after="0"/>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Charter allocation</w:t>
            </w:r>
          </w:p>
        </w:tc>
        <w:tc>
          <w:tcPr>
            <w:tcW w:w="2592" w:type="dxa"/>
            <w:tcBorders>
              <w:bottom w:val="single" w:sz="8" w:space="0" w:color="FFFFFF"/>
            </w:tcBorders>
            <w:shd w:val="clear" w:color="auto" w:fill="1F4E78"/>
            <w:tcMar>
              <w:top w:w="70" w:type="dxa"/>
              <w:left w:w="80" w:type="dxa"/>
              <w:bottom w:w="70" w:type="dxa"/>
              <w:right w:w="80" w:type="dxa"/>
            </w:tcMar>
            <w:vAlign w:val="center"/>
          </w:tcPr>
          <w:p w14:paraId="0C168820" w14:textId="7D8AD118" w:rsidR="00DB66DA" w:rsidRPr="007E572D" w:rsidRDefault="00DB66DA" w:rsidP="00626D13">
            <w:pPr>
              <w:spacing w:after="0"/>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Current comparison</w:t>
            </w:r>
          </w:p>
        </w:tc>
      </w:tr>
      <w:tr w:rsidR="00DB66DA" w:rsidRPr="007E572D" w14:paraId="04C59799" w14:textId="77777777" w:rsidTr="00387408">
        <w:trPr>
          <w:cantSplit/>
          <w:jc w:val="center"/>
        </w:trPr>
        <w:tc>
          <w:tcPr>
            <w:tcW w:w="1728" w:type="dxa"/>
            <w:tcBorders>
              <w:bottom w:val="single" w:sz="4" w:space="0" w:color="B7B7B7"/>
            </w:tcBorders>
            <w:tcMar>
              <w:top w:w="70" w:type="dxa"/>
              <w:left w:w="80" w:type="dxa"/>
              <w:bottom w:w="70" w:type="dxa"/>
              <w:right w:w="80" w:type="dxa"/>
            </w:tcMar>
            <w:vAlign w:val="center"/>
          </w:tcPr>
          <w:p w14:paraId="23896929" w14:textId="63F2E1D4" w:rsidR="00DB66DA" w:rsidRPr="007E572D" w:rsidRDefault="00DB66DA" w:rsidP="00626D13">
            <w:pPr>
              <w:spacing w:after="0"/>
              <w:rPr>
                <w:rFonts w:ascii="Arial" w:hAnsi="Arial" w:cs="Arial"/>
                <w:sz w:val="17"/>
                <w:szCs w:val="17"/>
              </w:rPr>
            </w:pPr>
            <w:r w:rsidRPr="007E572D">
              <w:rPr>
                <w:rFonts w:ascii="Arial" w:hAnsi="Arial" w:cs="Arial"/>
                <w:color w:val="000000"/>
                <w:sz w:val="17"/>
                <w:szCs w:val="17"/>
              </w:rPr>
              <w:t>Opportunity Funding</w:t>
            </w:r>
          </w:p>
        </w:tc>
        <w:tc>
          <w:tcPr>
            <w:tcW w:w="1440" w:type="dxa"/>
            <w:tcBorders>
              <w:bottom w:val="single" w:sz="4" w:space="0" w:color="B7B7B7"/>
            </w:tcBorders>
            <w:tcMar>
              <w:top w:w="70" w:type="dxa"/>
              <w:left w:w="80" w:type="dxa"/>
              <w:bottom w:w="70" w:type="dxa"/>
              <w:right w:w="80" w:type="dxa"/>
            </w:tcMar>
            <w:vAlign w:val="center"/>
          </w:tcPr>
          <w:p w14:paraId="6994072F" w14:textId="43A0C6FB" w:rsidR="00DB66DA" w:rsidRPr="007E572D" w:rsidRDefault="00DB66DA" w:rsidP="00626D13">
            <w:pPr>
              <w:spacing w:after="0"/>
              <w:jc w:val="right"/>
              <w:rPr>
                <w:rFonts w:ascii="Arial" w:hAnsi="Arial" w:cs="Arial"/>
                <w:sz w:val="17"/>
                <w:szCs w:val="17"/>
              </w:rPr>
            </w:pPr>
            <w:r w:rsidRPr="007E572D">
              <w:rPr>
                <w:rFonts w:ascii="Arial" w:hAnsi="Arial" w:cs="Arial"/>
                <w:color w:val="000000"/>
                <w:sz w:val="17"/>
                <w:szCs w:val="17"/>
              </w:rPr>
              <w:t>$163.0M</w:t>
            </w:r>
          </w:p>
        </w:tc>
        <w:tc>
          <w:tcPr>
            <w:tcW w:w="2016" w:type="dxa"/>
            <w:tcBorders>
              <w:bottom w:val="single" w:sz="4" w:space="0" w:color="B7B7B7"/>
            </w:tcBorders>
            <w:tcMar>
              <w:top w:w="70" w:type="dxa"/>
              <w:left w:w="80" w:type="dxa"/>
              <w:bottom w:w="70" w:type="dxa"/>
              <w:right w:w="80" w:type="dxa"/>
            </w:tcMar>
            <w:vAlign w:val="center"/>
          </w:tcPr>
          <w:p w14:paraId="6EE4863D" w14:textId="7D6B4063" w:rsidR="00DB66DA" w:rsidRPr="007E572D" w:rsidRDefault="00DB66DA" w:rsidP="00626D13">
            <w:pPr>
              <w:spacing w:after="0"/>
              <w:jc w:val="right"/>
              <w:rPr>
                <w:rFonts w:ascii="Arial" w:hAnsi="Arial" w:cs="Arial"/>
                <w:sz w:val="17"/>
                <w:szCs w:val="17"/>
              </w:rPr>
            </w:pPr>
            <w:r w:rsidRPr="007E572D">
              <w:rPr>
                <w:rFonts w:ascii="Arial" w:hAnsi="Arial" w:cs="Arial"/>
                <w:color w:val="000000"/>
                <w:sz w:val="17"/>
                <w:szCs w:val="17"/>
              </w:rPr>
              <w:t>$143.7M (88.2%)</w:t>
            </w:r>
          </w:p>
        </w:tc>
        <w:tc>
          <w:tcPr>
            <w:tcW w:w="2016" w:type="dxa"/>
            <w:tcBorders>
              <w:bottom w:val="single" w:sz="4" w:space="0" w:color="B7B7B7"/>
            </w:tcBorders>
            <w:tcMar>
              <w:top w:w="70" w:type="dxa"/>
              <w:left w:w="80" w:type="dxa"/>
              <w:bottom w:w="70" w:type="dxa"/>
              <w:right w:w="80" w:type="dxa"/>
            </w:tcMar>
            <w:vAlign w:val="center"/>
          </w:tcPr>
          <w:p w14:paraId="4FFECF24" w14:textId="7AC2DFE3" w:rsidR="00DB66DA" w:rsidRPr="007E572D" w:rsidRDefault="00DB66DA" w:rsidP="00626D13">
            <w:pPr>
              <w:spacing w:after="0"/>
              <w:jc w:val="right"/>
              <w:rPr>
                <w:rFonts w:ascii="Arial" w:hAnsi="Arial" w:cs="Arial"/>
                <w:sz w:val="17"/>
                <w:szCs w:val="17"/>
              </w:rPr>
            </w:pPr>
            <w:r w:rsidRPr="007E572D">
              <w:rPr>
                <w:rFonts w:ascii="Arial" w:hAnsi="Arial" w:cs="Arial"/>
                <w:color w:val="000000"/>
                <w:sz w:val="17"/>
                <w:szCs w:val="17"/>
              </w:rPr>
              <w:t>$19.3M (11.8%)</w:t>
            </w:r>
          </w:p>
        </w:tc>
        <w:tc>
          <w:tcPr>
            <w:tcW w:w="2592" w:type="dxa"/>
            <w:tcBorders>
              <w:bottom w:val="single" w:sz="4" w:space="0" w:color="B7B7B7"/>
            </w:tcBorders>
            <w:tcMar>
              <w:top w:w="70" w:type="dxa"/>
              <w:left w:w="80" w:type="dxa"/>
              <w:bottom w:w="70" w:type="dxa"/>
              <w:right w:w="80" w:type="dxa"/>
            </w:tcMar>
            <w:vAlign w:val="center"/>
          </w:tcPr>
          <w:p w14:paraId="7D5D7104" w14:textId="15B6BC7B" w:rsidR="00DB66DA" w:rsidRPr="007E572D" w:rsidRDefault="00DB66DA" w:rsidP="00626D13">
            <w:pPr>
              <w:spacing w:after="0"/>
              <w:rPr>
                <w:rFonts w:ascii="Arial" w:hAnsi="Arial" w:cs="Arial"/>
                <w:sz w:val="17"/>
                <w:szCs w:val="17"/>
              </w:rPr>
            </w:pPr>
            <w:r w:rsidRPr="007E572D">
              <w:rPr>
                <w:rFonts w:ascii="Arial" w:hAnsi="Arial" w:cs="Arial"/>
                <w:color w:val="000000"/>
                <w:sz w:val="17"/>
                <w:szCs w:val="17"/>
              </w:rPr>
              <w:t>No confirmed current analogue provided</w:t>
            </w:r>
          </w:p>
        </w:tc>
      </w:tr>
      <w:tr w:rsidR="00DB66DA" w:rsidRPr="007E572D" w14:paraId="0C85EF9C" w14:textId="77777777" w:rsidTr="00387408">
        <w:trPr>
          <w:cantSplit/>
          <w:jc w:val="center"/>
        </w:trPr>
        <w:tc>
          <w:tcPr>
            <w:tcW w:w="1728" w:type="dxa"/>
            <w:tcBorders>
              <w:bottom w:val="single" w:sz="4" w:space="0" w:color="B7B7B7"/>
            </w:tcBorders>
            <w:shd w:val="clear" w:color="auto" w:fill="EAF3F8"/>
            <w:tcMar>
              <w:top w:w="70" w:type="dxa"/>
              <w:left w:w="80" w:type="dxa"/>
              <w:bottom w:w="70" w:type="dxa"/>
              <w:right w:w="80" w:type="dxa"/>
            </w:tcMar>
            <w:vAlign w:val="center"/>
          </w:tcPr>
          <w:p w14:paraId="2B5586B3" w14:textId="4F773843" w:rsidR="00DB66DA" w:rsidRPr="007E572D" w:rsidRDefault="00DB66DA" w:rsidP="00626D13">
            <w:pPr>
              <w:spacing w:after="0"/>
              <w:rPr>
                <w:rFonts w:ascii="Arial" w:hAnsi="Arial" w:cs="Arial"/>
                <w:sz w:val="17"/>
                <w:szCs w:val="17"/>
              </w:rPr>
            </w:pPr>
            <w:r w:rsidRPr="007E572D">
              <w:rPr>
                <w:rFonts w:ascii="Arial" w:hAnsi="Arial" w:cs="Arial"/>
                <w:color w:val="000000"/>
                <w:sz w:val="17"/>
                <w:szCs w:val="17"/>
              </w:rPr>
              <w:t>Operational Funding</w:t>
            </w:r>
          </w:p>
        </w:tc>
        <w:tc>
          <w:tcPr>
            <w:tcW w:w="1440" w:type="dxa"/>
            <w:tcBorders>
              <w:bottom w:val="single" w:sz="4" w:space="0" w:color="B7B7B7"/>
            </w:tcBorders>
            <w:shd w:val="clear" w:color="auto" w:fill="EAF3F8"/>
            <w:tcMar>
              <w:top w:w="70" w:type="dxa"/>
              <w:left w:w="80" w:type="dxa"/>
              <w:bottom w:w="70" w:type="dxa"/>
              <w:right w:w="80" w:type="dxa"/>
            </w:tcMar>
            <w:vAlign w:val="center"/>
          </w:tcPr>
          <w:p w14:paraId="0B1D4AC3" w14:textId="09E49A3D" w:rsidR="00DB66DA" w:rsidRPr="007E572D" w:rsidRDefault="00DB66DA" w:rsidP="00626D13">
            <w:pPr>
              <w:spacing w:after="0"/>
              <w:jc w:val="right"/>
              <w:rPr>
                <w:rFonts w:ascii="Arial" w:hAnsi="Arial" w:cs="Arial"/>
                <w:sz w:val="17"/>
                <w:szCs w:val="17"/>
              </w:rPr>
            </w:pPr>
            <w:r w:rsidRPr="007E572D">
              <w:rPr>
                <w:rFonts w:ascii="Arial" w:hAnsi="Arial" w:cs="Arial"/>
                <w:color w:val="000000"/>
                <w:sz w:val="17"/>
                <w:szCs w:val="17"/>
              </w:rPr>
              <w:t>$279.0268M</w:t>
            </w:r>
          </w:p>
        </w:tc>
        <w:tc>
          <w:tcPr>
            <w:tcW w:w="2016" w:type="dxa"/>
            <w:tcBorders>
              <w:bottom w:val="single" w:sz="4" w:space="0" w:color="B7B7B7"/>
            </w:tcBorders>
            <w:shd w:val="clear" w:color="auto" w:fill="EAF3F8"/>
            <w:tcMar>
              <w:top w:w="70" w:type="dxa"/>
              <w:left w:w="80" w:type="dxa"/>
              <w:bottom w:w="70" w:type="dxa"/>
              <w:right w:w="80" w:type="dxa"/>
            </w:tcMar>
            <w:vAlign w:val="center"/>
          </w:tcPr>
          <w:p w14:paraId="7DC9C41F" w14:textId="21721546" w:rsidR="00DB66DA" w:rsidRPr="007E572D" w:rsidRDefault="00DB66DA" w:rsidP="00626D13">
            <w:pPr>
              <w:spacing w:after="0"/>
              <w:jc w:val="right"/>
              <w:rPr>
                <w:rFonts w:ascii="Arial" w:hAnsi="Arial" w:cs="Arial"/>
                <w:sz w:val="17"/>
                <w:szCs w:val="17"/>
              </w:rPr>
            </w:pPr>
            <w:r w:rsidRPr="007E572D">
              <w:rPr>
                <w:rFonts w:ascii="Arial" w:hAnsi="Arial" w:cs="Arial"/>
                <w:color w:val="000000"/>
                <w:sz w:val="17"/>
                <w:szCs w:val="17"/>
              </w:rPr>
              <w:t>$248.3M (89.0%)</w:t>
            </w:r>
          </w:p>
        </w:tc>
        <w:tc>
          <w:tcPr>
            <w:tcW w:w="2016" w:type="dxa"/>
            <w:tcBorders>
              <w:bottom w:val="single" w:sz="4" w:space="0" w:color="B7B7B7"/>
            </w:tcBorders>
            <w:shd w:val="clear" w:color="auto" w:fill="EAF3F8"/>
            <w:tcMar>
              <w:top w:w="70" w:type="dxa"/>
              <w:left w:w="80" w:type="dxa"/>
              <w:bottom w:w="70" w:type="dxa"/>
              <w:right w:w="80" w:type="dxa"/>
            </w:tcMar>
            <w:vAlign w:val="center"/>
          </w:tcPr>
          <w:p w14:paraId="4075DCB0" w14:textId="0FB1EAB3" w:rsidR="00DB66DA" w:rsidRPr="007E572D" w:rsidRDefault="00DB66DA" w:rsidP="00626D13">
            <w:pPr>
              <w:spacing w:after="0"/>
              <w:jc w:val="right"/>
              <w:rPr>
                <w:rFonts w:ascii="Arial" w:hAnsi="Arial" w:cs="Arial"/>
                <w:sz w:val="17"/>
                <w:szCs w:val="17"/>
              </w:rPr>
            </w:pPr>
            <w:r w:rsidRPr="007E572D">
              <w:rPr>
                <w:rFonts w:ascii="Arial" w:hAnsi="Arial" w:cs="Arial"/>
                <w:color w:val="000000"/>
                <w:sz w:val="17"/>
                <w:szCs w:val="17"/>
              </w:rPr>
              <w:t>$30.8M (11.0%)</w:t>
            </w:r>
          </w:p>
        </w:tc>
        <w:tc>
          <w:tcPr>
            <w:tcW w:w="2592" w:type="dxa"/>
            <w:tcBorders>
              <w:bottom w:val="single" w:sz="4" w:space="0" w:color="B7B7B7"/>
            </w:tcBorders>
            <w:shd w:val="clear" w:color="auto" w:fill="EAF3F8"/>
            <w:tcMar>
              <w:top w:w="70" w:type="dxa"/>
              <w:left w:w="80" w:type="dxa"/>
              <w:bottom w:w="70" w:type="dxa"/>
              <w:right w:w="80" w:type="dxa"/>
            </w:tcMar>
            <w:vAlign w:val="center"/>
          </w:tcPr>
          <w:p w14:paraId="04A01658" w14:textId="1A50DD56" w:rsidR="00DB66DA" w:rsidRPr="007E572D" w:rsidRDefault="00DB66DA" w:rsidP="00626D13">
            <w:pPr>
              <w:spacing w:after="0"/>
              <w:rPr>
                <w:rFonts w:ascii="Arial" w:hAnsi="Arial" w:cs="Arial"/>
                <w:sz w:val="17"/>
                <w:szCs w:val="17"/>
              </w:rPr>
            </w:pPr>
            <w:r w:rsidRPr="007E572D">
              <w:rPr>
                <w:rFonts w:ascii="Arial" w:hAnsi="Arial" w:cs="Arial"/>
                <w:color w:val="000000"/>
                <w:sz w:val="17"/>
                <w:szCs w:val="17"/>
              </w:rPr>
              <w:t>No confirmed current analogue provided</w:t>
            </w:r>
          </w:p>
        </w:tc>
      </w:tr>
    </w:tbl>
    <w:p w14:paraId="0945EBA6" w14:textId="002AA276" w:rsidR="00726538" w:rsidRPr="007E572D" w:rsidRDefault="002F4227">
      <w:pPr>
        <w:spacing w:before="40" w:after="140"/>
        <w:rPr>
          <w:rFonts w:ascii="Arial" w:hAnsi="Arial" w:cs="Arial"/>
        </w:rPr>
      </w:pPr>
      <w:r w:rsidRPr="007E572D">
        <w:rPr>
          <w:rFonts w:ascii="Arial" w:hAnsi="Arial" w:cs="Arial"/>
          <w:i/>
          <w:color w:val="666666"/>
          <w:sz w:val="16"/>
        </w:rPr>
        <w:t>Source: IV&amp;V pipeline output, 11_opportunity_operational_lea_comparison.csv. Primary scope includes BASSE and excludes DAFB</w:t>
      </w:r>
      <w:r w:rsidR="00954852" w:rsidRPr="007E572D">
        <w:rPr>
          <w:rFonts w:ascii="Arial" w:hAnsi="Arial" w:cs="Arial"/>
          <w:i/>
          <w:color w:val="666666"/>
          <w:sz w:val="16"/>
        </w:rPr>
        <w:t>.</w:t>
      </w:r>
    </w:p>
    <w:p w14:paraId="5A6DE6B7" w14:textId="129EC24C" w:rsidR="00726538" w:rsidRPr="007E572D" w:rsidRDefault="00B400E1">
      <w:pPr>
        <w:pStyle w:val="BodyText"/>
        <w:keepLines/>
        <w:rPr>
          <w:rFonts w:ascii="Arial" w:hAnsi="Arial" w:cs="Arial"/>
        </w:rPr>
      </w:pPr>
      <w:r w:rsidRPr="007E572D">
        <w:rPr>
          <w:rFonts w:ascii="Arial" w:hAnsi="Arial" w:cs="Arial"/>
        </w:rPr>
        <w:t>The proposed allocations can be calculated and analyzed by LEA and sector. A current-versus-proposed difference cannot yet be estimated because the current-model inputs maintained for the IV&amp;V do not include confirmed Opportunity or Operational allocations or a crosswalk to corresponding current programs. Missing current amounts remain blank and are not treated as zero</w:t>
      </w:r>
      <w:r w:rsidR="00954852" w:rsidRPr="007E572D">
        <w:rPr>
          <w:rFonts w:ascii="Arial" w:hAnsi="Arial" w:cs="Arial"/>
        </w:rPr>
        <w:t>.</w:t>
      </w:r>
    </w:p>
    <w:tbl>
      <w:tblPr>
        <w:tblW w:w="0" w:type="auto"/>
        <w:jc w:val="center"/>
        <w:tblLook w:val="04A0" w:firstRow="1" w:lastRow="0" w:firstColumn="1" w:lastColumn="0" w:noHBand="0" w:noVBand="1"/>
      </w:tblPr>
      <w:tblGrid>
        <w:gridCol w:w="9640"/>
      </w:tblGrid>
      <w:tr w:rsidR="00726538" w:rsidRPr="007E572D" w14:paraId="67D8C8DC" w14:textId="77777777" w:rsidTr="000D1E74">
        <w:trPr>
          <w:jc w:val="center"/>
        </w:trPr>
        <w:tc>
          <w:tcPr>
            <w:tcW w:w="9640" w:type="dxa"/>
            <w:tcBorders>
              <w:top w:val="single" w:sz="8" w:space="0" w:color="D6A84B"/>
              <w:left w:val="single" w:sz="8" w:space="0" w:color="D6A84B"/>
              <w:bottom w:val="single" w:sz="8" w:space="0" w:color="D6A84B"/>
              <w:right w:val="single" w:sz="8" w:space="0" w:color="D6A84B"/>
            </w:tcBorders>
            <w:shd w:val="clear" w:color="auto" w:fill="FFF4CE"/>
            <w:tcMar>
              <w:top w:w="110" w:type="dxa"/>
              <w:left w:w="140" w:type="dxa"/>
              <w:bottom w:w="110" w:type="dxa"/>
              <w:right w:w="140" w:type="dxa"/>
            </w:tcMar>
          </w:tcPr>
          <w:p w14:paraId="4538E926" w14:textId="77777777" w:rsidR="00726538" w:rsidRPr="007E572D" w:rsidRDefault="00954852">
            <w:pPr>
              <w:spacing w:after="80"/>
              <w:rPr>
                <w:rFonts w:ascii="Arial" w:hAnsi="Arial" w:cs="Arial"/>
              </w:rPr>
            </w:pPr>
            <w:r w:rsidRPr="007E572D">
              <w:rPr>
                <w:rFonts w:ascii="Arial" w:hAnsi="Arial" w:cs="Arial"/>
                <w:b/>
                <w:color w:val="1F4E78"/>
              </w:rPr>
              <w:t>Interpretation guardrail</w:t>
            </w:r>
          </w:p>
          <w:p w14:paraId="33553B82" w14:textId="1C56FF24" w:rsidR="00726538" w:rsidRPr="007E572D" w:rsidRDefault="00B6560F">
            <w:pPr>
              <w:spacing w:after="0"/>
              <w:rPr>
                <w:rFonts w:ascii="Arial" w:hAnsi="Arial" w:cs="Arial"/>
              </w:rPr>
            </w:pPr>
            <w:r w:rsidRPr="007E572D">
              <w:rPr>
                <w:rFonts w:ascii="Arial" w:hAnsi="Arial" w:cs="Arial"/>
                <w:color w:val="000000"/>
                <w:sz w:val="19"/>
              </w:rPr>
              <w:t>The combined $442.0268 million proposed allocation should not be described as entirely new spending. Estimating the net fiscal change requires a crosswalk identifying which current programs or appropriations would continue, change, be consolidated, or be replaced under the proposed model</w:t>
            </w:r>
            <w:r w:rsidR="00954852" w:rsidRPr="007E572D">
              <w:rPr>
                <w:rFonts w:ascii="Arial" w:hAnsi="Arial" w:cs="Arial"/>
                <w:color w:val="000000"/>
                <w:sz w:val="19"/>
              </w:rPr>
              <w:t>.</w:t>
            </w:r>
          </w:p>
        </w:tc>
      </w:tr>
    </w:tbl>
    <w:p w14:paraId="2BE2BB1E" w14:textId="77777777" w:rsidR="000D1E74" w:rsidRPr="007E572D" w:rsidRDefault="000D1E74" w:rsidP="000D1E74">
      <w:pPr>
        <w:pStyle w:val="Heading2"/>
        <w:rPr>
          <w:rFonts w:ascii="Arial" w:hAnsi="Arial" w:cs="Arial"/>
        </w:rPr>
      </w:pPr>
      <w:bookmarkStart w:id="16" w:name="_Toc236752777"/>
      <w:r w:rsidRPr="007E572D">
        <w:rPr>
          <w:rFonts w:ascii="Arial" w:hAnsi="Arial" w:cs="Arial"/>
        </w:rPr>
        <w:t>3.5 LEA-level composition of proposed weighted funding</w:t>
      </w:r>
      <w:bookmarkEnd w:id="16"/>
    </w:p>
    <w:p w14:paraId="4584EEF8" w14:textId="77777777" w:rsidR="001A0926" w:rsidRPr="007E572D" w:rsidRDefault="001A0926" w:rsidP="001A0926">
      <w:pPr>
        <w:spacing w:before="40" w:after="140"/>
        <w:rPr>
          <w:rFonts w:ascii="Arial" w:hAnsi="Arial" w:cs="Arial"/>
        </w:rPr>
      </w:pPr>
      <w:r w:rsidRPr="007E572D">
        <w:rPr>
          <w:rFonts w:ascii="Arial" w:hAnsi="Arial" w:cs="Arial"/>
        </w:rPr>
        <w:t>Proposed weighted funding varies according to each LEA’s eligible student counts and the weights assigned to each formula component. Across the combined Opportunity and Operational Funding pools, districts receive approximately $392.0 million, or 88.7%, while charters receive approximately $50.1 million, or 11.3%. Exhibit 11 shows how each formula component is divided between districts and charters, while Figures 3 and 4 show how those allocations are distributed across individual LEAs within each sector.</w:t>
      </w:r>
    </w:p>
    <w:p w14:paraId="06C90614" w14:textId="260F627C" w:rsidR="00626D13" w:rsidRDefault="001A0926" w:rsidP="00015432">
      <w:pPr>
        <w:spacing w:before="40" w:after="140"/>
        <w:rPr>
          <w:rFonts w:ascii="Arial" w:hAnsi="Arial" w:cs="Arial"/>
        </w:rPr>
      </w:pPr>
      <w:r w:rsidRPr="007E572D">
        <w:rPr>
          <w:rFonts w:ascii="Arial" w:hAnsi="Arial" w:cs="Arial"/>
        </w:rPr>
        <w:t>Across the 43-LEA primary scope, the two low-income components together account for approximately $203.2 million, or 46.0% of the combined weighted funding pools. Operational total enrollment contributes $91.5 million; the two active multilingual learner components contribute $66.9 million; the three Operational special education components contribute $68.6 million; and vocational enrollment contributes $11.9 million. Median combined allocations are $16.3 million among districts and $1.6 million among charters, reflecting differences in enrollment scale and weighted student composition</w:t>
      </w:r>
      <w:r w:rsidR="00015432" w:rsidRPr="007E572D">
        <w:rPr>
          <w:rFonts w:ascii="Arial" w:hAnsi="Arial" w:cs="Arial"/>
        </w:rPr>
        <w:t>.</w:t>
      </w:r>
    </w:p>
    <w:p w14:paraId="79817379" w14:textId="77777777" w:rsidR="00AE203B" w:rsidRDefault="00AE203B" w:rsidP="00015432">
      <w:pPr>
        <w:spacing w:before="40" w:after="140"/>
        <w:rPr>
          <w:rFonts w:ascii="Arial" w:hAnsi="Arial" w:cs="Arial"/>
        </w:rPr>
      </w:pPr>
    </w:p>
    <w:p w14:paraId="58520E93" w14:textId="77777777" w:rsidR="00AE203B" w:rsidRPr="007E572D" w:rsidRDefault="00AE203B" w:rsidP="00015432">
      <w:pPr>
        <w:spacing w:before="40" w:after="140"/>
        <w:rPr>
          <w:rFonts w:ascii="Arial" w:hAnsi="Arial" w:cs="Arial"/>
        </w:rPr>
      </w:pPr>
    </w:p>
    <w:p w14:paraId="5C8EC635" w14:textId="0F13A819" w:rsidR="00015432" w:rsidRPr="007E572D" w:rsidRDefault="00015432" w:rsidP="00015432">
      <w:pPr>
        <w:spacing w:before="40" w:after="140"/>
        <w:rPr>
          <w:rFonts w:ascii="Arial" w:hAnsi="Arial" w:cs="Arial"/>
          <w:b/>
        </w:rPr>
      </w:pPr>
      <w:r w:rsidRPr="007E572D">
        <w:rPr>
          <w:rFonts w:ascii="Arial" w:hAnsi="Arial" w:cs="Arial"/>
          <w:b/>
          <w:color w:val="1F4E78"/>
          <w:sz w:val="18"/>
        </w:rPr>
        <w:lastRenderedPageBreak/>
        <w:t>Exhibit 1</w:t>
      </w:r>
      <w:r w:rsidRPr="007E572D">
        <w:rPr>
          <w:rFonts w:ascii="Arial" w:hAnsi="Arial" w:cs="Arial"/>
          <w:b/>
          <w:color w:val="1F4E78"/>
          <w:sz w:val="18"/>
        </w:rPr>
        <w:t xml:space="preserve">1. </w:t>
      </w:r>
      <w:r w:rsidRPr="007E572D">
        <w:rPr>
          <w:rFonts w:ascii="Arial" w:hAnsi="Arial" w:cs="Arial"/>
          <w:b/>
          <w:color w:val="1F4E78"/>
          <w:sz w:val="18"/>
        </w:rPr>
        <w:t>Proposed Opportunity and Operational Funding by sector and formula component</w:t>
      </w:r>
    </w:p>
    <w:tbl>
      <w:tblPr>
        <w:tblW w:w="9468" w:type="dxa"/>
        <w:jc w:val="center"/>
        <w:tblLayout w:type="fixed"/>
        <w:tblLook w:val="04A0" w:firstRow="1" w:lastRow="0" w:firstColumn="1" w:lastColumn="0" w:noHBand="0" w:noVBand="1"/>
      </w:tblPr>
      <w:tblGrid>
        <w:gridCol w:w="1728"/>
        <w:gridCol w:w="3000"/>
        <w:gridCol w:w="1580"/>
        <w:gridCol w:w="1580"/>
        <w:gridCol w:w="1580"/>
      </w:tblGrid>
      <w:tr w:rsidR="00015432" w:rsidRPr="007E572D" w14:paraId="69FC77B4" w14:textId="77777777" w:rsidTr="00015432">
        <w:trPr>
          <w:cantSplit/>
          <w:trHeight w:val="20"/>
          <w:tblHeader/>
          <w:jc w:val="center"/>
        </w:trPr>
        <w:tc>
          <w:tcPr>
            <w:tcW w:w="1728" w:type="dxa"/>
            <w:tcBorders>
              <w:bottom w:val="single" w:sz="8" w:space="0" w:color="FFFFFF"/>
            </w:tcBorders>
            <w:shd w:val="clear" w:color="auto" w:fill="1F4E78"/>
            <w:tcMar>
              <w:top w:w="70" w:type="dxa"/>
              <w:left w:w="80" w:type="dxa"/>
              <w:bottom w:w="70" w:type="dxa"/>
              <w:right w:w="80" w:type="dxa"/>
            </w:tcMar>
            <w:vAlign w:val="center"/>
          </w:tcPr>
          <w:p w14:paraId="6C56B8DE" w14:textId="77777777" w:rsidR="00015432" w:rsidRPr="007E572D" w:rsidRDefault="00015432" w:rsidP="0063271A">
            <w:pPr>
              <w:spacing w:after="0"/>
              <w:rPr>
                <w:rFonts w:ascii="Arial" w:hAnsi="Arial" w:cs="Arial"/>
                <w:color w:val="FFFFFF" w:themeColor="background1"/>
                <w:sz w:val="17"/>
                <w:szCs w:val="17"/>
              </w:rPr>
            </w:pPr>
            <w:r w:rsidRPr="007E572D">
              <w:rPr>
                <w:rFonts w:ascii="Arial" w:hAnsi="Arial" w:cs="Arial"/>
                <w:b/>
                <w:color w:val="FFFFFF" w:themeColor="background1"/>
                <w:sz w:val="17"/>
                <w:szCs w:val="17"/>
              </w:rPr>
              <w:t>Funding stream</w:t>
            </w:r>
          </w:p>
        </w:tc>
        <w:tc>
          <w:tcPr>
            <w:tcW w:w="3000" w:type="dxa"/>
            <w:tcBorders>
              <w:bottom w:val="single" w:sz="8" w:space="0" w:color="FFFFFF"/>
            </w:tcBorders>
            <w:shd w:val="clear" w:color="auto" w:fill="1F4E78"/>
            <w:tcMar>
              <w:top w:w="70" w:type="dxa"/>
              <w:left w:w="80" w:type="dxa"/>
              <w:bottom w:w="70" w:type="dxa"/>
              <w:right w:w="80" w:type="dxa"/>
            </w:tcMar>
            <w:vAlign w:val="center"/>
          </w:tcPr>
          <w:p w14:paraId="55FEFFC7" w14:textId="77777777" w:rsidR="00015432" w:rsidRPr="007E572D" w:rsidRDefault="00015432" w:rsidP="0063271A">
            <w:pPr>
              <w:spacing w:after="0"/>
              <w:rPr>
                <w:rFonts w:ascii="Arial" w:hAnsi="Arial" w:cs="Arial"/>
                <w:color w:val="FFFFFF" w:themeColor="background1"/>
                <w:sz w:val="17"/>
                <w:szCs w:val="17"/>
              </w:rPr>
            </w:pPr>
            <w:r w:rsidRPr="007E572D">
              <w:rPr>
                <w:rFonts w:ascii="Arial" w:hAnsi="Arial" w:cs="Arial"/>
                <w:b/>
                <w:color w:val="FFFFFF" w:themeColor="background1"/>
                <w:sz w:val="17"/>
                <w:szCs w:val="17"/>
              </w:rPr>
              <w:t>Formula component</w:t>
            </w:r>
          </w:p>
        </w:tc>
        <w:tc>
          <w:tcPr>
            <w:tcW w:w="1580" w:type="dxa"/>
            <w:tcBorders>
              <w:bottom w:val="single" w:sz="8" w:space="0" w:color="FFFFFF"/>
            </w:tcBorders>
            <w:shd w:val="clear" w:color="auto" w:fill="1F4E78"/>
            <w:tcMar>
              <w:top w:w="70" w:type="dxa"/>
              <w:left w:w="80" w:type="dxa"/>
              <w:bottom w:w="70" w:type="dxa"/>
              <w:right w:w="80" w:type="dxa"/>
            </w:tcMar>
            <w:vAlign w:val="center"/>
          </w:tcPr>
          <w:p w14:paraId="32A75B1F" w14:textId="77777777" w:rsidR="00015432" w:rsidRPr="007E572D" w:rsidRDefault="00015432" w:rsidP="0063271A">
            <w:pPr>
              <w:spacing w:after="0"/>
              <w:rPr>
                <w:rFonts w:ascii="Arial" w:hAnsi="Arial" w:cs="Arial"/>
                <w:color w:val="FFFFFF" w:themeColor="background1"/>
                <w:sz w:val="17"/>
                <w:szCs w:val="17"/>
              </w:rPr>
            </w:pPr>
            <w:r w:rsidRPr="007E572D">
              <w:rPr>
                <w:rFonts w:ascii="Arial" w:hAnsi="Arial" w:cs="Arial"/>
                <w:b/>
                <w:color w:val="FFFFFF" w:themeColor="background1"/>
                <w:sz w:val="17"/>
                <w:szCs w:val="17"/>
              </w:rPr>
              <w:t>District allocation</w:t>
            </w:r>
          </w:p>
        </w:tc>
        <w:tc>
          <w:tcPr>
            <w:tcW w:w="1580" w:type="dxa"/>
            <w:tcBorders>
              <w:bottom w:val="single" w:sz="8" w:space="0" w:color="FFFFFF"/>
            </w:tcBorders>
            <w:shd w:val="clear" w:color="auto" w:fill="1F4E78"/>
            <w:tcMar>
              <w:top w:w="70" w:type="dxa"/>
              <w:left w:w="80" w:type="dxa"/>
              <w:bottom w:w="70" w:type="dxa"/>
              <w:right w:w="80" w:type="dxa"/>
            </w:tcMar>
            <w:vAlign w:val="center"/>
          </w:tcPr>
          <w:p w14:paraId="595F8854" w14:textId="77777777" w:rsidR="00015432" w:rsidRPr="007E572D" w:rsidRDefault="00015432" w:rsidP="0063271A">
            <w:pPr>
              <w:spacing w:after="0"/>
              <w:rPr>
                <w:rFonts w:ascii="Arial" w:hAnsi="Arial" w:cs="Arial"/>
                <w:color w:val="FFFFFF" w:themeColor="background1"/>
                <w:sz w:val="17"/>
                <w:szCs w:val="17"/>
              </w:rPr>
            </w:pPr>
            <w:r w:rsidRPr="007E572D">
              <w:rPr>
                <w:rFonts w:ascii="Arial" w:hAnsi="Arial" w:cs="Arial"/>
                <w:b/>
                <w:color w:val="FFFFFF" w:themeColor="background1"/>
                <w:sz w:val="17"/>
                <w:szCs w:val="17"/>
              </w:rPr>
              <w:t>Charter allocation</w:t>
            </w:r>
          </w:p>
        </w:tc>
        <w:tc>
          <w:tcPr>
            <w:tcW w:w="1580" w:type="dxa"/>
            <w:tcBorders>
              <w:bottom w:val="single" w:sz="8" w:space="0" w:color="FFFFFF"/>
            </w:tcBorders>
            <w:shd w:val="clear" w:color="auto" w:fill="1F4E78"/>
            <w:tcMar>
              <w:top w:w="70" w:type="dxa"/>
              <w:left w:w="80" w:type="dxa"/>
              <w:bottom w:w="70" w:type="dxa"/>
              <w:right w:w="80" w:type="dxa"/>
            </w:tcMar>
            <w:vAlign w:val="center"/>
          </w:tcPr>
          <w:p w14:paraId="40FDF713" w14:textId="77777777" w:rsidR="00015432" w:rsidRPr="007E572D" w:rsidRDefault="00015432" w:rsidP="0063271A">
            <w:pPr>
              <w:spacing w:after="0"/>
              <w:rPr>
                <w:rFonts w:ascii="Arial" w:hAnsi="Arial" w:cs="Arial"/>
                <w:color w:val="FFFFFF" w:themeColor="background1"/>
                <w:sz w:val="17"/>
                <w:szCs w:val="17"/>
              </w:rPr>
            </w:pPr>
            <w:r w:rsidRPr="007E572D">
              <w:rPr>
                <w:rFonts w:ascii="Arial" w:hAnsi="Arial" w:cs="Arial"/>
                <w:b/>
                <w:color w:val="FFFFFF" w:themeColor="background1"/>
                <w:sz w:val="17"/>
                <w:szCs w:val="17"/>
              </w:rPr>
              <w:t>Statewide total</w:t>
            </w:r>
          </w:p>
        </w:tc>
      </w:tr>
      <w:tr w:rsidR="00015432" w:rsidRPr="007E572D" w14:paraId="7C21F457" w14:textId="77777777" w:rsidTr="00015432">
        <w:trPr>
          <w:cantSplit/>
          <w:trHeight w:val="20"/>
          <w:jc w:val="center"/>
        </w:trPr>
        <w:tc>
          <w:tcPr>
            <w:tcW w:w="1728" w:type="dxa"/>
            <w:tcBorders>
              <w:bottom w:val="single" w:sz="4" w:space="0" w:color="B7B7B7"/>
            </w:tcBorders>
            <w:tcMar>
              <w:top w:w="70" w:type="dxa"/>
              <w:left w:w="80" w:type="dxa"/>
              <w:bottom w:w="70" w:type="dxa"/>
              <w:right w:w="80" w:type="dxa"/>
            </w:tcMar>
            <w:vAlign w:val="center"/>
          </w:tcPr>
          <w:p w14:paraId="1589327F" w14:textId="77777777" w:rsidR="00015432" w:rsidRPr="007E572D" w:rsidRDefault="00015432" w:rsidP="0063271A">
            <w:pPr>
              <w:spacing w:after="0"/>
              <w:rPr>
                <w:rFonts w:ascii="Arial" w:hAnsi="Arial" w:cs="Arial"/>
                <w:sz w:val="17"/>
                <w:szCs w:val="17"/>
              </w:rPr>
            </w:pPr>
            <w:r w:rsidRPr="007E572D">
              <w:rPr>
                <w:rFonts w:ascii="Arial" w:hAnsi="Arial" w:cs="Arial"/>
                <w:sz w:val="17"/>
                <w:szCs w:val="17"/>
              </w:rPr>
              <w:t>Opportunity</w:t>
            </w:r>
          </w:p>
        </w:tc>
        <w:tc>
          <w:tcPr>
            <w:tcW w:w="3000" w:type="dxa"/>
            <w:tcBorders>
              <w:bottom w:val="single" w:sz="4" w:space="0" w:color="B7B7B7"/>
            </w:tcBorders>
            <w:tcMar>
              <w:top w:w="70" w:type="dxa"/>
              <w:left w:w="80" w:type="dxa"/>
              <w:bottom w:w="70" w:type="dxa"/>
              <w:right w:w="80" w:type="dxa"/>
            </w:tcMar>
            <w:vAlign w:val="center"/>
          </w:tcPr>
          <w:p w14:paraId="4B630083" w14:textId="77777777" w:rsidR="00015432" w:rsidRPr="007E572D" w:rsidRDefault="00015432" w:rsidP="0063271A">
            <w:pPr>
              <w:spacing w:after="0"/>
              <w:rPr>
                <w:rFonts w:ascii="Arial" w:hAnsi="Arial" w:cs="Arial"/>
                <w:sz w:val="17"/>
                <w:szCs w:val="17"/>
              </w:rPr>
            </w:pPr>
            <w:r w:rsidRPr="007E572D">
              <w:rPr>
                <w:rFonts w:ascii="Arial" w:hAnsi="Arial" w:cs="Arial"/>
                <w:sz w:val="17"/>
                <w:szCs w:val="17"/>
              </w:rPr>
              <w:t>Low income</w:t>
            </w:r>
          </w:p>
        </w:tc>
        <w:tc>
          <w:tcPr>
            <w:tcW w:w="1580" w:type="dxa"/>
            <w:tcBorders>
              <w:bottom w:val="single" w:sz="4" w:space="0" w:color="B7B7B7"/>
            </w:tcBorders>
            <w:tcMar>
              <w:top w:w="70" w:type="dxa"/>
              <w:left w:w="80" w:type="dxa"/>
              <w:bottom w:w="70" w:type="dxa"/>
              <w:right w:w="80" w:type="dxa"/>
            </w:tcMar>
            <w:vAlign w:val="center"/>
          </w:tcPr>
          <w:p w14:paraId="30177B48" w14:textId="77777777" w:rsidR="00015432" w:rsidRPr="007E572D" w:rsidRDefault="00015432" w:rsidP="0063271A">
            <w:pPr>
              <w:spacing w:after="0"/>
              <w:rPr>
                <w:rFonts w:ascii="Arial" w:hAnsi="Arial" w:cs="Arial"/>
                <w:sz w:val="17"/>
                <w:szCs w:val="17"/>
              </w:rPr>
            </w:pPr>
            <w:r w:rsidRPr="007E572D">
              <w:rPr>
                <w:rFonts w:ascii="Arial" w:hAnsi="Arial" w:cs="Arial"/>
                <w:sz w:val="17"/>
                <w:szCs w:val="17"/>
              </w:rPr>
              <w:t>$107.4M</w:t>
            </w:r>
          </w:p>
        </w:tc>
        <w:tc>
          <w:tcPr>
            <w:tcW w:w="1580" w:type="dxa"/>
            <w:tcBorders>
              <w:bottom w:val="single" w:sz="4" w:space="0" w:color="B7B7B7"/>
            </w:tcBorders>
            <w:tcMar>
              <w:top w:w="70" w:type="dxa"/>
              <w:left w:w="80" w:type="dxa"/>
              <w:bottom w:w="70" w:type="dxa"/>
              <w:right w:w="80" w:type="dxa"/>
            </w:tcMar>
            <w:vAlign w:val="center"/>
          </w:tcPr>
          <w:p w14:paraId="0FE13CE5" w14:textId="77777777" w:rsidR="00015432" w:rsidRPr="007E572D" w:rsidRDefault="00015432" w:rsidP="0063271A">
            <w:pPr>
              <w:spacing w:after="0"/>
              <w:rPr>
                <w:rFonts w:ascii="Arial" w:hAnsi="Arial" w:cs="Arial"/>
                <w:sz w:val="17"/>
                <w:szCs w:val="17"/>
              </w:rPr>
            </w:pPr>
            <w:r w:rsidRPr="007E572D">
              <w:rPr>
                <w:rFonts w:ascii="Arial" w:hAnsi="Arial" w:cs="Arial"/>
                <w:sz w:val="17"/>
                <w:szCs w:val="17"/>
              </w:rPr>
              <w:t>$15.2M</w:t>
            </w:r>
          </w:p>
        </w:tc>
        <w:tc>
          <w:tcPr>
            <w:tcW w:w="1580" w:type="dxa"/>
            <w:tcBorders>
              <w:bottom w:val="single" w:sz="4" w:space="0" w:color="B7B7B7"/>
            </w:tcBorders>
            <w:tcMar>
              <w:top w:w="70" w:type="dxa"/>
              <w:left w:w="80" w:type="dxa"/>
              <w:bottom w:w="70" w:type="dxa"/>
              <w:right w:w="80" w:type="dxa"/>
            </w:tcMar>
            <w:vAlign w:val="center"/>
          </w:tcPr>
          <w:p w14:paraId="4EE9D876" w14:textId="77777777" w:rsidR="00015432" w:rsidRPr="007E572D" w:rsidRDefault="00015432" w:rsidP="0063271A">
            <w:pPr>
              <w:spacing w:after="0"/>
              <w:rPr>
                <w:rFonts w:ascii="Arial" w:hAnsi="Arial" w:cs="Arial"/>
                <w:sz w:val="17"/>
                <w:szCs w:val="17"/>
              </w:rPr>
            </w:pPr>
            <w:r w:rsidRPr="007E572D">
              <w:rPr>
                <w:rFonts w:ascii="Arial" w:hAnsi="Arial" w:cs="Arial"/>
                <w:sz w:val="17"/>
                <w:szCs w:val="17"/>
              </w:rPr>
              <w:t>$122.6M</w:t>
            </w:r>
          </w:p>
        </w:tc>
      </w:tr>
      <w:tr w:rsidR="00015432" w:rsidRPr="007E572D" w14:paraId="380227CE" w14:textId="77777777" w:rsidTr="00015432">
        <w:trPr>
          <w:cantSplit/>
          <w:trHeight w:val="20"/>
          <w:jc w:val="center"/>
        </w:trPr>
        <w:tc>
          <w:tcPr>
            <w:tcW w:w="1728" w:type="dxa"/>
            <w:tcBorders>
              <w:bottom w:val="single" w:sz="4" w:space="0" w:color="auto"/>
            </w:tcBorders>
            <w:shd w:val="clear" w:color="auto" w:fill="EAF3F8"/>
            <w:tcMar>
              <w:top w:w="70" w:type="dxa"/>
              <w:left w:w="80" w:type="dxa"/>
              <w:bottom w:w="70" w:type="dxa"/>
              <w:right w:w="80" w:type="dxa"/>
            </w:tcMar>
            <w:vAlign w:val="center"/>
          </w:tcPr>
          <w:p w14:paraId="3DA7A6C4" w14:textId="77777777" w:rsidR="00015432" w:rsidRPr="007E572D" w:rsidRDefault="00015432" w:rsidP="0063271A">
            <w:pPr>
              <w:spacing w:after="0"/>
              <w:rPr>
                <w:rFonts w:ascii="Arial" w:hAnsi="Arial" w:cs="Arial"/>
                <w:sz w:val="17"/>
                <w:szCs w:val="17"/>
              </w:rPr>
            </w:pPr>
            <w:r w:rsidRPr="007E572D">
              <w:rPr>
                <w:rFonts w:ascii="Arial" w:hAnsi="Arial" w:cs="Arial"/>
                <w:sz w:val="17"/>
                <w:szCs w:val="17"/>
              </w:rPr>
              <w:t>Opportunity</w:t>
            </w:r>
          </w:p>
        </w:tc>
        <w:tc>
          <w:tcPr>
            <w:tcW w:w="3000" w:type="dxa"/>
            <w:tcBorders>
              <w:bottom w:val="single" w:sz="4" w:space="0" w:color="auto"/>
            </w:tcBorders>
            <w:shd w:val="clear" w:color="auto" w:fill="EAF3F8"/>
            <w:tcMar>
              <w:top w:w="70" w:type="dxa"/>
              <w:left w:w="80" w:type="dxa"/>
              <w:bottom w:w="70" w:type="dxa"/>
              <w:right w:w="80" w:type="dxa"/>
            </w:tcMar>
            <w:vAlign w:val="center"/>
          </w:tcPr>
          <w:p w14:paraId="63B57C1A" w14:textId="77777777" w:rsidR="00015432" w:rsidRPr="007E572D" w:rsidRDefault="00015432" w:rsidP="0063271A">
            <w:pPr>
              <w:spacing w:after="0"/>
              <w:rPr>
                <w:rFonts w:ascii="Arial" w:hAnsi="Arial" w:cs="Arial"/>
                <w:sz w:val="17"/>
                <w:szCs w:val="17"/>
              </w:rPr>
            </w:pPr>
            <w:r w:rsidRPr="007E572D">
              <w:rPr>
                <w:rFonts w:ascii="Arial" w:hAnsi="Arial" w:cs="Arial"/>
                <w:sz w:val="17"/>
                <w:szCs w:val="17"/>
              </w:rPr>
              <w:t>Active multilingual learner</w:t>
            </w:r>
          </w:p>
        </w:tc>
        <w:tc>
          <w:tcPr>
            <w:tcW w:w="1580" w:type="dxa"/>
            <w:tcBorders>
              <w:bottom w:val="single" w:sz="4" w:space="0" w:color="auto"/>
            </w:tcBorders>
            <w:shd w:val="clear" w:color="auto" w:fill="EAF3F8"/>
            <w:tcMar>
              <w:top w:w="70" w:type="dxa"/>
              <w:left w:w="80" w:type="dxa"/>
              <w:bottom w:w="70" w:type="dxa"/>
              <w:right w:w="80" w:type="dxa"/>
            </w:tcMar>
            <w:vAlign w:val="center"/>
          </w:tcPr>
          <w:p w14:paraId="4466D58D" w14:textId="77777777" w:rsidR="00015432" w:rsidRPr="007E572D" w:rsidRDefault="00015432" w:rsidP="0063271A">
            <w:pPr>
              <w:spacing w:after="0"/>
              <w:rPr>
                <w:rFonts w:ascii="Arial" w:hAnsi="Arial" w:cs="Arial"/>
                <w:sz w:val="17"/>
                <w:szCs w:val="17"/>
              </w:rPr>
            </w:pPr>
            <w:r w:rsidRPr="007E572D">
              <w:rPr>
                <w:rFonts w:ascii="Arial" w:hAnsi="Arial" w:cs="Arial"/>
                <w:sz w:val="17"/>
                <w:szCs w:val="17"/>
              </w:rPr>
              <w:t>$36.3M</w:t>
            </w:r>
          </w:p>
        </w:tc>
        <w:tc>
          <w:tcPr>
            <w:tcW w:w="1580" w:type="dxa"/>
            <w:tcBorders>
              <w:bottom w:val="single" w:sz="4" w:space="0" w:color="auto"/>
            </w:tcBorders>
            <w:shd w:val="clear" w:color="auto" w:fill="EAF3F8"/>
            <w:tcMar>
              <w:top w:w="70" w:type="dxa"/>
              <w:left w:w="80" w:type="dxa"/>
              <w:bottom w:w="70" w:type="dxa"/>
              <w:right w:w="80" w:type="dxa"/>
            </w:tcMar>
            <w:vAlign w:val="center"/>
          </w:tcPr>
          <w:p w14:paraId="381B4F79" w14:textId="77777777" w:rsidR="00015432" w:rsidRPr="007E572D" w:rsidRDefault="00015432" w:rsidP="0063271A">
            <w:pPr>
              <w:spacing w:after="0"/>
              <w:rPr>
                <w:rFonts w:ascii="Arial" w:hAnsi="Arial" w:cs="Arial"/>
                <w:sz w:val="17"/>
                <w:szCs w:val="17"/>
              </w:rPr>
            </w:pPr>
            <w:r w:rsidRPr="007E572D">
              <w:rPr>
                <w:rFonts w:ascii="Arial" w:hAnsi="Arial" w:cs="Arial"/>
                <w:sz w:val="17"/>
                <w:szCs w:val="17"/>
              </w:rPr>
              <w:t>$4.1M</w:t>
            </w:r>
          </w:p>
        </w:tc>
        <w:tc>
          <w:tcPr>
            <w:tcW w:w="1580" w:type="dxa"/>
            <w:tcBorders>
              <w:bottom w:val="single" w:sz="4" w:space="0" w:color="auto"/>
            </w:tcBorders>
            <w:shd w:val="clear" w:color="auto" w:fill="EAF3F8"/>
            <w:tcMar>
              <w:top w:w="70" w:type="dxa"/>
              <w:left w:w="80" w:type="dxa"/>
              <w:bottom w:w="70" w:type="dxa"/>
              <w:right w:w="80" w:type="dxa"/>
            </w:tcMar>
            <w:vAlign w:val="center"/>
          </w:tcPr>
          <w:p w14:paraId="0AC4B937" w14:textId="77777777" w:rsidR="00015432" w:rsidRPr="007E572D" w:rsidRDefault="00015432" w:rsidP="0063271A">
            <w:pPr>
              <w:spacing w:after="0"/>
              <w:rPr>
                <w:rFonts w:ascii="Arial" w:hAnsi="Arial" w:cs="Arial"/>
                <w:sz w:val="17"/>
                <w:szCs w:val="17"/>
              </w:rPr>
            </w:pPr>
            <w:r w:rsidRPr="007E572D">
              <w:rPr>
                <w:rFonts w:ascii="Arial" w:hAnsi="Arial" w:cs="Arial"/>
                <w:sz w:val="17"/>
                <w:szCs w:val="17"/>
              </w:rPr>
              <w:t>$40.4M</w:t>
            </w:r>
          </w:p>
        </w:tc>
      </w:tr>
      <w:tr w:rsidR="00015432" w:rsidRPr="007E572D" w14:paraId="41865C74" w14:textId="77777777" w:rsidTr="00015432">
        <w:trPr>
          <w:cantSplit/>
          <w:trHeight w:val="20"/>
          <w:jc w:val="center"/>
        </w:trPr>
        <w:tc>
          <w:tcPr>
            <w:tcW w:w="1728" w:type="dxa"/>
            <w:tcBorders>
              <w:top w:val="single" w:sz="4" w:space="0" w:color="auto"/>
              <w:bottom w:val="single" w:sz="4" w:space="0" w:color="auto"/>
            </w:tcBorders>
            <w:tcMar>
              <w:top w:w="70" w:type="dxa"/>
              <w:left w:w="80" w:type="dxa"/>
              <w:bottom w:w="70" w:type="dxa"/>
              <w:right w:w="80" w:type="dxa"/>
            </w:tcMar>
            <w:vAlign w:val="center"/>
          </w:tcPr>
          <w:p w14:paraId="45BDE5D9" w14:textId="77777777" w:rsidR="00015432" w:rsidRPr="007E572D" w:rsidRDefault="00015432" w:rsidP="0063271A">
            <w:pPr>
              <w:spacing w:after="0"/>
              <w:rPr>
                <w:rFonts w:ascii="Arial" w:hAnsi="Arial" w:cs="Arial"/>
                <w:sz w:val="17"/>
                <w:szCs w:val="17"/>
              </w:rPr>
            </w:pPr>
            <w:r w:rsidRPr="007E572D">
              <w:rPr>
                <w:rFonts w:ascii="Arial" w:hAnsi="Arial" w:cs="Arial"/>
                <w:b/>
                <w:sz w:val="17"/>
                <w:szCs w:val="17"/>
              </w:rPr>
              <w:t>Opportunity total</w:t>
            </w:r>
          </w:p>
        </w:tc>
        <w:tc>
          <w:tcPr>
            <w:tcW w:w="3000" w:type="dxa"/>
            <w:tcBorders>
              <w:top w:val="single" w:sz="4" w:space="0" w:color="auto"/>
              <w:bottom w:val="single" w:sz="4" w:space="0" w:color="auto"/>
            </w:tcBorders>
            <w:tcMar>
              <w:top w:w="70" w:type="dxa"/>
              <w:left w:w="80" w:type="dxa"/>
              <w:bottom w:w="70" w:type="dxa"/>
              <w:right w:w="80" w:type="dxa"/>
            </w:tcMar>
            <w:vAlign w:val="center"/>
          </w:tcPr>
          <w:p w14:paraId="212791C5" w14:textId="77777777" w:rsidR="00015432" w:rsidRPr="007E572D" w:rsidRDefault="00015432" w:rsidP="0063271A">
            <w:pPr>
              <w:spacing w:after="0"/>
              <w:rPr>
                <w:rFonts w:ascii="Arial" w:hAnsi="Arial" w:cs="Arial"/>
                <w:sz w:val="17"/>
                <w:szCs w:val="17"/>
              </w:rPr>
            </w:pPr>
          </w:p>
        </w:tc>
        <w:tc>
          <w:tcPr>
            <w:tcW w:w="1580" w:type="dxa"/>
            <w:tcBorders>
              <w:top w:val="single" w:sz="4" w:space="0" w:color="auto"/>
              <w:bottom w:val="single" w:sz="4" w:space="0" w:color="auto"/>
            </w:tcBorders>
            <w:tcMar>
              <w:top w:w="70" w:type="dxa"/>
              <w:left w:w="80" w:type="dxa"/>
              <w:bottom w:w="70" w:type="dxa"/>
              <w:right w:w="80" w:type="dxa"/>
            </w:tcMar>
            <w:vAlign w:val="center"/>
          </w:tcPr>
          <w:p w14:paraId="0610078A" w14:textId="77777777" w:rsidR="00015432" w:rsidRPr="007E572D" w:rsidRDefault="00015432" w:rsidP="0063271A">
            <w:pPr>
              <w:spacing w:after="0"/>
              <w:rPr>
                <w:rFonts w:ascii="Arial" w:hAnsi="Arial" w:cs="Arial"/>
                <w:sz w:val="17"/>
                <w:szCs w:val="17"/>
              </w:rPr>
            </w:pPr>
            <w:r w:rsidRPr="007E572D">
              <w:rPr>
                <w:rFonts w:ascii="Arial" w:hAnsi="Arial" w:cs="Arial"/>
                <w:b/>
                <w:sz w:val="17"/>
                <w:szCs w:val="17"/>
              </w:rPr>
              <w:t>$143.7M</w:t>
            </w:r>
          </w:p>
        </w:tc>
        <w:tc>
          <w:tcPr>
            <w:tcW w:w="1580" w:type="dxa"/>
            <w:tcBorders>
              <w:top w:val="single" w:sz="4" w:space="0" w:color="auto"/>
              <w:bottom w:val="single" w:sz="4" w:space="0" w:color="auto"/>
            </w:tcBorders>
            <w:tcMar>
              <w:top w:w="70" w:type="dxa"/>
              <w:left w:w="80" w:type="dxa"/>
              <w:bottom w:w="70" w:type="dxa"/>
              <w:right w:w="80" w:type="dxa"/>
            </w:tcMar>
            <w:vAlign w:val="center"/>
          </w:tcPr>
          <w:p w14:paraId="2FFDEBDC" w14:textId="77777777" w:rsidR="00015432" w:rsidRPr="007E572D" w:rsidRDefault="00015432" w:rsidP="0063271A">
            <w:pPr>
              <w:spacing w:after="0"/>
              <w:rPr>
                <w:rFonts w:ascii="Arial" w:hAnsi="Arial" w:cs="Arial"/>
                <w:sz w:val="17"/>
                <w:szCs w:val="17"/>
              </w:rPr>
            </w:pPr>
            <w:r w:rsidRPr="007E572D">
              <w:rPr>
                <w:rFonts w:ascii="Arial" w:hAnsi="Arial" w:cs="Arial"/>
                <w:b/>
                <w:sz w:val="17"/>
                <w:szCs w:val="17"/>
              </w:rPr>
              <w:t>$19.3M</w:t>
            </w:r>
          </w:p>
        </w:tc>
        <w:tc>
          <w:tcPr>
            <w:tcW w:w="1580" w:type="dxa"/>
            <w:tcBorders>
              <w:top w:val="single" w:sz="4" w:space="0" w:color="auto"/>
              <w:bottom w:val="single" w:sz="4" w:space="0" w:color="auto"/>
            </w:tcBorders>
            <w:tcMar>
              <w:top w:w="70" w:type="dxa"/>
              <w:left w:w="80" w:type="dxa"/>
              <w:bottom w:w="70" w:type="dxa"/>
              <w:right w:w="80" w:type="dxa"/>
            </w:tcMar>
            <w:vAlign w:val="center"/>
          </w:tcPr>
          <w:p w14:paraId="3B4E2FA3" w14:textId="77777777" w:rsidR="00015432" w:rsidRPr="007E572D" w:rsidRDefault="00015432" w:rsidP="0063271A">
            <w:pPr>
              <w:spacing w:after="0"/>
              <w:rPr>
                <w:rFonts w:ascii="Arial" w:hAnsi="Arial" w:cs="Arial"/>
                <w:sz w:val="17"/>
                <w:szCs w:val="17"/>
              </w:rPr>
            </w:pPr>
            <w:r w:rsidRPr="007E572D">
              <w:rPr>
                <w:rFonts w:ascii="Arial" w:hAnsi="Arial" w:cs="Arial"/>
                <w:b/>
                <w:sz w:val="17"/>
                <w:szCs w:val="17"/>
              </w:rPr>
              <w:t>$163.0M</w:t>
            </w:r>
          </w:p>
        </w:tc>
      </w:tr>
      <w:tr w:rsidR="00015432" w:rsidRPr="007E572D" w14:paraId="0EFB388F" w14:textId="77777777" w:rsidTr="00015432">
        <w:trPr>
          <w:cantSplit/>
          <w:trHeight w:val="20"/>
          <w:jc w:val="center"/>
        </w:trPr>
        <w:tc>
          <w:tcPr>
            <w:tcW w:w="1728" w:type="dxa"/>
            <w:tcBorders>
              <w:top w:val="single" w:sz="4" w:space="0" w:color="auto"/>
              <w:bottom w:val="single" w:sz="4" w:space="0" w:color="B7B7B7"/>
            </w:tcBorders>
            <w:shd w:val="clear" w:color="auto" w:fill="EAF3F8"/>
            <w:tcMar>
              <w:top w:w="70" w:type="dxa"/>
              <w:left w:w="80" w:type="dxa"/>
              <w:bottom w:w="70" w:type="dxa"/>
              <w:right w:w="80" w:type="dxa"/>
            </w:tcMar>
            <w:vAlign w:val="center"/>
          </w:tcPr>
          <w:p w14:paraId="5A95989E" w14:textId="77777777" w:rsidR="00015432" w:rsidRPr="007E572D" w:rsidRDefault="00015432" w:rsidP="0063271A">
            <w:pPr>
              <w:spacing w:after="0"/>
              <w:rPr>
                <w:rFonts w:ascii="Arial" w:hAnsi="Arial" w:cs="Arial"/>
                <w:sz w:val="17"/>
                <w:szCs w:val="17"/>
              </w:rPr>
            </w:pPr>
            <w:r w:rsidRPr="007E572D">
              <w:rPr>
                <w:rFonts w:ascii="Arial" w:hAnsi="Arial" w:cs="Arial"/>
                <w:sz w:val="17"/>
                <w:szCs w:val="17"/>
              </w:rPr>
              <w:t>Operational</w:t>
            </w:r>
          </w:p>
        </w:tc>
        <w:tc>
          <w:tcPr>
            <w:tcW w:w="3000" w:type="dxa"/>
            <w:tcBorders>
              <w:top w:val="single" w:sz="4" w:space="0" w:color="auto"/>
              <w:bottom w:val="single" w:sz="4" w:space="0" w:color="B7B7B7"/>
            </w:tcBorders>
            <w:shd w:val="clear" w:color="auto" w:fill="EAF3F8"/>
            <w:tcMar>
              <w:top w:w="70" w:type="dxa"/>
              <w:left w:w="80" w:type="dxa"/>
              <w:bottom w:w="70" w:type="dxa"/>
              <w:right w:w="80" w:type="dxa"/>
            </w:tcMar>
            <w:vAlign w:val="center"/>
          </w:tcPr>
          <w:p w14:paraId="380CD45E" w14:textId="77777777" w:rsidR="00015432" w:rsidRPr="007E572D" w:rsidRDefault="00015432" w:rsidP="0063271A">
            <w:pPr>
              <w:spacing w:after="0"/>
              <w:rPr>
                <w:rFonts w:ascii="Arial" w:hAnsi="Arial" w:cs="Arial"/>
                <w:sz w:val="17"/>
                <w:szCs w:val="17"/>
              </w:rPr>
            </w:pPr>
            <w:r w:rsidRPr="007E572D">
              <w:rPr>
                <w:rFonts w:ascii="Arial" w:hAnsi="Arial" w:cs="Arial"/>
                <w:sz w:val="17"/>
                <w:szCs w:val="17"/>
              </w:rPr>
              <w:t>Total enrollment</w:t>
            </w:r>
          </w:p>
        </w:tc>
        <w:tc>
          <w:tcPr>
            <w:tcW w:w="1580" w:type="dxa"/>
            <w:tcBorders>
              <w:top w:val="single" w:sz="4" w:space="0" w:color="auto"/>
              <w:bottom w:val="single" w:sz="4" w:space="0" w:color="B7B7B7"/>
            </w:tcBorders>
            <w:shd w:val="clear" w:color="auto" w:fill="EAF3F8"/>
            <w:tcMar>
              <w:top w:w="70" w:type="dxa"/>
              <w:left w:w="80" w:type="dxa"/>
              <w:bottom w:w="70" w:type="dxa"/>
              <w:right w:w="80" w:type="dxa"/>
            </w:tcMar>
            <w:vAlign w:val="center"/>
          </w:tcPr>
          <w:p w14:paraId="5F3BF45C" w14:textId="77777777" w:rsidR="00015432" w:rsidRPr="007E572D" w:rsidRDefault="00015432" w:rsidP="0063271A">
            <w:pPr>
              <w:spacing w:after="0"/>
              <w:rPr>
                <w:rFonts w:ascii="Arial" w:hAnsi="Arial" w:cs="Arial"/>
                <w:sz w:val="17"/>
                <w:szCs w:val="17"/>
              </w:rPr>
            </w:pPr>
            <w:r w:rsidRPr="007E572D">
              <w:rPr>
                <w:rFonts w:ascii="Arial" w:hAnsi="Arial" w:cs="Arial"/>
                <w:sz w:val="17"/>
                <w:szCs w:val="17"/>
              </w:rPr>
              <w:t>$79.2M</w:t>
            </w:r>
          </w:p>
        </w:tc>
        <w:tc>
          <w:tcPr>
            <w:tcW w:w="1580" w:type="dxa"/>
            <w:tcBorders>
              <w:top w:val="single" w:sz="4" w:space="0" w:color="auto"/>
              <w:bottom w:val="single" w:sz="4" w:space="0" w:color="B7B7B7"/>
            </w:tcBorders>
            <w:shd w:val="clear" w:color="auto" w:fill="EAF3F8"/>
            <w:tcMar>
              <w:top w:w="70" w:type="dxa"/>
              <w:left w:w="80" w:type="dxa"/>
              <w:bottom w:w="70" w:type="dxa"/>
              <w:right w:w="80" w:type="dxa"/>
            </w:tcMar>
            <w:vAlign w:val="center"/>
          </w:tcPr>
          <w:p w14:paraId="1A1A61F0" w14:textId="77777777" w:rsidR="00015432" w:rsidRPr="007E572D" w:rsidRDefault="00015432" w:rsidP="0063271A">
            <w:pPr>
              <w:spacing w:after="0"/>
              <w:rPr>
                <w:rFonts w:ascii="Arial" w:hAnsi="Arial" w:cs="Arial"/>
                <w:sz w:val="17"/>
                <w:szCs w:val="17"/>
              </w:rPr>
            </w:pPr>
            <w:r w:rsidRPr="007E572D">
              <w:rPr>
                <w:rFonts w:ascii="Arial" w:hAnsi="Arial" w:cs="Arial"/>
                <w:sz w:val="17"/>
                <w:szCs w:val="17"/>
              </w:rPr>
              <w:t>$12.4M</w:t>
            </w:r>
          </w:p>
        </w:tc>
        <w:tc>
          <w:tcPr>
            <w:tcW w:w="1580" w:type="dxa"/>
            <w:tcBorders>
              <w:top w:val="single" w:sz="4" w:space="0" w:color="auto"/>
              <w:bottom w:val="single" w:sz="4" w:space="0" w:color="B7B7B7"/>
            </w:tcBorders>
            <w:shd w:val="clear" w:color="auto" w:fill="EAF3F8"/>
            <w:tcMar>
              <w:top w:w="70" w:type="dxa"/>
              <w:left w:w="80" w:type="dxa"/>
              <w:bottom w:w="70" w:type="dxa"/>
              <w:right w:w="80" w:type="dxa"/>
            </w:tcMar>
            <w:vAlign w:val="center"/>
          </w:tcPr>
          <w:p w14:paraId="012BF8FA" w14:textId="77777777" w:rsidR="00015432" w:rsidRPr="007E572D" w:rsidRDefault="00015432" w:rsidP="0063271A">
            <w:pPr>
              <w:spacing w:after="0"/>
              <w:rPr>
                <w:rFonts w:ascii="Arial" w:hAnsi="Arial" w:cs="Arial"/>
                <w:sz w:val="17"/>
                <w:szCs w:val="17"/>
              </w:rPr>
            </w:pPr>
            <w:r w:rsidRPr="007E572D">
              <w:rPr>
                <w:rFonts w:ascii="Arial" w:hAnsi="Arial" w:cs="Arial"/>
                <w:sz w:val="17"/>
                <w:szCs w:val="17"/>
              </w:rPr>
              <w:t>$91.5M</w:t>
            </w:r>
          </w:p>
        </w:tc>
      </w:tr>
      <w:tr w:rsidR="00015432" w:rsidRPr="007E572D" w14:paraId="0446D8B4" w14:textId="77777777" w:rsidTr="00015432">
        <w:trPr>
          <w:cantSplit/>
          <w:trHeight w:val="20"/>
          <w:jc w:val="center"/>
        </w:trPr>
        <w:tc>
          <w:tcPr>
            <w:tcW w:w="1728" w:type="dxa"/>
            <w:tcBorders>
              <w:bottom w:val="single" w:sz="4" w:space="0" w:color="B7B7B7"/>
            </w:tcBorders>
            <w:tcMar>
              <w:top w:w="70" w:type="dxa"/>
              <w:left w:w="80" w:type="dxa"/>
              <w:bottom w:w="70" w:type="dxa"/>
              <w:right w:w="80" w:type="dxa"/>
            </w:tcMar>
            <w:vAlign w:val="center"/>
          </w:tcPr>
          <w:p w14:paraId="56B58018" w14:textId="77777777" w:rsidR="00015432" w:rsidRPr="007E572D" w:rsidRDefault="00015432" w:rsidP="0063271A">
            <w:pPr>
              <w:spacing w:after="0"/>
              <w:rPr>
                <w:rFonts w:ascii="Arial" w:hAnsi="Arial" w:cs="Arial"/>
                <w:sz w:val="17"/>
                <w:szCs w:val="17"/>
              </w:rPr>
            </w:pPr>
            <w:r w:rsidRPr="007E572D">
              <w:rPr>
                <w:rFonts w:ascii="Arial" w:hAnsi="Arial" w:cs="Arial"/>
                <w:sz w:val="17"/>
                <w:szCs w:val="17"/>
              </w:rPr>
              <w:t>Operational</w:t>
            </w:r>
          </w:p>
        </w:tc>
        <w:tc>
          <w:tcPr>
            <w:tcW w:w="3000" w:type="dxa"/>
            <w:tcBorders>
              <w:bottom w:val="single" w:sz="4" w:space="0" w:color="B7B7B7"/>
            </w:tcBorders>
            <w:tcMar>
              <w:top w:w="70" w:type="dxa"/>
              <w:left w:w="80" w:type="dxa"/>
              <w:bottom w:w="70" w:type="dxa"/>
              <w:right w:w="80" w:type="dxa"/>
            </w:tcMar>
            <w:vAlign w:val="center"/>
          </w:tcPr>
          <w:p w14:paraId="0BFFFC44" w14:textId="77777777" w:rsidR="00015432" w:rsidRPr="007E572D" w:rsidRDefault="00015432" w:rsidP="0063271A">
            <w:pPr>
              <w:spacing w:after="0"/>
              <w:rPr>
                <w:rFonts w:ascii="Arial" w:hAnsi="Arial" w:cs="Arial"/>
                <w:sz w:val="17"/>
                <w:szCs w:val="17"/>
              </w:rPr>
            </w:pPr>
            <w:r w:rsidRPr="007E572D">
              <w:rPr>
                <w:rFonts w:ascii="Arial" w:hAnsi="Arial" w:cs="Arial"/>
                <w:sz w:val="17"/>
                <w:szCs w:val="17"/>
              </w:rPr>
              <w:t>Low income</w:t>
            </w:r>
          </w:p>
        </w:tc>
        <w:tc>
          <w:tcPr>
            <w:tcW w:w="1580" w:type="dxa"/>
            <w:tcBorders>
              <w:bottom w:val="single" w:sz="4" w:space="0" w:color="B7B7B7"/>
            </w:tcBorders>
            <w:tcMar>
              <w:top w:w="70" w:type="dxa"/>
              <w:left w:w="80" w:type="dxa"/>
              <w:bottom w:w="70" w:type="dxa"/>
              <w:right w:w="80" w:type="dxa"/>
            </w:tcMar>
            <w:vAlign w:val="center"/>
          </w:tcPr>
          <w:p w14:paraId="767D68E8" w14:textId="77777777" w:rsidR="00015432" w:rsidRPr="007E572D" w:rsidRDefault="00015432" w:rsidP="0063271A">
            <w:pPr>
              <w:spacing w:after="0"/>
              <w:rPr>
                <w:rFonts w:ascii="Arial" w:hAnsi="Arial" w:cs="Arial"/>
                <w:sz w:val="17"/>
                <w:szCs w:val="17"/>
              </w:rPr>
            </w:pPr>
            <w:r w:rsidRPr="007E572D">
              <w:rPr>
                <w:rFonts w:ascii="Arial" w:hAnsi="Arial" w:cs="Arial"/>
                <w:sz w:val="17"/>
                <w:szCs w:val="17"/>
              </w:rPr>
              <w:t>$70.5M</w:t>
            </w:r>
          </w:p>
        </w:tc>
        <w:tc>
          <w:tcPr>
            <w:tcW w:w="1580" w:type="dxa"/>
            <w:tcBorders>
              <w:bottom w:val="single" w:sz="4" w:space="0" w:color="B7B7B7"/>
            </w:tcBorders>
            <w:tcMar>
              <w:top w:w="70" w:type="dxa"/>
              <w:left w:w="80" w:type="dxa"/>
              <w:bottom w:w="70" w:type="dxa"/>
              <w:right w:w="80" w:type="dxa"/>
            </w:tcMar>
            <w:vAlign w:val="center"/>
          </w:tcPr>
          <w:p w14:paraId="442E92ED" w14:textId="77777777" w:rsidR="00015432" w:rsidRPr="007E572D" w:rsidRDefault="00015432" w:rsidP="0063271A">
            <w:pPr>
              <w:spacing w:after="0"/>
              <w:rPr>
                <w:rFonts w:ascii="Arial" w:hAnsi="Arial" w:cs="Arial"/>
                <w:sz w:val="17"/>
                <w:szCs w:val="17"/>
              </w:rPr>
            </w:pPr>
            <w:r w:rsidRPr="007E572D">
              <w:rPr>
                <w:rFonts w:ascii="Arial" w:hAnsi="Arial" w:cs="Arial"/>
                <w:sz w:val="17"/>
                <w:szCs w:val="17"/>
              </w:rPr>
              <w:t>$10.0M</w:t>
            </w:r>
          </w:p>
        </w:tc>
        <w:tc>
          <w:tcPr>
            <w:tcW w:w="1580" w:type="dxa"/>
            <w:tcBorders>
              <w:bottom w:val="single" w:sz="4" w:space="0" w:color="B7B7B7"/>
            </w:tcBorders>
            <w:tcMar>
              <w:top w:w="70" w:type="dxa"/>
              <w:left w:w="80" w:type="dxa"/>
              <w:bottom w:w="70" w:type="dxa"/>
              <w:right w:w="80" w:type="dxa"/>
            </w:tcMar>
            <w:vAlign w:val="center"/>
          </w:tcPr>
          <w:p w14:paraId="49C777AC" w14:textId="77777777" w:rsidR="00015432" w:rsidRPr="007E572D" w:rsidRDefault="00015432" w:rsidP="0063271A">
            <w:pPr>
              <w:spacing w:after="0"/>
              <w:rPr>
                <w:rFonts w:ascii="Arial" w:hAnsi="Arial" w:cs="Arial"/>
                <w:sz w:val="17"/>
                <w:szCs w:val="17"/>
              </w:rPr>
            </w:pPr>
            <w:r w:rsidRPr="007E572D">
              <w:rPr>
                <w:rFonts w:ascii="Arial" w:hAnsi="Arial" w:cs="Arial"/>
                <w:sz w:val="17"/>
                <w:szCs w:val="17"/>
              </w:rPr>
              <w:t>$80.5M</w:t>
            </w:r>
          </w:p>
        </w:tc>
      </w:tr>
      <w:tr w:rsidR="00015432" w:rsidRPr="007E572D" w14:paraId="6B3A9DF1" w14:textId="77777777" w:rsidTr="00015432">
        <w:trPr>
          <w:cantSplit/>
          <w:trHeight w:val="20"/>
          <w:jc w:val="center"/>
        </w:trPr>
        <w:tc>
          <w:tcPr>
            <w:tcW w:w="1728" w:type="dxa"/>
            <w:tcBorders>
              <w:bottom w:val="single" w:sz="4" w:space="0" w:color="B7B7B7"/>
            </w:tcBorders>
            <w:shd w:val="clear" w:color="auto" w:fill="EAF3F8"/>
            <w:tcMar>
              <w:top w:w="70" w:type="dxa"/>
              <w:left w:w="80" w:type="dxa"/>
              <w:bottom w:w="70" w:type="dxa"/>
              <w:right w:w="80" w:type="dxa"/>
            </w:tcMar>
            <w:vAlign w:val="center"/>
          </w:tcPr>
          <w:p w14:paraId="2CF4355A" w14:textId="77777777" w:rsidR="00015432" w:rsidRPr="007E572D" w:rsidRDefault="00015432" w:rsidP="0063271A">
            <w:pPr>
              <w:spacing w:after="0"/>
              <w:rPr>
                <w:rFonts w:ascii="Arial" w:hAnsi="Arial" w:cs="Arial"/>
                <w:sz w:val="17"/>
                <w:szCs w:val="17"/>
              </w:rPr>
            </w:pPr>
            <w:r w:rsidRPr="007E572D">
              <w:rPr>
                <w:rFonts w:ascii="Arial" w:hAnsi="Arial" w:cs="Arial"/>
                <w:sz w:val="17"/>
                <w:szCs w:val="17"/>
              </w:rPr>
              <w:t>Operational</w:t>
            </w:r>
          </w:p>
        </w:tc>
        <w:tc>
          <w:tcPr>
            <w:tcW w:w="3000" w:type="dxa"/>
            <w:tcBorders>
              <w:bottom w:val="single" w:sz="4" w:space="0" w:color="B7B7B7"/>
            </w:tcBorders>
            <w:shd w:val="clear" w:color="auto" w:fill="EAF3F8"/>
            <w:tcMar>
              <w:top w:w="70" w:type="dxa"/>
              <w:left w:w="80" w:type="dxa"/>
              <w:bottom w:w="70" w:type="dxa"/>
              <w:right w:w="80" w:type="dxa"/>
            </w:tcMar>
            <w:vAlign w:val="center"/>
          </w:tcPr>
          <w:p w14:paraId="2FAF8DDF" w14:textId="77777777" w:rsidR="00015432" w:rsidRPr="007E572D" w:rsidRDefault="00015432" w:rsidP="0063271A">
            <w:pPr>
              <w:spacing w:after="0"/>
              <w:rPr>
                <w:rFonts w:ascii="Arial" w:hAnsi="Arial" w:cs="Arial"/>
                <w:sz w:val="17"/>
                <w:szCs w:val="17"/>
              </w:rPr>
            </w:pPr>
            <w:r w:rsidRPr="007E572D">
              <w:rPr>
                <w:rFonts w:ascii="Arial" w:hAnsi="Arial" w:cs="Arial"/>
                <w:sz w:val="17"/>
                <w:szCs w:val="17"/>
              </w:rPr>
              <w:t>Active multilingual learner</w:t>
            </w:r>
          </w:p>
        </w:tc>
        <w:tc>
          <w:tcPr>
            <w:tcW w:w="1580" w:type="dxa"/>
            <w:tcBorders>
              <w:bottom w:val="single" w:sz="4" w:space="0" w:color="B7B7B7"/>
            </w:tcBorders>
            <w:shd w:val="clear" w:color="auto" w:fill="EAF3F8"/>
            <w:tcMar>
              <w:top w:w="70" w:type="dxa"/>
              <w:left w:w="80" w:type="dxa"/>
              <w:bottom w:w="70" w:type="dxa"/>
              <w:right w:w="80" w:type="dxa"/>
            </w:tcMar>
            <w:vAlign w:val="center"/>
          </w:tcPr>
          <w:p w14:paraId="7CE2651F" w14:textId="77777777" w:rsidR="00015432" w:rsidRPr="007E572D" w:rsidRDefault="00015432" w:rsidP="0063271A">
            <w:pPr>
              <w:spacing w:after="0"/>
              <w:rPr>
                <w:rFonts w:ascii="Arial" w:hAnsi="Arial" w:cs="Arial"/>
                <w:sz w:val="17"/>
                <w:szCs w:val="17"/>
              </w:rPr>
            </w:pPr>
            <w:r w:rsidRPr="007E572D">
              <w:rPr>
                <w:rFonts w:ascii="Arial" w:hAnsi="Arial" w:cs="Arial"/>
                <w:sz w:val="17"/>
                <w:szCs w:val="17"/>
              </w:rPr>
              <w:t>$23.8M</w:t>
            </w:r>
          </w:p>
        </w:tc>
        <w:tc>
          <w:tcPr>
            <w:tcW w:w="1580" w:type="dxa"/>
            <w:tcBorders>
              <w:bottom w:val="single" w:sz="4" w:space="0" w:color="B7B7B7"/>
            </w:tcBorders>
            <w:shd w:val="clear" w:color="auto" w:fill="EAF3F8"/>
            <w:tcMar>
              <w:top w:w="70" w:type="dxa"/>
              <w:left w:w="80" w:type="dxa"/>
              <w:bottom w:w="70" w:type="dxa"/>
              <w:right w:w="80" w:type="dxa"/>
            </w:tcMar>
            <w:vAlign w:val="center"/>
          </w:tcPr>
          <w:p w14:paraId="144E508C" w14:textId="77777777" w:rsidR="00015432" w:rsidRPr="007E572D" w:rsidRDefault="00015432" w:rsidP="0063271A">
            <w:pPr>
              <w:spacing w:after="0"/>
              <w:rPr>
                <w:rFonts w:ascii="Arial" w:hAnsi="Arial" w:cs="Arial"/>
                <w:sz w:val="17"/>
                <w:szCs w:val="17"/>
              </w:rPr>
            </w:pPr>
            <w:r w:rsidRPr="007E572D">
              <w:rPr>
                <w:rFonts w:ascii="Arial" w:hAnsi="Arial" w:cs="Arial"/>
                <w:sz w:val="17"/>
                <w:szCs w:val="17"/>
              </w:rPr>
              <w:t>$2.7M</w:t>
            </w:r>
          </w:p>
        </w:tc>
        <w:tc>
          <w:tcPr>
            <w:tcW w:w="1580" w:type="dxa"/>
            <w:tcBorders>
              <w:bottom w:val="single" w:sz="4" w:space="0" w:color="B7B7B7"/>
            </w:tcBorders>
            <w:shd w:val="clear" w:color="auto" w:fill="EAF3F8"/>
            <w:tcMar>
              <w:top w:w="70" w:type="dxa"/>
              <w:left w:w="80" w:type="dxa"/>
              <w:bottom w:w="70" w:type="dxa"/>
              <w:right w:w="80" w:type="dxa"/>
            </w:tcMar>
            <w:vAlign w:val="center"/>
          </w:tcPr>
          <w:p w14:paraId="1B74CF1F" w14:textId="77777777" w:rsidR="00015432" w:rsidRPr="007E572D" w:rsidRDefault="00015432" w:rsidP="0063271A">
            <w:pPr>
              <w:spacing w:after="0"/>
              <w:rPr>
                <w:rFonts w:ascii="Arial" w:hAnsi="Arial" w:cs="Arial"/>
                <w:sz w:val="17"/>
                <w:szCs w:val="17"/>
              </w:rPr>
            </w:pPr>
            <w:r w:rsidRPr="007E572D">
              <w:rPr>
                <w:rFonts w:ascii="Arial" w:hAnsi="Arial" w:cs="Arial"/>
                <w:sz w:val="17"/>
                <w:szCs w:val="17"/>
              </w:rPr>
              <w:t>$26.5M</w:t>
            </w:r>
          </w:p>
        </w:tc>
      </w:tr>
      <w:tr w:rsidR="00015432" w:rsidRPr="007E572D" w14:paraId="46987A9B" w14:textId="77777777" w:rsidTr="00015432">
        <w:trPr>
          <w:cantSplit/>
          <w:trHeight w:val="20"/>
          <w:jc w:val="center"/>
        </w:trPr>
        <w:tc>
          <w:tcPr>
            <w:tcW w:w="1728" w:type="dxa"/>
            <w:tcBorders>
              <w:bottom w:val="single" w:sz="4" w:space="0" w:color="B7B7B7"/>
            </w:tcBorders>
            <w:tcMar>
              <w:top w:w="70" w:type="dxa"/>
              <w:left w:w="80" w:type="dxa"/>
              <w:bottom w:w="70" w:type="dxa"/>
              <w:right w:w="80" w:type="dxa"/>
            </w:tcMar>
            <w:vAlign w:val="center"/>
          </w:tcPr>
          <w:p w14:paraId="42CA23E8" w14:textId="77777777" w:rsidR="00015432" w:rsidRPr="007E572D" w:rsidRDefault="00015432" w:rsidP="0063271A">
            <w:pPr>
              <w:spacing w:after="0"/>
              <w:rPr>
                <w:rFonts w:ascii="Arial" w:hAnsi="Arial" w:cs="Arial"/>
                <w:sz w:val="17"/>
                <w:szCs w:val="17"/>
              </w:rPr>
            </w:pPr>
            <w:r w:rsidRPr="007E572D">
              <w:rPr>
                <w:rFonts w:ascii="Arial" w:hAnsi="Arial" w:cs="Arial"/>
                <w:sz w:val="17"/>
                <w:szCs w:val="17"/>
              </w:rPr>
              <w:t>Operational</w:t>
            </w:r>
          </w:p>
        </w:tc>
        <w:tc>
          <w:tcPr>
            <w:tcW w:w="3000" w:type="dxa"/>
            <w:tcBorders>
              <w:bottom w:val="single" w:sz="4" w:space="0" w:color="B7B7B7"/>
            </w:tcBorders>
            <w:tcMar>
              <w:top w:w="70" w:type="dxa"/>
              <w:left w:w="80" w:type="dxa"/>
              <w:bottom w:w="70" w:type="dxa"/>
              <w:right w:w="80" w:type="dxa"/>
            </w:tcMar>
            <w:vAlign w:val="center"/>
          </w:tcPr>
          <w:p w14:paraId="5FD050C6" w14:textId="77777777" w:rsidR="00015432" w:rsidRPr="007E572D" w:rsidRDefault="00015432" w:rsidP="0063271A">
            <w:pPr>
              <w:spacing w:after="0"/>
              <w:rPr>
                <w:rFonts w:ascii="Arial" w:hAnsi="Arial" w:cs="Arial"/>
                <w:sz w:val="17"/>
                <w:szCs w:val="17"/>
              </w:rPr>
            </w:pPr>
            <w:r w:rsidRPr="007E572D">
              <w:rPr>
                <w:rFonts w:ascii="Arial" w:hAnsi="Arial" w:cs="Arial"/>
                <w:sz w:val="17"/>
                <w:szCs w:val="17"/>
              </w:rPr>
              <w:t>Basic special education</w:t>
            </w:r>
          </w:p>
        </w:tc>
        <w:tc>
          <w:tcPr>
            <w:tcW w:w="1580" w:type="dxa"/>
            <w:tcBorders>
              <w:bottom w:val="single" w:sz="4" w:space="0" w:color="B7B7B7"/>
            </w:tcBorders>
            <w:tcMar>
              <w:top w:w="70" w:type="dxa"/>
              <w:left w:w="80" w:type="dxa"/>
              <w:bottom w:w="70" w:type="dxa"/>
              <w:right w:w="80" w:type="dxa"/>
            </w:tcMar>
            <w:vAlign w:val="center"/>
          </w:tcPr>
          <w:p w14:paraId="55B79F6F" w14:textId="77777777" w:rsidR="00015432" w:rsidRPr="007E572D" w:rsidRDefault="00015432" w:rsidP="0063271A">
            <w:pPr>
              <w:spacing w:after="0"/>
              <w:rPr>
                <w:rFonts w:ascii="Arial" w:hAnsi="Arial" w:cs="Arial"/>
                <w:sz w:val="17"/>
                <w:szCs w:val="17"/>
              </w:rPr>
            </w:pPr>
            <w:r w:rsidRPr="007E572D">
              <w:rPr>
                <w:rFonts w:ascii="Arial" w:hAnsi="Arial" w:cs="Arial"/>
                <w:sz w:val="17"/>
                <w:szCs w:val="17"/>
              </w:rPr>
              <w:t>$19.1M</w:t>
            </w:r>
          </w:p>
        </w:tc>
        <w:tc>
          <w:tcPr>
            <w:tcW w:w="1580" w:type="dxa"/>
            <w:tcBorders>
              <w:bottom w:val="single" w:sz="4" w:space="0" w:color="B7B7B7"/>
            </w:tcBorders>
            <w:tcMar>
              <w:top w:w="70" w:type="dxa"/>
              <w:left w:w="80" w:type="dxa"/>
              <w:bottom w:w="70" w:type="dxa"/>
              <w:right w:w="80" w:type="dxa"/>
            </w:tcMar>
            <w:vAlign w:val="center"/>
          </w:tcPr>
          <w:p w14:paraId="006C478F" w14:textId="77777777" w:rsidR="00015432" w:rsidRPr="007E572D" w:rsidRDefault="00015432" w:rsidP="0063271A">
            <w:pPr>
              <w:spacing w:after="0"/>
              <w:rPr>
                <w:rFonts w:ascii="Arial" w:hAnsi="Arial" w:cs="Arial"/>
                <w:sz w:val="17"/>
                <w:szCs w:val="17"/>
              </w:rPr>
            </w:pPr>
            <w:r w:rsidRPr="007E572D">
              <w:rPr>
                <w:rFonts w:ascii="Arial" w:hAnsi="Arial" w:cs="Arial"/>
                <w:sz w:val="17"/>
                <w:szCs w:val="17"/>
              </w:rPr>
              <w:t>$2.6M</w:t>
            </w:r>
          </w:p>
        </w:tc>
        <w:tc>
          <w:tcPr>
            <w:tcW w:w="1580" w:type="dxa"/>
            <w:tcBorders>
              <w:bottom w:val="single" w:sz="4" w:space="0" w:color="B7B7B7"/>
            </w:tcBorders>
            <w:tcMar>
              <w:top w:w="70" w:type="dxa"/>
              <w:left w:w="80" w:type="dxa"/>
              <w:bottom w:w="70" w:type="dxa"/>
              <w:right w:w="80" w:type="dxa"/>
            </w:tcMar>
            <w:vAlign w:val="center"/>
          </w:tcPr>
          <w:p w14:paraId="5501F172" w14:textId="77777777" w:rsidR="00015432" w:rsidRPr="007E572D" w:rsidRDefault="00015432" w:rsidP="0063271A">
            <w:pPr>
              <w:spacing w:after="0"/>
              <w:rPr>
                <w:rFonts w:ascii="Arial" w:hAnsi="Arial" w:cs="Arial"/>
                <w:sz w:val="17"/>
                <w:szCs w:val="17"/>
              </w:rPr>
            </w:pPr>
            <w:r w:rsidRPr="007E572D">
              <w:rPr>
                <w:rFonts w:ascii="Arial" w:hAnsi="Arial" w:cs="Arial"/>
                <w:sz w:val="17"/>
                <w:szCs w:val="17"/>
              </w:rPr>
              <w:t>$21.7M</w:t>
            </w:r>
          </w:p>
        </w:tc>
      </w:tr>
      <w:tr w:rsidR="00015432" w:rsidRPr="007E572D" w14:paraId="00C673E3" w14:textId="77777777" w:rsidTr="00015432">
        <w:trPr>
          <w:cantSplit/>
          <w:trHeight w:val="20"/>
          <w:jc w:val="center"/>
        </w:trPr>
        <w:tc>
          <w:tcPr>
            <w:tcW w:w="1728" w:type="dxa"/>
            <w:tcBorders>
              <w:bottom w:val="single" w:sz="4" w:space="0" w:color="B7B7B7"/>
            </w:tcBorders>
            <w:shd w:val="clear" w:color="auto" w:fill="EAF3F8"/>
            <w:tcMar>
              <w:top w:w="70" w:type="dxa"/>
              <w:left w:w="80" w:type="dxa"/>
              <w:bottom w:w="70" w:type="dxa"/>
              <w:right w:w="80" w:type="dxa"/>
            </w:tcMar>
            <w:vAlign w:val="center"/>
          </w:tcPr>
          <w:p w14:paraId="62A46998" w14:textId="77777777" w:rsidR="00015432" w:rsidRPr="007E572D" w:rsidRDefault="00015432" w:rsidP="0063271A">
            <w:pPr>
              <w:spacing w:after="0"/>
              <w:rPr>
                <w:rFonts w:ascii="Arial" w:hAnsi="Arial" w:cs="Arial"/>
                <w:sz w:val="17"/>
                <w:szCs w:val="17"/>
              </w:rPr>
            </w:pPr>
            <w:r w:rsidRPr="007E572D">
              <w:rPr>
                <w:rFonts w:ascii="Arial" w:hAnsi="Arial" w:cs="Arial"/>
                <w:sz w:val="17"/>
                <w:szCs w:val="17"/>
              </w:rPr>
              <w:t>Operational</w:t>
            </w:r>
          </w:p>
        </w:tc>
        <w:tc>
          <w:tcPr>
            <w:tcW w:w="3000" w:type="dxa"/>
            <w:tcBorders>
              <w:bottom w:val="single" w:sz="4" w:space="0" w:color="B7B7B7"/>
            </w:tcBorders>
            <w:shd w:val="clear" w:color="auto" w:fill="EAF3F8"/>
            <w:tcMar>
              <w:top w:w="70" w:type="dxa"/>
              <w:left w:w="80" w:type="dxa"/>
              <w:bottom w:w="70" w:type="dxa"/>
              <w:right w:w="80" w:type="dxa"/>
            </w:tcMar>
            <w:vAlign w:val="center"/>
          </w:tcPr>
          <w:p w14:paraId="5873CB87" w14:textId="77777777" w:rsidR="00015432" w:rsidRPr="007E572D" w:rsidRDefault="00015432" w:rsidP="0063271A">
            <w:pPr>
              <w:spacing w:after="0"/>
              <w:rPr>
                <w:rFonts w:ascii="Arial" w:hAnsi="Arial" w:cs="Arial"/>
                <w:sz w:val="17"/>
                <w:szCs w:val="17"/>
              </w:rPr>
            </w:pPr>
            <w:r w:rsidRPr="007E572D">
              <w:rPr>
                <w:rFonts w:ascii="Arial" w:hAnsi="Arial" w:cs="Arial"/>
                <w:sz w:val="17"/>
                <w:szCs w:val="17"/>
              </w:rPr>
              <w:t>Intensive special education</w:t>
            </w:r>
          </w:p>
        </w:tc>
        <w:tc>
          <w:tcPr>
            <w:tcW w:w="1580" w:type="dxa"/>
            <w:tcBorders>
              <w:bottom w:val="single" w:sz="4" w:space="0" w:color="B7B7B7"/>
            </w:tcBorders>
            <w:shd w:val="clear" w:color="auto" w:fill="EAF3F8"/>
            <w:tcMar>
              <w:top w:w="70" w:type="dxa"/>
              <w:left w:w="80" w:type="dxa"/>
              <w:bottom w:w="70" w:type="dxa"/>
              <w:right w:w="80" w:type="dxa"/>
            </w:tcMar>
            <w:vAlign w:val="center"/>
          </w:tcPr>
          <w:p w14:paraId="6D53D5AE" w14:textId="77777777" w:rsidR="00015432" w:rsidRPr="007E572D" w:rsidRDefault="00015432" w:rsidP="0063271A">
            <w:pPr>
              <w:spacing w:after="0"/>
              <w:rPr>
                <w:rFonts w:ascii="Arial" w:hAnsi="Arial" w:cs="Arial"/>
                <w:sz w:val="17"/>
                <w:szCs w:val="17"/>
              </w:rPr>
            </w:pPr>
            <w:r w:rsidRPr="007E572D">
              <w:rPr>
                <w:rFonts w:ascii="Arial" w:hAnsi="Arial" w:cs="Arial"/>
                <w:sz w:val="17"/>
                <w:szCs w:val="17"/>
              </w:rPr>
              <w:t>$13.7M</w:t>
            </w:r>
          </w:p>
        </w:tc>
        <w:tc>
          <w:tcPr>
            <w:tcW w:w="1580" w:type="dxa"/>
            <w:tcBorders>
              <w:bottom w:val="single" w:sz="4" w:space="0" w:color="B7B7B7"/>
            </w:tcBorders>
            <w:shd w:val="clear" w:color="auto" w:fill="EAF3F8"/>
            <w:tcMar>
              <w:top w:w="70" w:type="dxa"/>
              <w:left w:w="80" w:type="dxa"/>
              <w:bottom w:w="70" w:type="dxa"/>
              <w:right w:w="80" w:type="dxa"/>
            </w:tcMar>
            <w:vAlign w:val="center"/>
          </w:tcPr>
          <w:p w14:paraId="443953AB" w14:textId="77777777" w:rsidR="00015432" w:rsidRPr="007E572D" w:rsidRDefault="00015432" w:rsidP="0063271A">
            <w:pPr>
              <w:spacing w:after="0"/>
              <w:rPr>
                <w:rFonts w:ascii="Arial" w:hAnsi="Arial" w:cs="Arial"/>
                <w:sz w:val="17"/>
                <w:szCs w:val="17"/>
              </w:rPr>
            </w:pPr>
            <w:r w:rsidRPr="007E572D">
              <w:rPr>
                <w:rFonts w:ascii="Arial" w:hAnsi="Arial" w:cs="Arial"/>
                <w:sz w:val="17"/>
                <w:szCs w:val="17"/>
              </w:rPr>
              <w:t>$1.4M</w:t>
            </w:r>
          </w:p>
        </w:tc>
        <w:tc>
          <w:tcPr>
            <w:tcW w:w="1580" w:type="dxa"/>
            <w:tcBorders>
              <w:bottom w:val="single" w:sz="4" w:space="0" w:color="B7B7B7"/>
            </w:tcBorders>
            <w:shd w:val="clear" w:color="auto" w:fill="EAF3F8"/>
            <w:tcMar>
              <w:top w:w="70" w:type="dxa"/>
              <w:left w:w="80" w:type="dxa"/>
              <w:bottom w:w="70" w:type="dxa"/>
              <w:right w:w="80" w:type="dxa"/>
            </w:tcMar>
            <w:vAlign w:val="center"/>
          </w:tcPr>
          <w:p w14:paraId="664BB0B1" w14:textId="77777777" w:rsidR="00015432" w:rsidRPr="007E572D" w:rsidRDefault="00015432" w:rsidP="0063271A">
            <w:pPr>
              <w:spacing w:after="0"/>
              <w:rPr>
                <w:rFonts w:ascii="Arial" w:hAnsi="Arial" w:cs="Arial"/>
                <w:sz w:val="17"/>
                <w:szCs w:val="17"/>
              </w:rPr>
            </w:pPr>
            <w:r w:rsidRPr="007E572D">
              <w:rPr>
                <w:rFonts w:ascii="Arial" w:hAnsi="Arial" w:cs="Arial"/>
                <w:sz w:val="17"/>
                <w:szCs w:val="17"/>
              </w:rPr>
              <w:t>$15.1M</w:t>
            </w:r>
          </w:p>
        </w:tc>
      </w:tr>
      <w:tr w:rsidR="00015432" w:rsidRPr="007E572D" w14:paraId="01481477" w14:textId="77777777" w:rsidTr="00015432">
        <w:trPr>
          <w:cantSplit/>
          <w:trHeight w:val="20"/>
          <w:jc w:val="center"/>
        </w:trPr>
        <w:tc>
          <w:tcPr>
            <w:tcW w:w="1728" w:type="dxa"/>
            <w:tcBorders>
              <w:bottom w:val="single" w:sz="4" w:space="0" w:color="B7B7B7"/>
            </w:tcBorders>
            <w:tcMar>
              <w:top w:w="70" w:type="dxa"/>
              <w:left w:w="80" w:type="dxa"/>
              <w:bottom w:w="70" w:type="dxa"/>
              <w:right w:w="80" w:type="dxa"/>
            </w:tcMar>
            <w:vAlign w:val="center"/>
          </w:tcPr>
          <w:p w14:paraId="5858690F" w14:textId="77777777" w:rsidR="00015432" w:rsidRPr="007E572D" w:rsidRDefault="00015432" w:rsidP="0063271A">
            <w:pPr>
              <w:spacing w:after="0"/>
              <w:rPr>
                <w:rFonts w:ascii="Arial" w:hAnsi="Arial" w:cs="Arial"/>
                <w:sz w:val="17"/>
                <w:szCs w:val="17"/>
              </w:rPr>
            </w:pPr>
            <w:r w:rsidRPr="007E572D">
              <w:rPr>
                <w:rFonts w:ascii="Arial" w:hAnsi="Arial" w:cs="Arial"/>
                <w:sz w:val="17"/>
                <w:szCs w:val="17"/>
              </w:rPr>
              <w:t>Operational</w:t>
            </w:r>
          </w:p>
        </w:tc>
        <w:tc>
          <w:tcPr>
            <w:tcW w:w="3000" w:type="dxa"/>
            <w:tcBorders>
              <w:bottom w:val="single" w:sz="4" w:space="0" w:color="B7B7B7"/>
            </w:tcBorders>
            <w:tcMar>
              <w:top w:w="70" w:type="dxa"/>
              <w:left w:w="80" w:type="dxa"/>
              <w:bottom w:w="70" w:type="dxa"/>
              <w:right w:w="80" w:type="dxa"/>
            </w:tcMar>
            <w:vAlign w:val="center"/>
          </w:tcPr>
          <w:p w14:paraId="52C35AFC" w14:textId="77777777" w:rsidR="00015432" w:rsidRPr="007E572D" w:rsidRDefault="00015432" w:rsidP="0063271A">
            <w:pPr>
              <w:spacing w:after="0"/>
              <w:rPr>
                <w:rFonts w:ascii="Arial" w:hAnsi="Arial" w:cs="Arial"/>
                <w:sz w:val="17"/>
                <w:szCs w:val="17"/>
              </w:rPr>
            </w:pPr>
            <w:r w:rsidRPr="007E572D">
              <w:rPr>
                <w:rFonts w:ascii="Arial" w:hAnsi="Arial" w:cs="Arial"/>
                <w:sz w:val="17"/>
                <w:szCs w:val="17"/>
              </w:rPr>
              <w:t>Complex special education</w:t>
            </w:r>
          </w:p>
        </w:tc>
        <w:tc>
          <w:tcPr>
            <w:tcW w:w="1580" w:type="dxa"/>
            <w:tcBorders>
              <w:bottom w:val="single" w:sz="4" w:space="0" w:color="B7B7B7"/>
            </w:tcBorders>
            <w:tcMar>
              <w:top w:w="70" w:type="dxa"/>
              <w:left w:w="80" w:type="dxa"/>
              <w:bottom w:w="70" w:type="dxa"/>
              <w:right w:w="80" w:type="dxa"/>
            </w:tcMar>
            <w:vAlign w:val="center"/>
          </w:tcPr>
          <w:p w14:paraId="2B86687D" w14:textId="77777777" w:rsidR="00015432" w:rsidRPr="007E572D" w:rsidRDefault="00015432" w:rsidP="0063271A">
            <w:pPr>
              <w:spacing w:after="0"/>
              <w:rPr>
                <w:rFonts w:ascii="Arial" w:hAnsi="Arial" w:cs="Arial"/>
                <w:sz w:val="17"/>
                <w:szCs w:val="17"/>
              </w:rPr>
            </w:pPr>
            <w:r w:rsidRPr="007E572D">
              <w:rPr>
                <w:rFonts w:ascii="Arial" w:hAnsi="Arial" w:cs="Arial"/>
                <w:sz w:val="17"/>
                <w:szCs w:val="17"/>
              </w:rPr>
              <w:t>$30.6M</w:t>
            </w:r>
          </w:p>
        </w:tc>
        <w:tc>
          <w:tcPr>
            <w:tcW w:w="1580" w:type="dxa"/>
            <w:tcBorders>
              <w:bottom w:val="single" w:sz="4" w:space="0" w:color="B7B7B7"/>
            </w:tcBorders>
            <w:tcMar>
              <w:top w:w="70" w:type="dxa"/>
              <w:left w:w="80" w:type="dxa"/>
              <w:bottom w:w="70" w:type="dxa"/>
              <w:right w:w="80" w:type="dxa"/>
            </w:tcMar>
            <w:vAlign w:val="center"/>
          </w:tcPr>
          <w:p w14:paraId="5E634F50" w14:textId="77777777" w:rsidR="00015432" w:rsidRPr="007E572D" w:rsidRDefault="00015432" w:rsidP="0063271A">
            <w:pPr>
              <w:spacing w:after="0"/>
              <w:rPr>
                <w:rFonts w:ascii="Arial" w:hAnsi="Arial" w:cs="Arial"/>
                <w:sz w:val="17"/>
                <w:szCs w:val="17"/>
              </w:rPr>
            </w:pPr>
            <w:r w:rsidRPr="007E572D">
              <w:rPr>
                <w:rFonts w:ascii="Arial" w:hAnsi="Arial" w:cs="Arial"/>
                <w:sz w:val="17"/>
                <w:szCs w:val="17"/>
              </w:rPr>
              <w:t>$1.3M</w:t>
            </w:r>
          </w:p>
        </w:tc>
        <w:tc>
          <w:tcPr>
            <w:tcW w:w="1580" w:type="dxa"/>
            <w:tcBorders>
              <w:bottom w:val="single" w:sz="4" w:space="0" w:color="B7B7B7"/>
            </w:tcBorders>
            <w:tcMar>
              <w:top w:w="70" w:type="dxa"/>
              <w:left w:w="80" w:type="dxa"/>
              <w:bottom w:w="70" w:type="dxa"/>
              <w:right w:w="80" w:type="dxa"/>
            </w:tcMar>
            <w:vAlign w:val="center"/>
          </w:tcPr>
          <w:p w14:paraId="22E689FB" w14:textId="77777777" w:rsidR="00015432" w:rsidRPr="007E572D" w:rsidRDefault="00015432" w:rsidP="0063271A">
            <w:pPr>
              <w:spacing w:after="0"/>
              <w:rPr>
                <w:rFonts w:ascii="Arial" w:hAnsi="Arial" w:cs="Arial"/>
                <w:sz w:val="17"/>
                <w:szCs w:val="17"/>
              </w:rPr>
            </w:pPr>
            <w:r w:rsidRPr="007E572D">
              <w:rPr>
                <w:rFonts w:ascii="Arial" w:hAnsi="Arial" w:cs="Arial"/>
                <w:sz w:val="17"/>
                <w:szCs w:val="17"/>
              </w:rPr>
              <w:t>$31.9M</w:t>
            </w:r>
          </w:p>
        </w:tc>
      </w:tr>
      <w:tr w:rsidR="00015432" w:rsidRPr="007E572D" w14:paraId="1193624E" w14:textId="77777777" w:rsidTr="00015432">
        <w:trPr>
          <w:cantSplit/>
          <w:trHeight w:val="20"/>
          <w:jc w:val="center"/>
        </w:trPr>
        <w:tc>
          <w:tcPr>
            <w:tcW w:w="1728" w:type="dxa"/>
            <w:tcBorders>
              <w:bottom w:val="single" w:sz="4" w:space="0" w:color="auto"/>
            </w:tcBorders>
            <w:shd w:val="clear" w:color="auto" w:fill="EAF3F8"/>
            <w:tcMar>
              <w:top w:w="70" w:type="dxa"/>
              <w:left w:w="80" w:type="dxa"/>
              <w:bottom w:w="70" w:type="dxa"/>
              <w:right w:w="80" w:type="dxa"/>
            </w:tcMar>
            <w:vAlign w:val="center"/>
          </w:tcPr>
          <w:p w14:paraId="4545C823" w14:textId="77777777" w:rsidR="00015432" w:rsidRPr="007E572D" w:rsidRDefault="00015432" w:rsidP="0063271A">
            <w:pPr>
              <w:spacing w:after="0"/>
              <w:rPr>
                <w:rFonts w:ascii="Arial" w:hAnsi="Arial" w:cs="Arial"/>
                <w:sz w:val="17"/>
                <w:szCs w:val="17"/>
              </w:rPr>
            </w:pPr>
            <w:r w:rsidRPr="007E572D">
              <w:rPr>
                <w:rFonts w:ascii="Arial" w:hAnsi="Arial" w:cs="Arial"/>
                <w:sz w:val="17"/>
                <w:szCs w:val="17"/>
              </w:rPr>
              <w:t>Operational</w:t>
            </w:r>
          </w:p>
        </w:tc>
        <w:tc>
          <w:tcPr>
            <w:tcW w:w="3000" w:type="dxa"/>
            <w:tcBorders>
              <w:bottom w:val="single" w:sz="4" w:space="0" w:color="auto"/>
            </w:tcBorders>
            <w:shd w:val="clear" w:color="auto" w:fill="EAF3F8"/>
            <w:tcMar>
              <w:top w:w="70" w:type="dxa"/>
              <w:left w:w="80" w:type="dxa"/>
              <w:bottom w:w="70" w:type="dxa"/>
              <w:right w:w="80" w:type="dxa"/>
            </w:tcMar>
            <w:vAlign w:val="center"/>
          </w:tcPr>
          <w:p w14:paraId="211BB551" w14:textId="1675F9AA" w:rsidR="00015432" w:rsidRPr="007E572D" w:rsidRDefault="00015432" w:rsidP="0063271A">
            <w:pPr>
              <w:spacing w:after="0"/>
              <w:rPr>
                <w:rFonts w:ascii="Arial" w:hAnsi="Arial" w:cs="Arial"/>
                <w:sz w:val="17"/>
                <w:szCs w:val="17"/>
              </w:rPr>
            </w:pPr>
            <w:r w:rsidRPr="007E572D">
              <w:rPr>
                <w:rFonts w:ascii="Arial" w:hAnsi="Arial" w:cs="Arial"/>
                <w:sz w:val="17"/>
                <w:szCs w:val="17"/>
              </w:rPr>
              <w:t>Vocational enrollment</w:t>
            </w:r>
          </w:p>
        </w:tc>
        <w:tc>
          <w:tcPr>
            <w:tcW w:w="1580" w:type="dxa"/>
            <w:tcBorders>
              <w:bottom w:val="single" w:sz="4" w:space="0" w:color="auto"/>
            </w:tcBorders>
            <w:shd w:val="clear" w:color="auto" w:fill="EAF3F8"/>
            <w:tcMar>
              <w:top w:w="70" w:type="dxa"/>
              <w:left w:w="80" w:type="dxa"/>
              <w:bottom w:w="70" w:type="dxa"/>
              <w:right w:w="80" w:type="dxa"/>
            </w:tcMar>
            <w:vAlign w:val="center"/>
          </w:tcPr>
          <w:p w14:paraId="3F07B81F" w14:textId="77777777" w:rsidR="00015432" w:rsidRPr="007E572D" w:rsidRDefault="00015432" w:rsidP="0063271A">
            <w:pPr>
              <w:spacing w:after="0"/>
              <w:rPr>
                <w:rFonts w:ascii="Arial" w:hAnsi="Arial" w:cs="Arial"/>
                <w:sz w:val="17"/>
                <w:szCs w:val="17"/>
              </w:rPr>
            </w:pPr>
            <w:r w:rsidRPr="007E572D">
              <w:rPr>
                <w:rFonts w:ascii="Arial" w:hAnsi="Arial" w:cs="Arial"/>
                <w:sz w:val="17"/>
                <w:szCs w:val="17"/>
              </w:rPr>
              <w:t>$11.4M</w:t>
            </w:r>
          </w:p>
        </w:tc>
        <w:tc>
          <w:tcPr>
            <w:tcW w:w="1580" w:type="dxa"/>
            <w:tcBorders>
              <w:bottom w:val="single" w:sz="4" w:space="0" w:color="auto"/>
            </w:tcBorders>
            <w:shd w:val="clear" w:color="auto" w:fill="EAF3F8"/>
            <w:tcMar>
              <w:top w:w="70" w:type="dxa"/>
              <w:left w:w="80" w:type="dxa"/>
              <w:bottom w:w="70" w:type="dxa"/>
              <w:right w:w="80" w:type="dxa"/>
            </w:tcMar>
            <w:vAlign w:val="center"/>
          </w:tcPr>
          <w:p w14:paraId="262F52FB" w14:textId="77777777" w:rsidR="00015432" w:rsidRPr="007E572D" w:rsidRDefault="00015432" w:rsidP="0063271A">
            <w:pPr>
              <w:spacing w:after="0"/>
              <w:rPr>
                <w:rFonts w:ascii="Arial" w:hAnsi="Arial" w:cs="Arial"/>
                <w:sz w:val="17"/>
                <w:szCs w:val="17"/>
              </w:rPr>
            </w:pPr>
            <w:r w:rsidRPr="007E572D">
              <w:rPr>
                <w:rFonts w:ascii="Arial" w:hAnsi="Arial" w:cs="Arial"/>
                <w:sz w:val="17"/>
                <w:szCs w:val="17"/>
              </w:rPr>
              <w:t>$0.5M</w:t>
            </w:r>
          </w:p>
        </w:tc>
        <w:tc>
          <w:tcPr>
            <w:tcW w:w="1580" w:type="dxa"/>
            <w:tcBorders>
              <w:bottom w:val="single" w:sz="4" w:space="0" w:color="auto"/>
            </w:tcBorders>
            <w:shd w:val="clear" w:color="auto" w:fill="EAF3F8"/>
            <w:tcMar>
              <w:top w:w="70" w:type="dxa"/>
              <w:left w:w="80" w:type="dxa"/>
              <w:bottom w:w="70" w:type="dxa"/>
              <w:right w:w="80" w:type="dxa"/>
            </w:tcMar>
            <w:vAlign w:val="center"/>
          </w:tcPr>
          <w:p w14:paraId="008F393C" w14:textId="77777777" w:rsidR="00015432" w:rsidRPr="007E572D" w:rsidRDefault="00015432" w:rsidP="0063271A">
            <w:pPr>
              <w:spacing w:after="0"/>
              <w:rPr>
                <w:rFonts w:ascii="Arial" w:hAnsi="Arial" w:cs="Arial"/>
                <w:sz w:val="17"/>
                <w:szCs w:val="17"/>
              </w:rPr>
            </w:pPr>
            <w:r w:rsidRPr="007E572D">
              <w:rPr>
                <w:rFonts w:ascii="Arial" w:hAnsi="Arial" w:cs="Arial"/>
                <w:sz w:val="17"/>
                <w:szCs w:val="17"/>
              </w:rPr>
              <w:t>$11.9M</w:t>
            </w:r>
          </w:p>
        </w:tc>
      </w:tr>
      <w:tr w:rsidR="00015432" w:rsidRPr="007E572D" w14:paraId="507A6823" w14:textId="77777777" w:rsidTr="00015432">
        <w:trPr>
          <w:cantSplit/>
          <w:trHeight w:val="20"/>
          <w:jc w:val="center"/>
        </w:trPr>
        <w:tc>
          <w:tcPr>
            <w:tcW w:w="1728" w:type="dxa"/>
            <w:tcBorders>
              <w:top w:val="single" w:sz="4" w:space="0" w:color="auto"/>
              <w:bottom w:val="single" w:sz="4" w:space="0" w:color="auto"/>
            </w:tcBorders>
            <w:tcMar>
              <w:top w:w="70" w:type="dxa"/>
              <w:left w:w="80" w:type="dxa"/>
              <w:bottom w:w="70" w:type="dxa"/>
              <w:right w:w="80" w:type="dxa"/>
            </w:tcMar>
            <w:vAlign w:val="center"/>
          </w:tcPr>
          <w:p w14:paraId="5E2F03F5" w14:textId="77777777" w:rsidR="00015432" w:rsidRPr="007E572D" w:rsidRDefault="00015432" w:rsidP="0063271A">
            <w:pPr>
              <w:spacing w:after="0"/>
              <w:rPr>
                <w:rFonts w:ascii="Arial" w:hAnsi="Arial" w:cs="Arial"/>
                <w:sz w:val="17"/>
                <w:szCs w:val="17"/>
              </w:rPr>
            </w:pPr>
            <w:r w:rsidRPr="007E572D">
              <w:rPr>
                <w:rFonts w:ascii="Arial" w:hAnsi="Arial" w:cs="Arial"/>
                <w:b/>
                <w:sz w:val="17"/>
                <w:szCs w:val="17"/>
              </w:rPr>
              <w:t>Operational total</w:t>
            </w:r>
          </w:p>
        </w:tc>
        <w:tc>
          <w:tcPr>
            <w:tcW w:w="3000" w:type="dxa"/>
            <w:tcBorders>
              <w:top w:val="single" w:sz="4" w:space="0" w:color="auto"/>
              <w:bottom w:val="single" w:sz="4" w:space="0" w:color="auto"/>
            </w:tcBorders>
            <w:tcMar>
              <w:top w:w="70" w:type="dxa"/>
              <w:left w:w="80" w:type="dxa"/>
              <w:bottom w:w="70" w:type="dxa"/>
              <w:right w:w="80" w:type="dxa"/>
            </w:tcMar>
            <w:vAlign w:val="center"/>
          </w:tcPr>
          <w:p w14:paraId="4CB7A721" w14:textId="77777777" w:rsidR="00015432" w:rsidRPr="007E572D" w:rsidRDefault="00015432" w:rsidP="0063271A">
            <w:pPr>
              <w:spacing w:after="0"/>
              <w:rPr>
                <w:rFonts w:ascii="Arial" w:hAnsi="Arial" w:cs="Arial"/>
                <w:sz w:val="17"/>
                <w:szCs w:val="17"/>
              </w:rPr>
            </w:pPr>
          </w:p>
        </w:tc>
        <w:tc>
          <w:tcPr>
            <w:tcW w:w="1580" w:type="dxa"/>
            <w:tcBorders>
              <w:top w:val="single" w:sz="4" w:space="0" w:color="auto"/>
              <w:bottom w:val="single" w:sz="4" w:space="0" w:color="auto"/>
            </w:tcBorders>
            <w:tcMar>
              <w:top w:w="70" w:type="dxa"/>
              <w:left w:w="80" w:type="dxa"/>
              <w:bottom w:w="70" w:type="dxa"/>
              <w:right w:w="80" w:type="dxa"/>
            </w:tcMar>
            <w:vAlign w:val="center"/>
          </w:tcPr>
          <w:p w14:paraId="3C938C68" w14:textId="77777777" w:rsidR="00015432" w:rsidRPr="007E572D" w:rsidRDefault="00015432" w:rsidP="0063271A">
            <w:pPr>
              <w:spacing w:after="0"/>
              <w:rPr>
                <w:rFonts w:ascii="Arial" w:hAnsi="Arial" w:cs="Arial"/>
                <w:sz w:val="17"/>
                <w:szCs w:val="17"/>
              </w:rPr>
            </w:pPr>
            <w:r w:rsidRPr="007E572D">
              <w:rPr>
                <w:rFonts w:ascii="Arial" w:hAnsi="Arial" w:cs="Arial"/>
                <w:b/>
                <w:sz w:val="17"/>
                <w:szCs w:val="17"/>
              </w:rPr>
              <w:t>$248.3M</w:t>
            </w:r>
          </w:p>
        </w:tc>
        <w:tc>
          <w:tcPr>
            <w:tcW w:w="1580" w:type="dxa"/>
            <w:tcBorders>
              <w:top w:val="single" w:sz="4" w:space="0" w:color="auto"/>
              <w:bottom w:val="single" w:sz="4" w:space="0" w:color="auto"/>
            </w:tcBorders>
            <w:tcMar>
              <w:top w:w="70" w:type="dxa"/>
              <w:left w:w="80" w:type="dxa"/>
              <w:bottom w:w="70" w:type="dxa"/>
              <w:right w:w="80" w:type="dxa"/>
            </w:tcMar>
            <w:vAlign w:val="center"/>
          </w:tcPr>
          <w:p w14:paraId="037E4F72" w14:textId="77777777" w:rsidR="00015432" w:rsidRPr="007E572D" w:rsidRDefault="00015432" w:rsidP="0063271A">
            <w:pPr>
              <w:spacing w:after="0"/>
              <w:rPr>
                <w:rFonts w:ascii="Arial" w:hAnsi="Arial" w:cs="Arial"/>
                <w:sz w:val="17"/>
                <w:szCs w:val="17"/>
              </w:rPr>
            </w:pPr>
            <w:r w:rsidRPr="007E572D">
              <w:rPr>
                <w:rFonts w:ascii="Arial" w:hAnsi="Arial" w:cs="Arial"/>
                <w:b/>
                <w:sz w:val="17"/>
                <w:szCs w:val="17"/>
              </w:rPr>
              <w:t>$30.8M</w:t>
            </w:r>
          </w:p>
        </w:tc>
        <w:tc>
          <w:tcPr>
            <w:tcW w:w="1580" w:type="dxa"/>
            <w:tcBorders>
              <w:top w:val="single" w:sz="4" w:space="0" w:color="auto"/>
              <w:bottom w:val="single" w:sz="4" w:space="0" w:color="auto"/>
            </w:tcBorders>
            <w:tcMar>
              <w:top w:w="70" w:type="dxa"/>
              <w:left w:w="80" w:type="dxa"/>
              <w:bottom w:w="70" w:type="dxa"/>
              <w:right w:w="80" w:type="dxa"/>
            </w:tcMar>
            <w:vAlign w:val="center"/>
          </w:tcPr>
          <w:p w14:paraId="1FBA7DD7" w14:textId="77777777" w:rsidR="00015432" w:rsidRPr="007E572D" w:rsidRDefault="00015432" w:rsidP="0063271A">
            <w:pPr>
              <w:spacing w:after="0"/>
              <w:rPr>
                <w:rFonts w:ascii="Arial" w:hAnsi="Arial" w:cs="Arial"/>
                <w:sz w:val="17"/>
                <w:szCs w:val="17"/>
              </w:rPr>
            </w:pPr>
            <w:r w:rsidRPr="007E572D">
              <w:rPr>
                <w:rFonts w:ascii="Arial" w:hAnsi="Arial" w:cs="Arial"/>
                <w:b/>
                <w:sz w:val="17"/>
                <w:szCs w:val="17"/>
              </w:rPr>
              <w:t>$279.0268M</w:t>
            </w:r>
          </w:p>
        </w:tc>
      </w:tr>
      <w:tr w:rsidR="00015432" w:rsidRPr="007E572D" w14:paraId="54803F8B" w14:textId="77777777" w:rsidTr="00015432">
        <w:trPr>
          <w:cantSplit/>
          <w:trHeight w:val="20"/>
          <w:jc w:val="center"/>
        </w:trPr>
        <w:tc>
          <w:tcPr>
            <w:tcW w:w="1728" w:type="dxa"/>
            <w:tcBorders>
              <w:top w:val="single" w:sz="4" w:space="0" w:color="auto"/>
              <w:bottom w:val="single" w:sz="4" w:space="0" w:color="B7B7B7"/>
            </w:tcBorders>
            <w:shd w:val="clear" w:color="auto" w:fill="EAF3F8"/>
            <w:tcMar>
              <w:top w:w="70" w:type="dxa"/>
              <w:left w:w="80" w:type="dxa"/>
              <w:bottom w:w="70" w:type="dxa"/>
              <w:right w:w="80" w:type="dxa"/>
            </w:tcMar>
            <w:vAlign w:val="center"/>
          </w:tcPr>
          <w:p w14:paraId="02F9E80D" w14:textId="77777777" w:rsidR="00015432" w:rsidRPr="007E572D" w:rsidRDefault="00015432" w:rsidP="0063271A">
            <w:pPr>
              <w:spacing w:after="0"/>
              <w:rPr>
                <w:rFonts w:ascii="Arial" w:hAnsi="Arial" w:cs="Arial"/>
                <w:sz w:val="17"/>
                <w:szCs w:val="17"/>
              </w:rPr>
            </w:pPr>
            <w:r w:rsidRPr="007E572D">
              <w:rPr>
                <w:rFonts w:ascii="Arial" w:hAnsi="Arial" w:cs="Arial"/>
                <w:b/>
                <w:sz w:val="17"/>
                <w:szCs w:val="17"/>
              </w:rPr>
              <w:t>Combined total</w:t>
            </w:r>
          </w:p>
        </w:tc>
        <w:tc>
          <w:tcPr>
            <w:tcW w:w="3000" w:type="dxa"/>
            <w:tcBorders>
              <w:top w:val="single" w:sz="4" w:space="0" w:color="auto"/>
              <w:bottom w:val="single" w:sz="4" w:space="0" w:color="B7B7B7"/>
            </w:tcBorders>
            <w:shd w:val="clear" w:color="auto" w:fill="EAF3F8"/>
            <w:tcMar>
              <w:top w:w="70" w:type="dxa"/>
              <w:left w:w="80" w:type="dxa"/>
              <w:bottom w:w="70" w:type="dxa"/>
              <w:right w:w="80" w:type="dxa"/>
            </w:tcMar>
            <w:vAlign w:val="center"/>
          </w:tcPr>
          <w:p w14:paraId="4847EC53" w14:textId="77777777" w:rsidR="00015432" w:rsidRPr="007E572D" w:rsidRDefault="00015432" w:rsidP="0063271A">
            <w:pPr>
              <w:spacing w:after="0"/>
              <w:rPr>
                <w:rFonts w:ascii="Arial" w:hAnsi="Arial" w:cs="Arial"/>
                <w:sz w:val="17"/>
                <w:szCs w:val="17"/>
              </w:rPr>
            </w:pPr>
          </w:p>
        </w:tc>
        <w:tc>
          <w:tcPr>
            <w:tcW w:w="1580" w:type="dxa"/>
            <w:tcBorders>
              <w:top w:val="single" w:sz="4" w:space="0" w:color="auto"/>
              <w:bottom w:val="single" w:sz="4" w:space="0" w:color="B7B7B7"/>
            </w:tcBorders>
            <w:shd w:val="clear" w:color="auto" w:fill="EAF3F8"/>
            <w:tcMar>
              <w:top w:w="70" w:type="dxa"/>
              <w:left w:w="80" w:type="dxa"/>
              <w:bottom w:w="70" w:type="dxa"/>
              <w:right w:w="80" w:type="dxa"/>
            </w:tcMar>
            <w:vAlign w:val="center"/>
          </w:tcPr>
          <w:p w14:paraId="0A420F70" w14:textId="77777777" w:rsidR="00015432" w:rsidRPr="007E572D" w:rsidRDefault="00015432" w:rsidP="0063271A">
            <w:pPr>
              <w:spacing w:after="0"/>
              <w:rPr>
                <w:rFonts w:ascii="Arial" w:hAnsi="Arial" w:cs="Arial"/>
                <w:sz w:val="17"/>
                <w:szCs w:val="17"/>
              </w:rPr>
            </w:pPr>
            <w:r w:rsidRPr="007E572D">
              <w:rPr>
                <w:rFonts w:ascii="Arial" w:hAnsi="Arial" w:cs="Arial"/>
                <w:b/>
                <w:sz w:val="17"/>
                <w:szCs w:val="17"/>
              </w:rPr>
              <w:t>$392.0M</w:t>
            </w:r>
          </w:p>
        </w:tc>
        <w:tc>
          <w:tcPr>
            <w:tcW w:w="1580" w:type="dxa"/>
            <w:tcBorders>
              <w:top w:val="single" w:sz="4" w:space="0" w:color="auto"/>
              <w:bottom w:val="single" w:sz="4" w:space="0" w:color="B7B7B7"/>
            </w:tcBorders>
            <w:shd w:val="clear" w:color="auto" w:fill="EAF3F8"/>
            <w:tcMar>
              <w:top w:w="70" w:type="dxa"/>
              <w:left w:w="80" w:type="dxa"/>
              <w:bottom w:w="70" w:type="dxa"/>
              <w:right w:w="80" w:type="dxa"/>
            </w:tcMar>
            <w:vAlign w:val="center"/>
          </w:tcPr>
          <w:p w14:paraId="2356F9A8" w14:textId="77777777" w:rsidR="00015432" w:rsidRPr="007E572D" w:rsidRDefault="00015432" w:rsidP="0063271A">
            <w:pPr>
              <w:spacing w:after="0"/>
              <w:rPr>
                <w:rFonts w:ascii="Arial" w:hAnsi="Arial" w:cs="Arial"/>
                <w:sz w:val="17"/>
                <w:szCs w:val="17"/>
              </w:rPr>
            </w:pPr>
            <w:r w:rsidRPr="007E572D">
              <w:rPr>
                <w:rFonts w:ascii="Arial" w:hAnsi="Arial" w:cs="Arial"/>
                <w:b/>
                <w:sz w:val="17"/>
                <w:szCs w:val="17"/>
              </w:rPr>
              <w:t>$50.1M</w:t>
            </w:r>
          </w:p>
        </w:tc>
        <w:tc>
          <w:tcPr>
            <w:tcW w:w="1580" w:type="dxa"/>
            <w:tcBorders>
              <w:top w:val="single" w:sz="4" w:space="0" w:color="auto"/>
              <w:bottom w:val="single" w:sz="4" w:space="0" w:color="B7B7B7"/>
            </w:tcBorders>
            <w:shd w:val="clear" w:color="auto" w:fill="EAF3F8"/>
            <w:tcMar>
              <w:top w:w="70" w:type="dxa"/>
              <w:left w:w="80" w:type="dxa"/>
              <w:bottom w:w="70" w:type="dxa"/>
              <w:right w:w="80" w:type="dxa"/>
            </w:tcMar>
            <w:vAlign w:val="center"/>
          </w:tcPr>
          <w:p w14:paraId="5AB45DD3" w14:textId="77777777" w:rsidR="00015432" w:rsidRPr="007E572D" w:rsidRDefault="00015432" w:rsidP="0063271A">
            <w:pPr>
              <w:spacing w:after="0"/>
              <w:rPr>
                <w:rFonts w:ascii="Arial" w:hAnsi="Arial" w:cs="Arial"/>
                <w:sz w:val="17"/>
                <w:szCs w:val="17"/>
              </w:rPr>
            </w:pPr>
            <w:r w:rsidRPr="007E572D">
              <w:rPr>
                <w:rFonts w:ascii="Arial" w:hAnsi="Arial" w:cs="Arial"/>
                <w:b/>
                <w:sz w:val="17"/>
                <w:szCs w:val="17"/>
              </w:rPr>
              <w:t>$442.0268M</w:t>
            </w:r>
          </w:p>
        </w:tc>
      </w:tr>
    </w:tbl>
    <w:p w14:paraId="7F3CAC63" w14:textId="6BB14BAF" w:rsidR="005B7398" w:rsidRPr="007E572D" w:rsidRDefault="005B7398" w:rsidP="00285824">
      <w:pPr>
        <w:spacing w:before="40" w:after="120"/>
        <w:rPr>
          <w:rFonts w:ascii="Arial" w:hAnsi="Arial" w:cs="Arial"/>
          <w:i/>
          <w:color w:val="666666"/>
          <w:sz w:val="16"/>
        </w:rPr>
      </w:pPr>
      <w:r w:rsidRPr="007E572D">
        <w:rPr>
          <w:rFonts w:ascii="Arial" w:hAnsi="Arial" w:cs="Arial"/>
          <w:i/>
          <w:color w:val="666666"/>
          <w:sz w:val="16"/>
        </w:rPr>
        <w:t>Source: 08_proposed_model_funding_detail.csv; sector totals reconcile to</w:t>
      </w:r>
      <w:r w:rsidR="00AE203B">
        <w:rPr>
          <w:rFonts w:ascii="Arial" w:hAnsi="Arial" w:cs="Arial"/>
          <w:i/>
          <w:color w:val="666666"/>
          <w:sz w:val="16"/>
        </w:rPr>
        <w:t xml:space="preserve"> </w:t>
      </w:r>
      <w:r w:rsidRPr="007E572D">
        <w:rPr>
          <w:rFonts w:ascii="Arial" w:hAnsi="Arial" w:cs="Arial"/>
          <w:i/>
          <w:color w:val="666666"/>
          <w:sz w:val="16"/>
        </w:rPr>
        <w:t xml:space="preserve">11_opportunity_operational_lea_comparison.csv. </w:t>
      </w:r>
    </w:p>
    <w:p w14:paraId="1E3D631C" w14:textId="55AE5C35" w:rsidR="00235F47" w:rsidRPr="007E572D" w:rsidRDefault="00235F47" w:rsidP="000D1E74">
      <w:pPr>
        <w:spacing w:before="40" w:after="140"/>
        <w:rPr>
          <w:rFonts w:ascii="Arial" w:hAnsi="Arial" w:cs="Arial"/>
          <w:b/>
          <w:color w:val="1F4E78"/>
          <w:sz w:val="18"/>
        </w:rPr>
      </w:pPr>
      <w:r w:rsidRPr="007E572D">
        <w:rPr>
          <w:rFonts w:ascii="Arial" w:hAnsi="Arial" w:cs="Arial"/>
          <w:b/>
          <w:color w:val="1F4E78"/>
          <w:sz w:val="18"/>
        </w:rPr>
        <w:t>Figure 3. Composition of proposed weighted funding by district LEA</w:t>
      </w:r>
    </w:p>
    <w:p w14:paraId="5F3C6B06" w14:textId="1489075C" w:rsidR="000D1E74" w:rsidRPr="007E572D" w:rsidRDefault="00A60837" w:rsidP="00A60837">
      <w:pPr>
        <w:spacing w:before="40" w:after="140"/>
        <w:rPr>
          <w:rFonts w:ascii="Arial" w:hAnsi="Arial" w:cs="Arial"/>
        </w:rPr>
      </w:pPr>
      <w:r w:rsidRPr="007E572D">
        <w:rPr>
          <w:rFonts w:ascii="Arial" w:hAnsi="Arial" w:cs="Arial"/>
          <w:noProof/>
        </w:rPr>
        <w:drawing>
          <wp:inline distT="0" distB="0" distL="0" distR="0" wp14:anchorId="7B9FF4AC" wp14:editId="78184492">
            <wp:extent cx="5943600" cy="4282440"/>
            <wp:effectExtent l="0" t="0" r="0" b="0"/>
            <wp:docPr id="88872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23594" name="Picture 888723594"/>
                    <pic:cNvPicPr/>
                  </pic:nvPicPr>
                  <pic:blipFill>
                    <a:blip r:embed="rId14"/>
                    <a:stretch>
                      <a:fillRect/>
                    </a:stretch>
                  </pic:blipFill>
                  <pic:spPr>
                    <a:xfrm>
                      <a:off x="0" y="0"/>
                      <a:ext cx="5943600" cy="4282440"/>
                    </a:xfrm>
                    <a:prstGeom prst="rect">
                      <a:avLst/>
                    </a:prstGeom>
                  </pic:spPr>
                </pic:pic>
              </a:graphicData>
            </a:graphic>
          </wp:inline>
        </w:drawing>
      </w:r>
    </w:p>
    <w:p w14:paraId="1FE1594B" w14:textId="5ED09FB9" w:rsidR="00050721" w:rsidRPr="007E572D" w:rsidRDefault="00050721" w:rsidP="00EF509B">
      <w:pPr>
        <w:spacing w:before="40" w:after="140"/>
        <w:rPr>
          <w:rFonts w:ascii="Arial" w:hAnsi="Arial" w:cs="Arial"/>
        </w:rPr>
      </w:pPr>
      <w:r w:rsidRPr="007E572D">
        <w:rPr>
          <w:rFonts w:ascii="Arial" w:hAnsi="Arial" w:cs="Arial"/>
          <w:i/>
          <w:color w:val="666666"/>
          <w:sz w:val="16"/>
        </w:rPr>
        <w:lastRenderedPageBreak/>
        <w:t xml:space="preserve">Source: IV&amp;V pipeline output, 08_proposed_model_funding_detail.csv. </w:t>
      </w:r>
      <w:r w:rsidR="00AE203B">
        <w:rPr>
          <w:rFonts w:ascii="Arial" w:hAnsi="Arial" w:cs="Arial"/>
          <w:i/>
          <w:color w:val="666666"/>
          <w:sz w:val="16"/>
        </w:rPr>
        <w:t>Ordered</w:t>
      </w:r>
      <w:r w:rsidRPr="007E572D">
        <w:rPr>
          <w:rFonts w:ascii="Arial" w:hAnsi="Arial" w:cs="Arial"/>
          <w:i/>
          <w:color w:val="666666"/>
          <w:sz w:val="16"/>
        </w:rPr>
        <w:t xml:space="preserve"> by combined Opportunity and Operational Funding.</w:t>
      </w:r>
    </w:p>
    <w:p w14:paraId="688D7F7D" w14:textId="1699A87C" w:rsidR="00C232BD" w:rsidRPr="007E572D" w:rsidRDefault="00C232BD" w:rsidP="00C232BD">
      <w:pPr>
        <w:keepNext/>
        <w:spacing w:before="120" w:after="60"/>
        <w:rPr>
          <w:rFonts w:ascii="Arial" w:hAnsi="Arial" w:cs="Arial"/>
          <w:b/>
          <w:color w:val="1F4E78"/>
          <w:sz w:val="18"/>
        </w:rPr>
      </w:pPr>
      <w:r w:rsidRPr="007E572D">
        <w:rPr>
          <w:rFonts w:ascii="Arial" w:hAnsi="Arial" w:cs="Arial"/>
          <w:b/>
          <w:color w:val="1F4E78"/>
          <w:sz w:val="18"/>
        </w:rPr>
        <w:t>Figure 4. Composition of proposed weighted funding by charter LEA</w:t>
      </w:r>
    </w:p>
    <w:p w14:paraId="0A736D9C" w14:textId="66B43192" w:rsidR="003C19D9" w:rsidRPr="007E572D" w:rsidRDefault="00A60837" w:rsidP="00A60837">
      <w:pPr>
        <w:keepNext/>
        <w:spacing w:before="120" w:after="60"/>
        <w:rPr>
          <w:rFonts w:ascii="Arial" w:hAnsi="Arial" w:cs="Arial"/>
        </w:rPr>
      </w:pPr>
      <w:r w:rsidRPr="007E572D">
        <w:rPr>
          <w:rFonts w:ascii="Arial" w:hAnsi="Arial" w:cs="Arial"/>
          <w:noProof/>
        </w:rPr>
        <w:drawing>
          <wp:inline distT="0" distB="0" distL="0" distR="0" wp14:anchorId="3580B229" wp14:editId="63F19CAA">
            <wp:extent cx="5943600" cy="4839335"/>
            <wp:effectExtent l="0" t="0" r="0" b="0"/>
            <wp:docPr id="16455884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88489" name="Picture 1645588489"/>
                    <pic:cNvPicPr/>
                  </pic:nvPicPr>
                  <pic:blipFill>
                    <a:blip r:embed="rId15"/>
                    <a:stretch>
                      <a:fillRect/>
                    </a:stretch>
                  </pic:blipFill>
                  <pic:spPr>
                    <a:xfrm>
                      <a:off x="0" y="0"/>
                      <a:ext cx="5943600" cy="4839335"/>
                    </a:xfrm>
                    <a:prstGeom prst="rect">
                      <a:avLst/>
                    </a:prstGeom>
                  </pic:spPr>
                </pic:pic>
              </a:graphicData>
            </a:graphic>
          </wp:inline>
        </w:drawing>
      </w:r>
    </w:p>
    <w:p w14:paraId="7E9B897A" w14:textId="573EBDBA" w:rsidR="00DD245B" w:rsidRPr="007E572D" w:rsidRDefault="00A266C4" w:rsidP="003C19D9">
      <w:pPr>
        <w:rPr>
          <w:rFonts w:ascii="Arial" w:hAnsi="Arial" w:cs="Arial"/>
          <w:i/>
          <w:color w:val="666666"/>
          <w:sz w:val="16"/>
        </w:rPr>
      </w:pPr>
      <w:r w:rsidRPr="007E572D">
        <w:rPr>
          <w:rFonts w:ascii="Arial" w:hAnsi="Arial" w:cs="Arial"/>
          <w:i/>
          <w:color w:val="666666"/>
          <w:sz w:val="16"/>
        </w:rPr>
        <w:t>Source: IV&amp;V pipeline output, 08_proposed_model_funding_detail.csv. LEAs are ordered by combined Opportunity and Operational Funding. BASSE is included and DAFB is excluded.</w:t>
      </w:r>
    </w:p>
    <w:tbl>
      <w:tblPr>
        <w:tblW w:w="0" w:type="auto"/>
        <w:jc w:val="center"/>
        <w:tblLook w:val="04A0" w:firstRow="1" w:lastRow="0" w:firstColumn="1" w:lastColumn="0" w:noHBand="0" w:noVBand="1"/>
      </w:tblPr>
      <w:tblGrid>
        <w:gridCol w:w="9640"/>
      </w:tblGrid>
      <w:tr w:rsidR="00285824" w:rsidRPr="007E572D" w14:paraId="37E3D61B" w14:textId="77777777" w:rsidTr="002674CA">
        <w:trPr>
          <w:jc w:val="center"/>
        </w:trPr>
        <w:tc>
          <w:tcPr>
            <w:tcW w:w="9640" w:type="dxa"/>
            <w:tcBorders>
              <w:top w:val="single" w:sz="8" w:space="0" w:color="548235"/>
              <w:left w:val="single" w:sz="8" w:space="0" w:color="548235"/>
              <w:bottom w:val="single" w:sz="8" w:space="0" w:color="548235"/>
              <w:right w:val="single" w:sz="8" w:space="0" w:color="548235"/>
            </w:tcBorders>
            <w:shd w:val="clear" w:color="auto" w:fill="E2F0D9"/>
            <w:tcMar>
              <w:top w:w="110" w:type="dxa"/>
              <w:left w:w="140" w:type="dxa"/>
              <w:bottom w:w="110" w:type="dxa"/>
              <w:right w:w="140" w:type="dxa"/>
            </w:tcMar>
          </w:tcPr>
          <w:p w14:paraId="0D481B5D" w14:textId="77777777" w:rsidR="00285824" w:rsidRPr="007E572D" w:rsidRDefault="00285824" w:rsidP="002674CA">
            <w:pPr>
              <w:spacing w:after="80"/>
              <w:rPr>
                <w:rFonts w:ascii="Arial" w:hAnsi="Arial" w:cs="Arial"/>
              </w:rPr>
            </w:pPr>
            <w:r w:rsidRPr="007E572D">
              <w:rPr>
                <w:rFonts w:ascii="Arial" w:hAnsi="Arial" w:cs="Arial"/>
                <w:b/>
                <w:color w:val="1F4E78"/>
              </w:rPr>
              <w:t>Note</w:t>
            </w:r>
          </w:p>
          <w:p w14:paraId="224E7B7B" w14:textId="15E38582" w:rsidR="00285824" w:rsidRPr="007E572D" w:rsidRDefault="004844BF" w:rsidP="002674CA">
            <w:pPr>
              <w:spacing w:after="0"/>
              <w:rPr>
                <w:rFonts w:ascii="Arial" w:hAnsi="Arial" w:cs="Arial"/>
              </w:rPr>
            </w:pPr>
            <w:r w:rsidRPr="007E572D">
              <w:rPr>
                <w:rFonts w:ascii="Arial" w:hAnsi="Arial" w:cs="Arial"/>
                <w:color w:val="000000"/>
                <w:sz w:val="19"/>
              </w:rPr>
              <w:t>BASSE receives approximately $0.4 million in proposed Opportunity and Operational Funding, or 0.8% of charter allocations. It is included in the SY 2025–26 scope but will not operate in SY 2026–27, so this amount should not be interpreted as a future allocation. Excluding BASSE in a later year would redistribute the fixed statewide pools among the remaining eligible LEAs through recalculated weighted rates</w:t>
            </w:r>
            <w:r w:rsidR="00285824" w:rsidRPr="007E572D">
              <w:rPr>
                <w:rFonts w:ascii="Arial" w:hAnsi="Arial" w:cs="Arial"/>
                <w:color w:val="000000"/>
                <w:sz w:val="19"/>
              </w:rPr>
              <w:t>.</w:t>
            </w:r>
          </w:p>
        </w:tc>
      </w:tr>
    </w:tbl>
    <w:p w14:paraId="40090E52" w14:textId="3A999B08" w:rsidR="003D7865" w:rsidRPr="007E572D" w:rsidRDefault="003D7865" w:rsidP="00285824">
      <w:pPr>
        <w:pStyle w:val="BodyText"/>
        <w:spacing w:before="120"/>
        <w:rPr>
          <w:rFonts w:ascii="Arial" w:hAnsi="Arial" w:cs="Arial"/>
        </w:rPr>
      </w:pPr>
      <w:r w:rsidRPr="007E572D">
        <w:rPr>
          <w:rFonts w:ascii="Arial" w:hAnsi="Arial" w:cs="Arial"/>
        </w:rPr>
        <w:t>The charts show that allocation size generally tracks enrollment scale across the 43 LEAs (Spearman’s ρ = 0.93). Differences in weighted student composition, however, can move an LEA’s funding rank above or below what its enrollment size alone would suggest.</w:t>
      </w:r>
    </w:p>
    <w:p w14:paraId="23030BFD" w14:textId="00F487C4" w:rsidR="00CE0D8F" w:rsidRPr="007E572D" w:rsidRDefault="00CE0D8F" w:rsidP="00CE0D8F">
      <w:pPr>
        <w:pStyle w:val="BodyText"/>
        <w:rPr>
          <w:rFonts w:ascii="Arial" w:hAnsi="Arial" w:cs="Arial"/>
        </w:rPr>
      </w:pPr>
      <w:r w:rsidRPr="007E572D">
        <w:rPr>
          <w:rFonts w:ascii="Arial" w:hAnsi="Arial" w:cs="Arial"/>
        </w:rPr>
        <w:t xml:space="preserve">Among districts, the relationship is especially strong (ρ = 0.94). Red Clay ranks first in enrollment and second in weighted funding, </w:t>
      </w:r>
      <w:r w:rsidR="00D46674" w:rsidRPr="007E572D">
        <w:rPr>
          <w:rFonts w:ascii="Arial" w:hAnsi="Arial" w:cs="Arial"/>
        </w:rPr>
        <w:t>and</w:t>
      </w:r>
      <w:r w:rsidRPr="007E572D">
        <w:rPr>
          <w:rFonts w:ascii="Arial" w:hAnsi="Arial" w:cs="Arial"/>
        </w:rPr>
        <w:t xml:space="preserve"> Christina ranks third in enrollment but first in funding. Appoquinimink is the clearest exception: it ranks second in enrollment but seventh in funding, indicating that its weighted student composition produces a smaller allocation than its enrollment rank alone would suggest. Conversely, Capital ranks ninth in enrollment but sixth in funding.</w:t>
      </w:r>
    </w:p>
    <w:p w14:paraId="782CC95C" w14:textId="76F53AF4" w:rsidR="00BE2B3F" w:rsidRPr="007E572D" w:rsidRDefault="00CE0D8F" w:rsidP="00CE0D8F">
      <w:pPr>
        <w:pStyle w:val="BodyText"/>
        <w:rPr>
          <w:rFonts w:ascii="Arial" w:hAnsi="Arial" w:cs="Arial"/>
        </w:rPr>
      </w:pPr>
      <w:r w:rsidRPr="007E572D">
        <w:rPr>
          <w:rFonts w:ascii="Arial" w:hAnsi="Arial" w:cs="Arial"/>
        </w:rPr>
        <w:lastRenderedPageBreak/>
        <w:t xml:space="preserve">Among charters, the relationship is </w:t>
      </w:r>
      <w:r w:rsidR="004844BF" w:rsidRPr="007E572D">
        <w:rPr>
          <w:rFonts w:ascii="Arial" w:hAnsi="Arial" w:cs="Arial"/>
        </w:rPr>
        <w:t xml:space="preserve">also </w:t>
      </w:r>
      <w:r w:rsidRPr="007E572D">
        <w:rPr>
          <w:rFonts w:ascii="Arial" w:hAnsi="Arial" w:cs="Arial"/>
        </w:rPr>
        <w:t xml:space="preserve">positive but less consistent (ρ = 0.69). Newark ranks first in enrollment and third in weighted funding, </w:t>
      </w:r>
      <w:r w:rsidR="00D46674" w:rsidRPr="007E572D">
        <w:rPr>
          <w:rFonts w:ascii="Arial" w:hAnsi="Arial" w:cs="Arial"/>
        </w:rPr>
        <w:t>and</w:t>
      </w:r>
      <w:r w:rsidRPr="007E572D">
        <w:rPr>
          <w:rFonts w:ascii="Arial" w:hAnsi="Arial" w:cs="Arial"/>
        </w:rPr>
        <w:t xml:space="preserve"> Odyssey and ASPIRA rank second and third in enrollment but first and second in funding. Charter School of Wilmington is the clearest exception: it ranks sixth in enrollment but 21st in funding. Conversely, Edison ranks 14th in enrollment but fifth in funding.</w:t>
      </w:r>
    </w:p>
    <w:tbl>
      <w:tblPr>
        <w:tblW w:w="9360" w:type="dxa"/>
        <w:jc w:val="center"/>
        <w:tblLayout w:type="fixed"/>
        <w:tblLook w:val="04A0" w:firstRow="1" w:lastRow="0" w:firstColumn="1" w:lastColumn="0" w:noHBand="0" w:noVBand="1"/>
      </w:tblPr>
      <w:tblGrid>
        <w:gridCol w:w="9360"/>
      </w:tblGrid>
      <w:tr w:rsidR="00BE2B3F" w:rsidRPr="007E572D" w14:paraId="56DCFA01" w14:textId="77777777" w:rsidTr="00951286">
        <w:trPr>
          <w:jc w:val="center"/>
        </w:trPr>
        <w:tc>
          <w:tcPr>
            <w:tcW w:w="9360" w:type="dxa"/>
            <w:tcBorders>
              <w:top w:val="single" w:sz="8" w:space="0" w:color="D6A84B"/>
              <w:left w:val="single" w:sz="8" w:space="0" w:color="D6A84B"/>
              <w:bottom w:val="single" w:sz="8" w:space="0" w:color="D6A84B"/>
              <w:right w:val="single" w:sz="8" w:space="0" w:color="D6A84B"/>
            </w:tcBorders>
            <w:shd w:val="clear" w:color="auto" w:fill="FFF4CE"/>
            <w:tcMar>
              <w:top w:w="110" w:type="dxa"/>
              <w:left w:w="150" w:type="dxa"/>
              <w:bottom w:w="110" w:type="dxa"/>
              <w:right w:w="150" w:type="dxa"/>
            </w:tcMar>
          </w:tcPr>
          <w:p w14:paraId="6935BE83" w14:textId="77777777" w:rsidR="00BE2B3F" w:rsidRPr="007E572D" w:rsidRDefault="00BE2B3F" w:rsidP="00951286">
            <w:pPr>
              <w:spacing w:after="80"/>
              <w:rPr>
                <w:rFonts w:ascii="Arial" w:hAnsi="Arial" w:cs="Arial"/>
              </w:rPr>
            </w:pPr>
            <w:r w:rsidRPr="007E572D">
              <w:rPr>
                <w:rFonts w:ascii="Arial" w:hAnsi="Arial" w:cs="Arial"/>
                <w:b/>
                <w:color w:val="1F4E78"/>
                <w:sz w:val="19"/>
              </w:rPr>
              <w:t>Interpretation guardrail</w:t>
            </w:r>
          </w:p>
          <w:p w14:paraId="4DDA9D9A" w14:textId="77777777" w:rsidR="00BE2B3F" w:rsidRPr="007E572D" w:rsidRDefault="00BE2B3F" w:rsidP="00951286">
            <w:pPr>
              <w:spacing w:after="0"/>
              <w:rPr>
                <w:rFonts w:ascii="Arial" w:hAnsi="Arial" w:cs="Arial"/>
              </w:rPr>
            </w:pPr>
            <w:r w:rsidRPr="007E572D">
              <w:rPr>
                <w:rFonts w:ascii="Arial" w:hAnsi="Arial" w:cs="Arial"/>
                <w:sz w:val="18"/>
              </w:rPr>
              <w:t>The component counts are not mutually exclusive. A student may contribute to more than one weighted category, and low-income and active multilingual learner counts generate separate components within both Opportunity and Operational Funding. The chart segments therefore represent formula components, not distinct student groups or separate funding pools. These figures describe proposed allocations only. They do not show a current-versus-proposed change because no confirmed current analogues were identified in or provided to the IV&amp;V process.</w:t>
            </w:r>
          </w:p>
        </w:tc>
      </w:tr>
    </w:tbl>
    <w:p w14:paraId="692D374C" w14:textId="77777777" w:rsidR="00285824" w:rsidRPr="007E572D" w:rsidRDefault="00285824" w:rsidP="00285824">
      <w:pPr>
        <w:rPr>
          <w:rFonts w:ascii="Arial" w:hAnsi="Arial" w:cs="Arial"/>
          <w:highlight w:val="yellow"/>
        </w:rPr>
      </w:pPr>
    </w:p>
    <w:p w14:paraId="6577E868" w14:textId="77777777" w:rsidR="000942D5" w:rsidRPr="007E572D" w:rsidRDefault="000942D5">
      <w:pPr>
        <w:pStyle w:val="Heading1"/>
        <w:rPr>
          <w:rFonts w:ascii="Arial" w:hAnsi="Arial" w:cs="Arial"/>
          <w:highlight w:val="yellow"/>
        </w:rPr>
      </w:pPr>
    </w:p>
    <w:p w14:paraId="7B7EE575" w14:textId="77777777" w:rsidR="000942D5" w:rsidRPr="007E572D" w:rsidRDefault="000942D5">
      <w:pPr>
        <w:pStyle w:val="Heading1"/>
        <w:rPr>
          <w:rFonts w:ascii="Arial" w:hAnsi="Arial" w:cs="Arial"/>
          <w:highlight w:val="yellow"/>
        </w:rPr>
      </w:pPr>
    </w:p>
    <w:p w14:paraId="7E27E63D" w14:textId="77777777" w:rsidR="000942D5" w:rsidRPr="007E572D" w:rsidRDefault="000942D5">
      <w:pPr>
        <w:pStyle w:val="Heading1"/>
        <w:rPr>
          <w:rFonts w:ascii="Arial" w:hAnsi="Arial" w:cs="Arial"/>
          <w:highlight w:val="yellow"/>
        </w:rPr>
      </w:pPr>
    </w:p>
    <w:p w14:paraId="575D4E6E" w14:textId="77777777" w:rsidR="000942D5" w:rsidRPr="007E572D" w:rsidRDefault="000942D5">
      <w:pPr>
        <w:pStyle w:val="Heading1"/>
        <w:rPr>
          <w:rFonts w:ascii="Arial" w:hAnsi="Arial" w:cs="Arial"/>
          <w:highlight w:val="yellow"/>
        </w:rPr>
      </w:pPr>
    </w:p>
    <w:p w14:paraId="7EED2AC0" w14:textId="77777777" w:rsidR="000942D5" w:rsidRPr="007E572D" w:rsidRDefault="000942D5">
      <w:pPr>
        <w:pStyle w:val="Heading1"/>
        <w:rPr>
          <w:rFonts w:ascii="Arial" w:hAnsi="Arial" w:cs="Arial"/>
          <w:highlight w:val="yellow"/>
        </w:rPr>
      </w:pPr>
    </w:p>
    <w:p w14:paraId="415B5E41" w14:textId="77777777" w:rsidR="000942D5" w:rsidRPr="007E572D" w:rsidRDefault="000942D5">
      <w:pPr>
        <w:pStyle w:val="Heading1"/>
        <w:rPr>
          <w:rFonts w:ascii="Arial" w:hAnsi="Arial" w:cs="Arial"/>
          <w:highlight w:val="yellow"/>
        </w:rPr>
      </w:pPr>
    </w:p>
    <w:p w14:paraId="343BD8AD" w14:textId="77777777" w:rsidR="000942D5" w:rsidRPr="007E572D" w:rsidRDefault="000942D5">
      <w:pPr>
        <w:pStyle w:val="Heading1"/>
        <w:rPr>
          <w:rFonts w:ascii="Arial" w:hAnsi="Arial" w:cs="Arial"/>
          <w:highlight w:val="yellow"/>
        </w:rPr>
      </w:pPr>
    </w:p>
    <w:p w14:paraId="1080955C" w14:textId="77777777" w:rsidR="000942D5" w:rsidRPr="007E572D" w:rsidRDefault="000942D5">
      <w:pPr>
        <w:pStyle w:val="Heading1"/>
        <w:rPr>
          <w:rFonts w:ascii="Arial" w:hAnsi="Arial" w:cs="Arial"/>
          <w:highlight w:val="yellow"/>
        </w:rPr>
      </w:pPr>
    </w:p>
    <w:p w14:paraId="6E6BE666" w14:textId="77777777" w:rsidR="000942D5" w:rsidRPr="007E572D" w:rsidRDefault="000942D5">
      <w:pPr>
        <w:pStyle w:val="Heading1"/>
        <w:rPr>
          <w:rFonts w:ascii="Arial" w:hAnsi="Arial" w:cs="Arial"/>
          <w:highlight w:val="yellow"/>
        </w:rPr>
      </w:pPr>
    </w:p>
    <w:p w14:paraId="1B43218A" w14:textId="77777777" w:rsidR="000942D5" w:rsidRPr="007E572D" w:rsidRDefault="000942D5">
      <w:pPr>
        <w:pStyle w:val="Heading1"/>
        <w:rPr>
          <w:rFonts w:ascii="Arial" w:hAnsi="Arial" w:cs="Arial"/>
          <w:highlight w:val="yellow"/>
        </w:rPr>
      </w:pPr>
    </w:p>
    <w:p w14:paraId="0182AF6D" w14:textId="77777777" w:rsidR="000942D5" w:rsidRPr="007E572D" w:rsidRDefault="000942D5">
      <w:pPr>
        <w:pStyle w:val="Heading1"/>
        <w:rPr>
          <w:rFonts w:ascii="Arial" w:hAnsi="Arial" w:cs="Arial"/>
          <w:highlight w:val="yellow"/>
        </w:rPr>
      </w:pPr>
    </w:p>
    <w:p w14:paraId="7D537282" w14:textId="77777777" w:rsidR="000942D5" w:rsidRPr="007E572D" w:rsidRDefault="000942D5">
      <w:pPr>
        <w:pStyle w:val="Heading1"/>
        <w:rPr>
          <w:rFonts w:ascii="Arial" w:hAnsi="Arial" w:cs="Arial"/>
          <w:highlight w:val="yellow"/>
        </w:rPr>
      </w:pPr>
    </w:p>
    <w:p w14:paraId="739AD4FB" w14:textId="77777777" w:rsidR="000942D5" w:rsidRPr="007E572D" w:rsidRDefault="000942D5">
      <w:pPr>
        <w:pStyle w:val="Heading1"/>
        <w:rPr>
          <w:rFonts w:ascii="Arial" w:hAnsi="Arial" w:cs="Arial"/>
          <w:highlight w:val="yellow"/>
        </w:rPr>
      </w:pPr>
    </w:p>
    <w:p w14:paraId="6B5E1AE2" w14:textId="77777777" w:rsidR="000942D5" w:rsidRPr="007E572D" w:rsidRDefault="000942D5" w:rsidP="000942D5">
      <w:pPr>
        <w:rPr>
          <w:rFonts w:ascii="Arial" w:hAnsi="Arial" w:cs="Arial"/>
          <w:highlight w:val="yellow"/>
        </w:rPr>
      </w:pPr>
    </w:p>
    <w:p w14:paraId="029E8993" w14:textId="3D90B5CA" w:rsidR="00726538" w:rsidRPr="007E572D" w:rsidRDefault="00954852">
      <w:pPr>
        <w:pStyle w:val="Heading1"/>
        <w:rPr>
          <w:rFonts w:ascii="Arial" w:hAnsi="Arial" w:cs="Arial"/>
        </w:rPr>
      </w:pPr>
      <w:bookmarkStart w:id="17" w:name="_Toc236752778"/>
      <w:r w:rsidRPr="007E572D">
        <w:rPr>
          <w:rFonts w:ascii="Arial" w:hAnsi="Arial" w:cs="Arial"/>
          <w:highlight w:val="yellow"/>
        </w:rPr>
        <w:lastRenderedPageBreak/>
        <w:t>4. What Does the Combined Fiscal Picture Show?</w:t>
      </w:r>
      <w:bookmarkEnd w:id="17"/>
    </w:p>
    <w:p w14:paraId="01A9A44C" w14:textId="77777777" w:rsidR="00E96614" w:rsidRPr="007E572D" w:rsidRDefault="00E96614" w:rsidP="00E96614">
      <w:pPr>
        <w:pStyle w:val="BodyText"/>
        <w:keepLines/>
        <w:rPr>
          <w:rFonts w:ascii="Arial" w:hAnsi="Arial" w:cs="Arial"/>
        </w:rPr>
      </w:pPr>
      <w:r w:rsidRPr="007E572D">
        <w:rPr>
          <w:rFonts w:ascii="Arial" w:hAnsi="Arial" w:cs="Arial"/>
        </w:rPr>
        <w:t>The pipeline can assemble the proposed model across Base, Central Office, Opportunity, and Operational Funding. It cannot yet produce a complete net current-versus-proposed fiscal comparison. The recreated current staffing baseline remains partial, and confirmed current-model analogues for Opportunity and Operational Funding have not been provided.</w:t>
      </w:r>
    </w:p>
    <w:p w14:paraId="1710843A" w14:textId="6410BB0B" w:rsidR="00726538" w:rsidRPr="007E572D" w:rsidRDefault="00E96614" w:rsidP="00E96614">
      <w:pPr>
        <w:pStyle w:val="BodyText"/>
        <w:keepLines/>
        <w:rPr>
          <w:rFonts w:ascii="Arial" w:hAnsi="Arial" w:cs="Arial"/>
        </w:rPr>
      </w:pPr>
      <w:r w:rsidRPr="007E572D">
        <w:rPr>
          <w:rFonts w:ascii="Arial" w:hAnsi="Arial" w:cs="Arial"/>
        </w:rPr>
        <w:t>The Opportunity and Operational amounts shown below are fixed statewide funding pools allocated through the proposed formula. They should not be interpreted as estimated increases over current funding. Custodians, Cafeteria Managers, and Cafeteria Workers are funded outside the proposed position formula and are excluded from the position-based comparison. The separate FY26 district cafeteria salary allocation totals $21.1 million and is documented outside the staffing estimate.</w:t>
      </w:r>
    </w:p>
    <w:p w14:paraId="6FAD64E9" w14:textId="4E13F307" w:rsidR="00726538" w:rsidRPr="007E572D" w:rsidRDefault="00954852">
      <w:pPr>
        <w:keepNext/>
        <w:spacing w:before="120" w:after="60"/>
        <w:rPr>
          <w:rFonts w:ascii="Arial" w:hAnsi="Arial" w:cs="Arial"/>
        </w:rPr>
      </w:pPr>
      <w:r w:rsidRPr="007E572D">
        <w:rPr>
          <w:rFonts w:ascii="Arial" w:hAnsi="Arial" w:cs="Arial"/>
          <w:b/>
          <w:color w:val="1F4E78"/>
          <w:sz w:val="18"/>
        </w:rPr>
        <w:t>Exhibit 1</w:t>
      </w:r>
      <w:r w:rsidR="004B3D2D" w:rsidRPr="007E572D">
        <w:rPr>
          <w:rFonts w:ascii="Arial" w:hAnsi="Arial" w:cs="Arial"/>
          <w:b/>
          <w:color w:val="1F4E78"/>
          <w:sz w:val="18"/>
        </w:rPr>
        <w:t>2</w:t>
      </w:r>
      <w:r w:rsidRPr="007E572D">
        <w:rPr>
          <w:rFonts w:ascii="Arial" w:hAnsi="Arial" w:cs="Arial"/>
          <w:b/>
          <w:color w:val="1F4E78"/>
          <w:sz w:val="18"/>
        </w:rPr>
        <w:t>. Proposed modeled funding by section</w:t>
      </w:r>
    </w:p>
    <w:tbl>
      <w:tblPr>
        <w:tblW w:w="0" w:type="auto"/>
        <w:jc w:val="center"/>
        <w:tblLayout w:type="fixed"/>
        <w:tblLook w:val="04A0" w:firstRow="1" w:lastRow="0" w:firstColumn="1" w:lastColumn="0" w:noHBand="0" w:noVBand="1"/>
      </w:tblPr>
      <w:tblGrid>
        <w:gridCol w:w="4896"/>
        <w:gridCol w:w="3168"/>
      </w:tblGrid>
      <w:tr w:rsidR="00E96614" w:rsidRPr="007E572D" w14:paraId="5BC20439" w14:textId="77777777" w:rsidTr="00255B00">
        <w:trPr>
          <w:cantSplit/>
          <w:tblHeader/>
          <w:jc w:val="center"/>
        </w:trPr>
        <w:tc>
          <w:tcPr>
            <w:tcW w:w="4896" w:type="dxa"/>
            <w:tcBorders>
              <w:bottom w:val="single" w:sz="8" w:space="0" w:color="FFFFFF"/>
            </w:tcBorders>
            <w:shd w:val="clear" w:color="auto" w:fill="1F4E78"/>
            <w:tcMar>
              <w:top w:w="70" w:type="dxa"/>
              <w:left w:w="80" w:type="dxa"/>
              <w:bottom w:w="70" w:type="dxa"/>
              <w:right w:w="80" w:type="dxa"/>
            </w:tcMar>
            <w:vAlign w:val="center"/>
          </w:tcPr>
          <w:p w14:paraId="6A052631" w14:textId="01B4796E" w:rsidR="00E96614" w:rsidRPr="007E572D" w:rsidRDefault="00E96614" w:rsidP="00284737">
            <w:pPr>
              <w:spacing w:after="0"/>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Proposed section</w:t>
            </w:r>
          </w:p>
        </w:tc>
        <w:tc>
          <w:tcPr>
            <w:tcW w:w="3168" w:type="dxa"/>
            <w:tcBorders>
              <w:bottom w:val="single" w:sz="8" w:space="0" w:color="FFFFFF"/>
            </w:tcBorders>
            <w:shd w:val="clear" w:color="auto" w:fill="1F4E78"/>
            <w:tcMar>
              <w:top w:w="70" w:type="dxa"/>
              <w:left w:w="80" w:type="dxa"/>
              <w:bottom w:w="70" w:type="dxa"/>
              <w:right w:w="80" w:type="dxa"/>
            </w:tcMar>
            <w:vAlign w:val="center"/>
          </w:tcPr>
          <w:p w14:paraId="6297270D" w14:textId="26A53840" w:rsidR="00E96614" w:rsidRPr="007E572D" w:rsidRDefault="00E96614" w:rsidP="00284737">
            <w:pPr>
              <w:spacing w:after="0"/>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Modeled amount</w:t>
            </w:r>
          </w:p>
        </w:tc>
      </w:tr>
      <w:tr w:rsidR="00E96614" w:rsidRPr="007E572D" w14:paraId="237083AF" w14:textId="77777777" w:rsidTr="00255B00">
        <w:trPr>
          <w:cantSplit/>
          <w:jc w:val="center"/>
        </w:trPr>
        <w:tc>
          <w:tcPr>
            <w:tcW w:w="4896" w:type="dxa"/>
            <w:tcBorders>
              <w:bottom w:val="single" w:sz="4" w:space="0" w:color="B7B7B7"/>
            </w:tcBorders>
            <w:tcMar>
              <w:top w:w="70" w:type="dxa"/>
              <w:left w:w="80" w:type="dxa"/>
              <w:bottom w:w="70" w:type="dxa"/>
              <w:right w:w="80" w:type="dxa"/>
            </w:tcMar>
            <w:vAlign w:val="center"/>
          </w:tcPr>
          <w:p w14:paraId="3D28EB21" w14:textId="5C904EC0" w:rsidR="00E96614" w:rsidRPr="007E572D" w:rsidRDefault="00E96614" w:rsidP="00284737">
            <w:pPr>
              <w:spacing w:after="0"/>
              <w:rPr>
                <w:rFonts w:ascii="Arial" w:hAnsi="Arial" w:cs="Arial"/>
                <w:sz w:val="17"/>
                <w:szCs w:val="17"/>
              </w:rPr>
            </w:pPr>
            <w:r w:rsidRPr="007E572D">
              <w:rPr>
                <w:rFonts w:ascii="Arial" w:hAnsi="Arial" w:cs="Arial"/>
                <w:color w:val="000000"/>
                <w:sz w:val="17"/>
                <w:szCs w:val="17"/>
              </w:rPr>
              <w:t>Base Funding</w:t>
            </w:r>
          </w:p>
        </w:tc>
        <w:tc>
          <w:tcPr>
            <w:tcW w:w="3168" w:type="dxa"/>
            <w:tcBorders>
              <w:bottom w:val="single" w:sz="4" w:space="0" w:color="B7B7B7"/>
            </w:tcBorders>
            <w:tcMar>
              <w:top w:w="70" w:type="dxa"/>
              <w:left w:w="80" w:type="dxa"/>
              <w:bottom w:w="70" w:type="dxa"/>
              <w:right w:w="80" w:type="dxa"/>
            </w:tcMar>
            <w:vAlign w:val="center"/>
          </w:tcPr>
          <w:p w14:paraId="65D12475" w14:textId="1237D714" w:rsidR="00E96614" w:rsidRPr="007E572D" w:rsidRDefault="00E96614" w:rsidP="00284737">
            <w:pPr>
              <w:spacing w:after="0"/>
              <w:jc w:val="right"/>
              <w:rPr>
                <w:rFonts w:ascii="Arial" w:hAnsi="Arial" w:cs="Arial"/>
                <w:sz w:val="17"/>
                <w:szCs w:val="17"/>
              </w:rPr>
            </w:pPr>
            <w:r w:rsidRPr="007E572D">
              <w:rPr>
                <w:rFonts w:ascii="Arial" w:hAnsi="Arial" w:cs="Arial"/>
                <w:color w:val="000000"/>
                <w:sz w:val="17"/>
                <w:szCs w:val="17"/>
              </w:rPr>
              <w:t>$1.557B</w:t>
            </w:r>
          </w:p>
        </w:tc>
      </w:tr>
      <w:tr w:rsidR="00E96614" w:rsidRPr="007E572D" w14:paraId="596C0F69" w14:textId="77777777" w:rsidTr="00255B00">
        <w:trPr>
          <w:cantSplit/>
          <w:jc w:val="center"/>
        </w:trPr>
        <w:tc>
          <w:tcPr>
            <w:tcW w:w="4896" w:type="dxa"/>
            <w:tcBorders>
              <w:bottom w:val="single" w:sz="4" w:space="0" w:color="B7B7B7"/>
            </w:tcBorders>
            <w:shd w:val="clear" w:color="auto" w:fill="EAF3F8"/>
            <w:tcMar>
              <w:top w:w="70" w:type="dxa"/>
              <w:left w:w="80" w:type="dxa"/>
              <w:bottom w:w="70" w:type="dxa"/>
              <w:right w:w="80" w:type="dxa"/>
            </w:tcMar>
            <w:vAlign w:val="center"/>
          </w:tcPr>
          <w:p w14:paraId="2E78889F" w14:textId="36E6EC29" w:rsidR="00E96614" w:rsidRPr="007E572D" w:rsidRDefault="00E96614" w:rsidP="00284737">
            <w:pPr>
              <w:spacing w:after="0"/>
              <w:rPr>
                <w:rFonts w:ascii="Arial" w:hAnsi="Arial" w:cs="Arial"/>
                <w:sz w:val="17"/>
                <w:szCs w:val="17"/>
              </w:rPr>
            </w:pPr>
            <w:r w:rsidRPr="007E572D">
              <w:rPr>
                <w:rFonts w:ascii="Arial" w:hAnsi="Arial" w:cs="Arial"/>
                <w:color w:val="000000"/>
                <w:sz w:val="17"/>
                <w:szCs w:val="17"/>
              </w:rPr>
              <w:t>Central Office Funding</w:t>
            </w:r>
          </w:p>
        </w:tc>
        <w:tc>
          <w:tcPr>
            <w:tcW w:w="3168" w:type="dxa"/>
            <w:tcBorders>
              <w:bottom w:val="single" w:sz="4" w:space="0" w:color="B7B7B7"/>
            </w:tcBorders>
            <w:shd w:val="clear" w:color="auto" w:fill="EAF3F8"/>
            <w:tcMar>
              <w:top w:w="70" w:type="dxa"/>
              <w:left w:w="80" w:type="dxa"/>
              <w:bottom w:w="70" w:type="dxa"/>
              <w:right w:w="80" w:type="dxa"/>
            </w:tcMar>
            <w:vAlign w:val="center"/>
          </w:tcPr>
          <w:p w14:paraId="611E1081" w14:textId="6B12CC37" w:rsidR="00E96614" w:rsidRPr="007E572D" w:rsidRDefault="00E96614" w:rsidP="00284737">
            <w:pPr>
              <w:spacing w:after="0"/>
              <w:jc w:val="right"/>
              <w:rPr>
                <w:rFonts w:ascii="Arial" w:hAnsi="Arial" w:cs="Arial"/>
                <w:sz w:val="17"/>
                <w:szCs w:val="17"/>
              </w:rPr>
            </w:pPr>
            <w:r w:rsidRPr="007E572D">
              <w:rPr>
                <w:rFonts w:ascii="Arial" w:hAnsi="Arial" w:cs="Arial"/>
                <w:color w:val="000000"/>
                <w:sz w:val="17"/>
                <w:szCs w:val="17"/>
              </w:rPr>
              <w:t>$59.0M</w:t>
            </w:r>
          </w:p>
        </w:tc>
      </w:tr>
      <w:tr w:rsidR="00E96614" w:rsidRPr="007E572D" w14:paraId="321BB255" w14:textId="77777777" w:rsidTr="00255B00">
        <w:trPr>
          <w:cantSplit/>
          <w:jc w:val="center"/>
        </w:trPr>
        <w:tc>
          <w:tcPr>
            <w:tcW w:w="4896" w:type="dxa"/>
            <w:tcBorders>
              <w:bottom w:val="single" w:sz="4" w:space="0" w:color="B7B7B7"/>
            </w:tcBorders>
            <w:tcMar>
              <w:top w:w="70" w:type="dxa"/>
              <w:left w:w="80" w:type="dxa"/>
              <w:bottom w:w="70" w:type="dxa"/>
              <w:right w:w="80" w:type="dxa"/>
            </w:tcMar>
            <w:vAlign w:val="center"/>
          </w:tcPr>
          <w:p w14:paraId="2198143A" w14:textId="3D94834F" w:rsidR="00E96614" w:rsidRPr="007E572D" w:rsidRDefault="00E96614" w:rsidP="00284737">
            <w:pPr>
              <w:spacing w:after="0"/>
              <w:rPr>
                <w:rFonts w:ascii="Arial" w:hAnsi="Arial" w:cs="Arial"/>
                <w:sz w:val="17"/>
                <w:szCs w:val="17"/>
              </w:rPr>
            </w:pPr>
            <w:r w:rsidRPr="007E572D">
              <w:rPr>
                <w:rFonts w:ascii="Arial" w:hAnsi="Arial" w:cs="Arial"/>
                <w:color w:val="000000"/>
                <w:sz w:val="17"/>
                <w:szCs w:val="17"/>
              </w:rPr>
              <w:t>Opportunity Funding</w:t>
            </w:r>
          </w:p>
        </w:tc>
        <w:tc>
          <w:tcPr>
            <w:tcW w:w="3168" w:type="dxa"/>
            <w:tcBorders>
              <w:bottom w:val="single" w:sz="4" w:space="0" w:color="B7B7B7"/>
            </w:tcBorders>
            <w:tcMar>
              <w:top w:w="70" w:type="dxa"/>
              <w:left w:w="80" w:type="dxa"/>
              <w:bottom w:w="70" w:type="dxa"/>
              <w:right w:w="80" w:type="dxa"/>
            </w:tcMar>
            <w:vAlign w:val="center"/>
          </w:tcPr>
          <w:p w14:paraId="624CA9D1" w14:textId="58EFE647" w:rsidR="00E96614" w:rsidRPr="007E572D" w:rsidRDefault="00E96614" w:rsidP="00284737">
            <w:pPr>
              <w:spacing w:after="0"/>
              <w:jc w:val="right"/>
              <w:rPr>
                <w:rFonts w:ascii="Arial" w:hAnsi="Arial" w:cs="Arial"/>
                <w:sz w:val="17"/>
                <w:szCs w:val="17"/>
              </w:rPr>
            </w:pPr>
            <w:r w:rsidRPr="007E572D">
              <w:rPr>
                <w:rFonts w:ascii="Arial" w:hAnsi="Arial" w:cs="Arial"/>
                <w:color w:val="000000"/>
                <w:sz w:val="17"/>
                <w:szCs w:val="17"/>
              </w:rPr>
              <w:t>$163.0M</w:t>
            </w:r>
          </w:p>
        </w:tc>
      </w:tr>
      <w:tr w:rsidR="00E96614" w:rsidRPr="007E572D" w14:paraId="20E88A58" w14:textId="77777777" w:rsidTr="00255B00">
        <w:trPr>
          <w:cantSplit/>
          <w:jc w:val="center"/>
        </w:trPr>
        <w:tc>
          <w:tcPr>
            <w:tcW w:w="4896" w:type="dxa"/>
            <w:tcBorders>
              <w:bottom w:val="single" w:sz="4" w:space="0" w:color="B7B7B7"/>
            </w:tcBorders>
            <w:shd w:val="clear" w:color="auto" w:fill="EAF3F8"/>
            <w:tcMar>
              <w:top w:w="70" w:type="dxa"/>
              <w:left w:w="80" w:type="dxa"/>
              <w:bottom w:w="70" w:type="dxa"/>
              <w:right w:w="80" w:type="dxa"/>
            </w:tcMar>
            <w:vAlign w:val="center"/>
          </w:tcPr>
          <w:p w14:paraId="6B9546EF" w14:textId="7BB56864" w:rsidR="00E96614" w:rsidRPr="007E572D" w:rsidRDefault="00E96614" w:rsidP="00284737">
            <w:pPr>
              <w:spacing w:after="0"/>
              <w:rPr>
                <w:rFonts w:ascii="Arial" w:hAnsi="Arial" w:cs="Arial"/>
                <w:sz w:val="17"/>
                <w:szCs w:val="17"/>
              </w:rPr>
            </w:pPr>
            <w:r w:rsidRPr="007E572D">
              <w:rPr>
                <w:rFonts w:ascii="Arial" w:hAnsi="Arial" w:cs="Arial"/>
                <w:color w:val="000000"/>
                <w:sz w:val="17"/>
                <w:szCs w:val="17"/>
              </w:rPr>
              <w:t>Operational Funding</w:t>
            </w:r>
          </w:p>
        </w:tc>
        <w:tc>
          <w:tcPr>
            <w:tcW w:w="3168" w:type="dxa"/>
            <w:tcBorders>
              <w:bottom w:val="single" w:sz="4" w:space="0" w:color="B7B7B7"/>
            </w:tcBorders>
            <w:shd w:val="clear" w:color="auto" w:fill="EAF3F8"/>
            <w:tcMar>
              <w:top w:w="70" w:type="dxa"/>
              <w:left w:w="80" w:type="dxa"/>
              <w:bottom w:w="70" w:type="dxa"/>
              <w:right w:w="80" w:type="dxa"/>
            </w:tcMar>
            <w:vAlign w:val="center"/>
          </w:tcPr>
          <w:p w14:paraId="58CF39C8" w14:textId="3F94AD7D" w:rsidR="00E96614" w:rsidRPr="007E572D" w:rsidRDefault="00E96614" w:rsidP="00284737">
            <w:pPr>
              <w:spacing w:after="0"/>
              <w:jc w:val="right"/>
              <w:rPr>
                <w:rFonts w:ascii="Arial" w:hAnsi="Arial" w:cs="Arial"/>
                <w:sz w:val="17"/>
                <w:szCs w:val="17"/>
              </w:rPr>
            </w:pPr>
            <w:r w:rsidRPr="007E572D">
              <w:rPr>
                <w:rFonts w:ascii="Arial" w:hAnsi="Arial" w:cs="Arial"/>
                <w:color w:val="000000"/>
                <w:sz w:val="17"/>
                <w:szCs w:val="17"/>
              </w:rPr>
              <w:t>$279.0268M</w:t>
            </w:r>
          </w:p>
        </w:tc>
      </w:tr>
      <w:tr w:rsidR="00E96614" w:rsidRPr="007E572D" w14:paraId="439400C9" w14:textId="77777777" w:rsidTr="00255B00">
        <w:trPr>
          <w:cantSplit/>
          <w:jc w:val="center"/>
        </w:trPr>
        <w:tc>
          <w:tcPr>
            <w:tcW w:w="4896" w:type="dxa"/>
            <w:tcBorders>
              <w:bottom w:val="single" w:sz="4" w:space="0" w:color="B7B7B7"/>
            </w:tcBorders>
            <w:tcMar>
              <w:top w:w="70" w:type="dxa"/>
              <w:left w:w="80" w:type="dxa"/>
              <w:bottom w:w="70" w:type="dxa"/>
              <w:right w:w="80" w:type="dxa"/>
            </w:tcMar>
            <w:vAlign w:val="center"/>
          </w:tcPr>
          <w:p w14:paraId="14101FE6" w14:textId="678725E7" w:rsidR="00E96614" w:rsidRPr="007E572D" w:rsidRDefault="00E96614" w:rsidP="00284737">
            <w:pPr>
              <w:spacing w:after="0"/>
              <w:rPr>
                <w:rFonts w:ascii="Arial" w:hAnsi="Arial" w:cs="Arial"/>
                <w:sz w:val="17"/>
                <w:szCs w:val="17"/>
              </w:rPr>
            </w:pPr>
            <w:r w:rsidRPr="007E572D">
              <w:rPr>
                <w:rStyle w:val="Strong"/>
                <w:rFonts w:ascii="Arial" w:hAnsi="Arial" w:cs="Arial"/>
                <w:color w:val="000000"/>
                <w:sz w:val="17"/>
                <w:szCs w:val="17"/>
              </w:rPr>
              <w:t>Combined proposed modeled funding</w:t>
            </w:r>
          </w:p>
        </w:tc>
        <w:tc>
          <w:tcPr>
            <w:tcW w:w="3168" w:type="dxa"/>
            <w:tcBorders>
              <w:bottom w:val="single" w:sz="4" w:space="0" w:color="B7B7B7"/>
            </w:tcBorders>
            <w:tcMar>
              <w:top w:w="70" w:type="dxa"/>
              <w:left w:w="80" w:type="dxa"/>
              <w:bottom w:w="70" w:type="dxa"/>
              <w:right w:w="80" w:type="dxa"/>
            </w:tcMar>
            <w:vAlign w:val="center"/>
          </w:tcPr>
          <w:p w14:paraId="49A46A6F" w14:textId="360877E7" w:rsidR="00E96614" w:rsidRPr="007E572D" w:rsidRDefault="00E96614" w:rsidP="00284737">
            <w:pPr>
              <w:spacing w:after="0"/>
              <w:jc w:val="right"/>
              <w:rPr>
                <w:rFonts w:ascii="Arial" w:hAnsi="Arial" w:cs="Arial"/>
                <w:sz w:val="17"/>
                <w:szCs w:val="17"/>
              </w:rPr>
            </w:pPr>
            <w:r w:rsidRPr="007E572D">
              <w:rPr>
                <w:rStyle w:val="Strong"/>
                <w:rFonts w:ascii="Arial" w:hAnsi="Arial" w:cs="Arial"/>
                <w:color w:val="000000"/>
                <w:sz w:val="17"/>
                <w:szCs w:val="17"/>
              </w:rPr>
              <w:t>$2.058B</w:t>
            </w:r>
          </w:p>
        </w:tc>
      </w:tr>
    </w:tbl>
    <w:p w14:paraId="1FEEFE68" w14:textId="77777777" w:rsidR="00726538" w:rsidRPr="007E572D" w:rsidRDefault="00954852">
      <w:pPr>
        <w:spacing w:before="40" w:after="140"/>
        <w:rPr>
          <w:rFonts w:ascii="Arial" w:hAnsi="Arial" w:cs="Arial"/>
        </w:rPr>
      </w:pPr>
      <w:r w:rsidRPr="007E572D">
        <w:rPr>
          <w:rFonts w:ascii="Arial" w:hAnsi="Arial" w:cs="Arial"/>
          <w:i/>
          <w:color w:val="666666"/>
          <w:sz w:val="16"/>
        </w:rPr>
        <w:t>Source: 08_proposed_model_state_summary.csv; 11_pefc_reconciliation_summary.csv. Amounts rounded.</w:t>
      </w:r>
    </w:p>
    <w:p w14:paraId="2EA29806" w14:textId="56DAFD90" w:rsidR="00726538" w:rsidRPr="007E572D" w:rsidRDefault="00954852">
      <w:pPr>
        <w:keepNext/>
        <w:spacing w:before="120" w:after="60"/>
        <w:rPr>
          <w:rFonts w:ascii="Arial" w:hAnsi="Arial" w:cs="Arial"/>
        </w:rPr>
      </w:pPr>
      <w:r w:rsidRPr="007E572D">
        <w:rPr>
          <w:rFonts w:ascii="Arial" w:hAnsi="Arial" w:cs="Arial"/>
          <w:b/>
          <w:color w:val="1F4E78"/>
          <w:sz w:val="18"/>
        </w:rPr>
        <w:t>Exhibit 1</w:t>
      </w:r>
      <w:r w:rsidR="004B3D2D" w:rsidRPr="007E572D">
        <w:rPr>
          <w:rFonts w:ascii="Arial" w:hAnsi="Arial" w:cs="Arial"/>
          <w:b/>
          <w:color w:val="1F4E78"/>
          <w:sz w:val="18"/>
        </w:rPr>
        <w:t>3</w:t>
      </w:r>
      <w:r w:rsidRPr="007E572D">
        <w:rPr>
          <w:rFonts w:ascii="Arial" w:hAnsi="Arial" w:cs="Arial"/>
          <w:b/>
          <w:color w:val="1F4E78"/>
          <w:sz w:val="18"/>
        </w:rPr>
        <w:t>. What can and cannot be compared now</w:t>
      </w:r>
    </w:p>
    <w:tbl>
      <w:tblPr>
        <w:tblW w:w="9216" w:type="dxa"/>
        <w:jc w:val="center"/>
        <w:tblLayout w:type="fixed"/>
        <w:tblLook w:val="04A0" w:firstRow="1" w:lastRow="0" w:firstColumn="1" w:lastColumn="0" w:noHBand="0" w:noVBand="1"/>
      </w:tblPr>
      <w:tblGrid>
        <w:gridCol w:w="2880"/>
        <w:gridCol w:w="1296"/>
        <w:gridCol w:w="1440"/>
        <w:gridCol w:w="3600"/>
      </w:tblGrid>
      <w:tr w:rsidR="002E57D2" w:rsidRPr="007E572D" w14:paraId="22A7A129" w14:textId="77777777" w:rsidTr="00500D4F">
        <w:trPr>
          <w:cantSplit/>
          <w:tblHeader/>
          <w:jc w:val="center"/>
        </w:trPr>
        <w:tc>
          <w:tcPr>
            <w:tcW w:w="2880" w:type="dxa"/>
            <w:tcBorders>
              <w:bottom w:val="single" w:sz="8" w:space="0" w:color="FFFFFF"/>
            </w:tcBorders>
            <w:shd w:val="clear" w:color="auto" w:fill="1F4E78"/>
            <w:tcMar>
              <w:top w:w="70" w:type="dxa"/>
              <w:left w:w="80" w:type="dxa"/>
              <w:bottom w:w="70" w:type="dxa"/>
              <w:right w:w="80" w:type="dxa"/>
            </w:tcMar>
            <w:vAlign w:val="center"/>
          </w:tcPr>
          <w:p w14:paraId="2EAEF985" w14:textId="675B33F3" w:rsidR="002E57D2" w:rsidRPr="007E572D" w:rsidRDefault="002E57D2" w:rsidP="00284737">
            <w:pPr>
              <w:spacing w:after="0"/>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Fiscal element</w:t>
            </w:r>
          </w:p>
        </w:tc>
        <w:tc>
          <w:tcPr>
            <w:tcW w:w="1296" w:type="dxa"/>
            <w:tcBorders>
              <w:bottom w:val="single" w:sz="8" w:space="0" w:color="FFFFFF"/>
            </w:tcBorders>
            <w:shd w:val="clear" w:color="auto" w:fill="1F4E78"/>
            <w:tcMar>
              <w:top w:w="70" w:type="dxa"/>
              <w:left w:w="80" w:type="dxa"/>
              <w:bottom w:w="70" w:type="dxa"/>
              <w:right w:w="80" w:type="dxa"/>
            </w:tcMar>
            <w:vAlign w:val="center"/>
          </w:tcPr>
          <w:p w14:paraId="09A726E8" w14:textId="58841F34" w:rsidR="002E57D2" w:rsidRPr="007E572D" w:rsidRDefault="002E57D2" w:rsidP="00284737">
            <w:pPr>
              <w:spacing w:after="0"/>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Current</w:t>
            </w:r>
          </w:p>
        </w:tc>
        <w:tc>
          <w:tcPr>
            <w:tcW w:w="1440" w:type="dxa"/>
            <w:tcBorders>
              <w:bottom w:val="single" w:sz="8" w:space="0" w:color="FFFFFF"/>
            </w:tcBorders>
            <w:shd w:val="clear" w:color="auto" w:fill="1F4E78"/>
            <w:tcMar>
              <w:top w:w="70" w:type="dxa"/>
              <w:left w:w="80" w:type="dxa"/>
              <w:bottom w:w="70" w:type="dxa"/>
              <w:right w:w="80" w:type="dxa"/>
            </w:tcMar>
            <w:vAlign w:val="center"/>
          </w:tcPr>
          <w:p w14:paraId="6C8C3F9C" w14:textId="2C8BCF06" w:rsidR="002E57D2" w:rsidRPr="007E572D" w:rsidRDefault="002E57D2" w:rsidP="00284737">
            <w:pPr>
              <w:spacing w:after="0"/>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Proposed</w:t>
            </w:r>
          </w:p>
        </w:tc>
        <w:tc>
          <w:tcPr>
            <w:tcW w:w="3600" w:type="dxa"/>
            <w:tcBorders>
              <w:bottom w:val="single" w:sz="8" w:space="0" w:color="FFFFFF"/>
            </w:tcBorders>
            <w:shd w:val="clear" w:color="auto" w:fill="1F4E78"/>
            <w:tcMar>
              <w:top w:w="70" w:type="dxa"/>
              <w:left w:w="80" w:type="dxa"/>
              <w:bottom w:w="70" w:type="dxa"/>
              <w:right w:w="80" w:type="dxa"/>
            </w:tcMar>
            <w:vAlign w:val="center"/>
          </w:tcPr>
          <w:p w14:paraId="5B713FC0" w14:textId="181FC6CA" w:rsidR="002E57D2" w:rsidRPr="007E572D" w:rsidRDefault="002E57D2" w:rsidP="00284737">
            <w:pPr>
              <w:spacing w:after="0"/>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Comparison status</w:t>
            </w:r>
          </w:p>
        </w:tc>
      </w:tr>
      <w:tr w:rsidR="002E57D2" w:rsidRPr="007E572D" w14:paraId="7A60A43D" w14:textId="77777777" w:rsidTr="00500D4F">
        <w:trPr>
          <w:cantSplit/>
          <w:jc w:val="center"/>
        </w:trPr>
        <w:tc>
          <w:tcPr>
            <w:tcW w:w="2880" w:type="dxa"/>
            <w:tcBorders>
              <w:bottom w:val="single" w:sz="4" w:space="0" w:color="B7B7B7"/>
            </w:tcBorders>
            <w:shd w:val="clear" w:color="auto" w:fill="EAF3F8"/>
            <w:tcMar>
              <w:top w:w="70" w:type="dxa"/>
              <w:left w:w="80" w:type="dxa"/>
              <w:bottom w:w="70" w:type="dxa"/>
              <w:right w:w="80" w:type="dxa"/>
            </w:tcMar>
            <w:vAlign w:val="center"/>
          </w:tcPr>
          <w:p w14:paraId="7DCEB802" w14:textId="51218AA5" w:rsidR="002E57D2" w:rsidRPr="007E572D" w:rsidRDefault="002E57D2" w:rsidP="00284737">
            <w:pPr>
              <w:spacing w:after="0"/>
              <w:rPr>
                <w:rFonts w:ascii="Arial" w:hAnsi="Arial" w:cs="Arial"/>
                <w:sz w:val="17"/>
                <w:szCs w:val="17"/>
              </w:rPr>
            </w:pPr>
            <w:r w:rsidRPr="007E572D">
              <w:rPr>
                <w:rFonts w:ascii="Arial" w:hAnsi="Arial" w:cs="Arial"/>
                <w:color w:val="000000"/>
                <w:sz w:val="17"/>
                <w:szCs w:val="17"/>
              </w:rPr>
              <w:t>Comparable-amount staffing subtotal</w:t>
            </w:r>
          </w:p>
        </w:tc>
        <w:tc>
          <w:tcPr>
            <w:tcW w:w="1296" w:type="dxa"/>
            <w:tcBorders>
              <w:bottom w:val="single" w:sz="4" w:space="0" w:color="B7B7B7"/>
            </w:tcBorders>
            <w:shd w:val="clear" w:color="auto" w:fill="EAF3F8"/>
            <w:tcMar>
              <w:top w:w="70" w:type="dxa"/>
              <w:left w:w="80" w:type="dxa"/>
              <w:bottom w:w="70" w:type="dxa"/>
              <w:right w:w="80" w:type="dxa"/>
            </w:tcMar>
            <w:vAlign w:val="center"/>
          </w:tcPr>
          <w:p w14:paraId="7E76157D" w14:textId="79981748" w:rsidR="002E57D2" w:rsidRPr="007E572D" w:rsidRDefault="002E57D2" w:rsidP="00284737">
            <w:pPr>
              <w:spacing w:after="0"/>
              <w:jc w:val="right"/>
              <w:rPr>
                <w:rFonts w:ascii="Arial" w:hAnsi="Arial" w:cs="Arial"/>
                <w:sz w:val="17"/>
                <w:szCs w:val="17"/>
              </w:rPr>
            </w:pPr>
            <w:r w:rsidRPr="007E572D">
              <w:rPr>
                <w:rFonts w:ascii="Arial" w:hAnsi="Arial" w:cs="Arial"/>
                <w:color w:val="000000"/>
                <w:sz w:val="17"/>
                <w:szCs w:val="17"/>
              </w:rPr>
              <w:t>Available</w:t>
            </w:r>
          </w:p>
        </w:tc>
        <w:tc>
          <w:tcPr>
            <w:tcW w:w="1440" w:type="dxa"/>
            <w:tcBorders>
              <w:bottom w:val="single" w:sz="4" w:space="0" w:color="B7B7B7"/>
            </w:tcBorders>
            <w:shd w:val="clear" w:color="auto" w:fill="EAF3F8"/>
            <w:tcMar>
              <w:top w:w="70" w:type="dxa"/>
              <w:left w:w="80" w:type="dxa"/>
              <w:bottom w:w="70" w:type="dxa"/>
              <w:right w:w="80" w:type="dxa"/>
            </w:tcMar>
            <w:vAlign w:val="center"/>
          </w:tcPr>
          <w:p w14:paraId="13236ADA" w14:textId="615197EF" w:rsidR="002E57D2" w:rsidRPr="007E572D" w:rsidRDefault="002E57D2" w:rsidP="00284737">
            <w:pPr>
              <w:spacing w:after="0"/>
              <w:jc w:val="right"/>
              <w:rPr>
                <w:rFonts w:ascii="Arial" w:hAnsi="Arial" w:cs="Arial"/>
                <w:sz w:val="17"/>
                <w:szCs w:val="17"/>
              </w:rPr>
            </w:pPr>
            <w:r w:rsidRPr="007E572D">
              <w:rPr>
                <w:rFonts w:ascii="Arial" w:hAnsi="Arial" w:cs="Arial"/>
                <w:color w:val="000000"/>
                <w:sz w:val="17"/>
                <w:szCs w:val="17"/>
              </w:rPr>
              <w:t>Available</w:t>
            </w:r>
          </w:p>
        </w:tc>
        <w:tc>
          <w:tcPr>
            <w:tcW w:w="3600" w:type="dxa"/>
            <w:tcBorders>
              <w:bottom w:val="single" w:sz="4" w:space="0" w:color="B7B7B7"/>
            </w:tcBorders>
            <w:shd w:val="clear" w:color="auto" w:fill="EAF3F8"/>
            <w:tcMar>
              <w:top w:w="70" w:type="dxa"/>
              <w:left w:w="80" w:type="dxa"/>
              <w:bottom w:w="70" w:type="dxa"/>
              <w:right w:w="80" w:type="dxa"/>
            </w:tcMar>
            <w:vAlign w:val="center"/>
          </w:tcPr>
          <w:p w14:paraId="50C6EC36" w14:textId="05EDA1AA" w:rsidR="002E57D2" w:rsidRPr="007E572D" w:rsidRDefault="002E57D2" w:rsidP="00284737">
            <w:pPr>
              <w:spacing w:after="0"/>
              <w:rPr>
                <w:rFonts w:ascii="Arial" w:hAnsi="Arial" w:cs="Arial"/>
                <w:sz w:val="17"/>
                <w:szCs w:val="17"/>
              </w:rPr>
            </w:pPr>
            <w:r w:rsidRPr="007E572D">
              <w:rPr>
                <w:rFonts w:ascii="Arial" w:hAnsi="Arial" w:cs="Arial"/>
                <w:color w:val="000000"/>
                <w:sz w:val="17"/>
                <w:szCs w:val="17"/>
              </w:rPr>
              <w:t>Preliminary; Food Services Supervisor quantity remains provisional</w:t>
            </w:r>
          </w:p>
        </w:tc>
      </w:tr>
      <w:tr w:rsidR="002E57D2" w:rsidRPr="007E572D" w14:paraId="7CEEB808" w14:textId="77777777" w:rsidTr="00500D4F">
        <w:trPr>
          <w:cantSplit/>
          <w:jc w:val="center"/>
        </w:trPr>
        <w:tc>
          <w:tcPr>
            <w:tcW w:w="2880" w:type="dxa"/>
            <w:tcBorders>
              <w:bottom w:val="single" w:sz="4" w:space="0" w:color="B7B7B7"/>
            </w:tcBorders>
            <w:tcMar>
              <w:top w:w="70" w:type="dxa"/>
              <w:left w:w="80" w:type="dxa"/>
              <w:bottom w:w="70" w:type="dxa"/>
              <w:right w:w="80" w:type="dxa"/>
            </w:tcMar>
            <w:vAlign w:val="center"/>
          </w:tcPr>
          <w:p w14:paraId="6889A315" w14:textId="57A581E4" w:rsidR="002E57D2" w:rsidRPr="007E572D" w:rsidRDefault="002E57D2" w:rsidP="00284737">
            <w:pPr>
              <w:spacing w:after="0"/>
              <w:rPr>
                <w:rFonts w:ascii="Arial" w:hAnsi="Arial" w:cs="Arial"/>
                <w:sz w:val="17"/>
                <w:szCs w:val="17"/>
              </w:rPr>
            </w:pPr>
            <w:r w:rsidRPr="007E572D">
              <w:rPr>
                <w:rFonts w:ascii="Arial" w:hAnsi="Arial" w:cs="Arial"/>
                <w:color w:val="000000"/>
                <w:sz w:val="17"/>
                <w:szCs w:val="17"/>
              </w:rPr>
              <w:t>Working staffing estimate</w:t>
            </w:r>
          </w:p>
        </w:tc>
        <w:tc>
          <w:tcPr>
            <w:tcW w:w="1296" w:type="dxa"/>
            <w:tcBorders>
              <w:bottom w:val="single" w:sz="4" w:space="0" w:color="B7B7B7"/>
            </w:tcBorders>
            <w:tcMar>
              <w:top w:w="70" w:type="dxa"/>
              <w:left w:w="80" w:type="dxa"/>
              <w:bottom w:w="70" w:type="dxa"/>
              <w:right w:w="80" w:type="dxa"/>
            </w:tcMar>
            <w:vAlign w:val="center"/>
          </w:tcPr>
          <w:p w14:paraId="03423E44" w14:textId="39A2A505" w:rsidR="002E57D2" w:rsidRPr="007E572D" w:rsidRDefault="002E57D2" w:rsidP="00284737">
            <w:pPr>
              <w:spacing w:after="0"/>
              <w:jc w:val="right"/>
              <w:rPr>
                <w:rFonts w:ascii="Arial" w:hAnsi="Arial" w:cs="Arial"/>
                <w:sz w:val="17"/>
                <w:szCs w:val="17"/>
              </w:rPr>
            </w:pPr>
            <w:r w:rsidRPr="007E572D">
              <w:rPr>
                <w:rFonts w:ascii="Arial" w:hAnsi="Arial" w:cs="Arial"/>
                <w:color w:val="000000"/>
                <w:sz w:val="17"/>
                <w:szCs w:val="17"/>
              </w:rPr>
              <w:t>Available</w:t>
            </w:r>
          </w:p>
        </w:tc>
        <w:tc>
          <w:tcPr>
            <w:tcW w:w="1440" w:type="dxa"/>
            <w:tcBorders>
              <w:bottom w:val="single" w:sz="4" w:space="0" w:color="B7B7B7"/>
            </w:tcBorders>
            <w:tcMar>
              <w:top w:w="70" w:type="dxa"/>
              <w:left w:w="80" w:type="dxa"/>
              <w:bottom w:w="70" w:type="dxa"/>
              <w:right w:w="80" w:type="dxa"/>
            </w:tcMar>
            <w:vAlign w:val="center"/>
          </w:tcPr>
          <w:p w14:paraId="1F5B5DD1" w14:textId="64FD6D6E" w:rsidR="002E57D2" w:rsidRPr="007E572D" w:rsidRDefault="002E57D2" w:rsidP="00284737">
            <w:pPr>
              <w:spacing w:after="0"/>
              <w:jc w:val="right"/>
              <w:rPr>
                <w:rFonts w:ascii="Arial" w:hAnsi="Arial" w:cs="Arial"/>
                <w:sz w:val="17"/>
                <w:szCs w:val="17"/>
              </w:rPr>
            </w:pPr>
            <w:r w:rsidRPr="007E572D">
              <w:rPr>
                <w:rFonts w:ascii="Arial" w:hAnsi="Arial" w:cs="Arial"/>
                <w:color w:val="000000"/>
                <w:sz w:val="17"/>
                <w:szCs w:val="17"/>
              </w:rPr>
              <w:t>Available</w:t>
            </w:r>
          </w:p>
        </w:tc>
        <w:tc>
          <w:tcPr>
            <w:tcW w:w="3600" w:type="dxa"/>
            <w:tcBorders>
              <w:bottom w:val="single" w:sz="4" w:space="0" w:color="B7B7B7"/>
            </w:tcBorders>
            <w:tcMar>
              <w:top w:w="70" w:type="dxa"/>
              <w:left w:w="80" w:type="dxa"/>
              <w:bottom w:w="70" w:type="dxa"/>
              <w:right w:w="80" w:type="dxa"/>
            </w:tcMar>
            <w:vAlign w:val="center"/>
          </w:tcPr>
          <w:p w14:paraId="0F2AEDBA" w14:textId="0C8ADF19" w:rsidR="002E57D2" w:rsidRPr="007E572D" w:rsidRDefault="002E57D2" w:rsidP="00284737">
            <w:pPr>
              <w:spacing w:after="0"/>
              <w:rPr>
                <w:rFonts w:ascii="Arial" w:hAnsi="Arial" w:cs="Arial"/>
                <w:sz w:val="17"/>
                <w:szCs w:val="17"/>
              </w:rPr>
            </w:pPr>
            <w:r w:rsidRPr="007E572D">
              <w:rPr>
                <w:rFonts w:ascii="Arial" w:hAnsi="Arial" w:cs="Arial"/>
                <w:color w:val="000000"/>
                <w:sz w:val="17"/>
                <w:szCs w:val="17"/>
              </w:rPr>
              <w:t>Includes proposed amounts where corresponding current amounts are unavailable</w:t>
            </w:r>
          </w:p>
        </w:tc>
      </w:tr>
      <w:tr w:rsidR="002E57D2" w:rsidRPr="007E572D" w14:paraId="77024708" w14:textId="77777777" w:rsidTr="00500D4F">
        <w:trPr>
          <w:cantSplit/>
          <w:jc w:val="center"/>
        </w:trPr>
        <w:tc>
          <w:tcPr>
            <w:tcW w:w="2880" w:type="dxa"/>
            <w:tcBorders>
              <w:bottom w:val="single" w:sz="4" w:space="0" w:color="B7B7B7"/>
            </w:tcBorders>
            <w:shd w:val="clear" w:color="auto" w:fill="EAF3F8"/>
            <w:tcMar>
              <w:top w:w="70" w:type="dxa"/>
              <w:left w:w="80" w:type="dxa"/>
              <w:bottom w:w="70" w:type="dxa"/>
              <w:right w:w="80" w:type="dxa"/>
            </w:tcMar>
            <w:vAlign w:val="center"/>
          </w:tcPr>
          <w:p w14:paraId="6D170556" w14:textId="2171A399" w:rsidR="002E57D2" w:rsidRPr="007E572D" w:rsidRDefault="002E57D2" w:rsidP="00284737">
            <w:pPr>
              <w:spacing w:after="0"/>
              <w:rPr>
                <w:rFonts w:ascii="Arial" w:hAnsi="Arial" w:cs="Arial"/>
                <w:sz w:val="17"/>
                <w:szCs w:val="17"/>
              </w:rPr>
            </w:pPr>
            <w:r w:rsidRPr="007E572D">
              <w:rPr>
                <w:rFonts w:ascii="Arial" w:hAnsi="Arial" w:cs="Arial"/>
                <w:color w:val="000000"/>
                <w:sz w:val="17"/>
                <w:szCs w:val="17"/>
              </w:rPr>
              <w:t>Opportunity Funding</w:t>
            </w:r>
          </w:p>
        </w:tc>
        <w:tc>
          <w:tcPr>
            <w:tcW w:w="1296" w:type="dxa"/>
            <w:tcBorders>
              <w:bottom w:val="single" w:sz="4" w:space="0" w:color="B7B7B7"/>
            </w:tcBorders>
            <w:shd w:val="clear" w:color="auto" w:fill="EAF3F8"/>
            <w:tcMar>
              <w:top w:w="70" w:type="dxa"/>
              <w:left w:w="80" w:type="dxa"/>
              <w:bottom w:w="70" w:type="dxa"/>
              <w:right w:w="80" w:type="dxa"/>
            </w:tcMar>
            <w:vAlign w:val="center"/>
          </w:tcPr>
          <w:p w14:paraId="2734ACCE" w14:textId="081A0ABC" w:rsidR="002E57D2" w:rsidRPr="007E572D" w:rsidRDefault="002E57D2" w:rsidP="00284737">
            <w:pPr>
              <w:spacing w:after="0"/>
              <w:jc w:val="right"/>
              <w:rPr>
                <w:rFonts w:ascii="Arial" w:hAnsi="Arial" w:cs="Arial"/>
                <w:sz w:val="17"/>
                <w:szCs w:val="17"/>
              </w:rPr>
            </w:pPr>
            <w:r w:rsidRPr="007E572D">
              <w:rPr>
                <w:rFonts w:ascii="Arial" w:hAnsi="Arial" w:cs="Arial"/>
                <w:color w:val="000000"/>
                <w:sz w:val="17"/>
                <w:szCs w:val="17"/>
              </w:rPr>
              <w:t>Not provided</w:t>
            </w:r>
          </w:p>
        </w:tc>
        <w:tc>
          <w:tcPr>
            <w:tcW w:w="1440" w:type="dxa"/>
            <w:tcBorders>
              <w:bottom w:val="single" w:sz="4" w:space="0" w:color="B7B7B7"/>
            </w:tcBorders>
            <w:shd w:val="clear" w:color="auto" w:fill="EAF3F8"/>
            <w:tcMar>
              <w:top w:w="70" w:type="dxa"/>
              <w:left w:w="80" w:type="dxa"/>
              <w:bottom w:w="70" w:type="dxa"/>
              <w:right w:w="80" w:type="dxa"/>
            </w:tcMar>
            <w:vAlign w:val="center"/>
          </w:tcPr>
          <w:p w14:paraId="2AD6185B" w14:textId="1478CB8C" w:rsidR="002E57D2" w:rsidRPr="007E572D" w:rsidRDefault="002E57D2" w:rsidP="00284737">
            <w:pPr>
              <w:spacing w:after="0"/>
              <w:jc w:val="right"/>
              <w:rPr>
                <w:rFonts w:ascii="Arial" w:hAnsi="Arial" w:cs="Arial"/>
                <w:sz w:val="17"/>
                <w:szCs w:val="17"/>
              </w:rPr>
            </w:pPr>
            <w:r w:rsidRPr="007E572D">
              <w:rPr>
                <w:rFonts w:ascii="Arial" w:hAnsi="Arial" w:cs="Arial"/>
                <w:color w:val="000000"/>
                <w:sz w:val="17"/>
                <w:szCs w:val="17"/>
              </w:rPr>
              <w:t>$163.0M</w:t>
            </w:r>
          </w:p>
        </w:tc>
        <w:tc>
          <w:tcPr>
            <w:tcW w:w="3600" w:type="dxa"/>
            <w:tcBorders>
              <w:bottom w:val="single" w:sz="4" w:space="0" w:color="B7B7B7"/>
            </w:tcBorders>
            <w:shd w:val="clear" w:color="auto" w:fill="EAF3F8"/>
            <w:tcMar>
              <w:top w:w="70" w:type="dxa"/>
              <w:left w:w="80" w:type="dxa"/>
              <w:bottom w:w="70" w:type="dxa"/>
              <w:right w:w="80" w:type="dxa"/>
            </w:tcMar>
            <w:vAlign w:val="center"/>
          </w:tcPr>
          <w:p w14:paraId="72711367" w14:textId="2C3969E8" w:rsidR="002E57D2" w:rsidRPr="007E572D" w:rsidRDefault="002E57D2" w:rsidP="00284737">
            <w:pPr>
              <w:spacing w:after="0"/>
              <w:rPr>
                <w:rFonts w:ascii="Arial" w:hAnsi="Arial" w:cs="Arial"/>
                <w:sz w:val="17"/>
                <w:szCs w:val="17"/>
              </w:rPr>
            </w:pPr>
            <w:r w:rsidRPr="007E572D">
              <w:rPr>
                <w:rFonts w:ascii="Arial" w:hAnsi="Arial" w:cs="Arial"/>
                <w:color w:val="000000"/>
                <w:sz w:val="17"/>
                <w:szCs w:val="17"/>
              </w:rPr>
              <w:t>Net change not yet estimable</w:t>
            </w:r>
          </w:p>
        </w:tc>
      </w:tr>
      <w:tr w:rsidR="002E57D2" w:rsidRPr="007E572D" w14:paraId="380BB53D" w14:textId="77777777" w:rsidTr="00500D4F">
        <w:trPr>
          <w:cantSplit/>
          <w:jc w:val="center"/>
        </w:trPr>
        <w:tc>
          <w:tcPr>
            <w:tcW w:w="2880" w:type="dxa"/>
            <w:tcBorders>
              <w:bottom w:val="single" w:sz="4" w:space="0" w:color="B7B7B7"/>
            </w:tcBorders>
            <w:tcMar>
              <w:top w:w="70" w:type="dxa"/>
              <w:left w:w="80" w:type="dxa"/>
              <w:bottom w:w="70" w:type="dxa"/>
              <w:right w:w="80" w:type="dxa"/>
            </w:tcMar>
            <w:vAlign w:val="center"/>
          </w:tcPr>
          <w:p w14:paraId="2D6BFE69" w14:textId="7D76246F" w:rsidR="002E57D2" w:rsidRPr="007E572D" w:rsidRDefault="002E57D2" w:rsidP="00284737">
            <w:pPr>
              <w:spacing w:after="0"/>
              <w:rPr>
                <w:rFonts w:ascii="Arial" w:hAnsi="Arial" w:cs="Arial"/>
                <w:sz w:val="17"/>
                <w:szCs w:val="17"/>
              </w:rPr>
            </w:pPr>
            <w:r w:rsidRPr="007E572D">
              <w:rPr>
                <w:rFonts w:ascii="Arial" w:hAnsi="Arial" w:cs="Arial"/>
                <w:color w:val="000000"/>
                <w:sz w:val="17"/>
                <w:szCs w:val="17"/>
              </w:rPr>
              <w:t>Operational Funding</w:t>
            </w:r>
          </w:p>
        </w:tc>
        <w:tc>
          <w:tcPr>
            <w:tcW w:w="1296" w:type="dxa"/>
            <w:tcBorders>
              <w:bottom w:val="single" w:sz="4" w:space="0" w:color="B7B7B7"/>
            </w:tcBorders>
            <w:tcMar>
              <w:top w:w="70" w:type="dxa"/>
              <w:left w:w="80" w:type="dxa"/>
              <w:bottom w:w="70" w:type="dxa"/>
              <w:right w:w="80" w:type="dxa"/>
            </w:tcMar>
            <w:vAlign w:val="center"/>
          </w:tcPr>
          <w:p w14:paraId="230BC967" w14:textId="6F6FBFFF" w:rsidR="002E57D2" w:rsidRPr="007E572D" w:rsidRDefault="002E57D2" w:rsidP="00284737">
            <w:pPr>
              <w:spacing w:after="0"/>
              <w:jc w:val="right"/>
              <w:rPr>
                <w:rFonts w:ascii="Arial" w:hAnsi="Arial" w:cs="Arial"/>
                <w:sz w:val="17"/>
                <w:szCs w:val="17"/>
              </w:rPr>
            </w:pPr>
            <w:r w:rsidRPr="007E572D">
              <w:rPr>
                <w:rFonts w:ascii="Arial" w:hAnsi="Arial" w:cs="Arial"/>
                <w:color w:val="000000"/>
                <w:sz w:val="17"/>
                <w:szCs w:val="17"/>
              </w:rPr>
              <w:t>Not provided</w:t>
            </w:r>
          </w:p>
        </w:tc>
        <w:tc>
          <w:tcPr>
            <w:tcW w:w="1440" w:type="dxa"/>
            <w:tcBorders>
              <w:bottom w:val="single" w:sz="4" w:space="0" w:color="B7B7B7"/>
            </w:tcBorders>
            <w:tcMar>
              <w:top w:w="70" w:type="dxa"/>
              <w:left w:w="80" w:type="dxa"/>
              <w:bottom w:w="70" w:type="dxa"/>
              <w:right w:w="80" w:type="dxa"/>
            </w:tcMar>
            <w:vAlign w:val="center"/>
          </w:tcPr>
          <w:p w14:paraId="163A444B" w14:textId="15524CE0" w:rsidR="002E57D2" w:rsidRPr="007E572D" w:rsidRDefault="002E57D2" w:rsidP="00284737">
            <w:pPr>
              <w:spacing w:after="0"/>
              <w:jc w:val="right"/>
              <w:rPr>
                <w:rFonts w:ascii="Arial" w:hAnsi="Arial" w:cs="Arial"/>
                <w:sz w:val="17"/>
                <w:szCs w:val="17"/>
              </w:rPr>
            </w:pPr>
            <w:r w:rsidRPr="007E572D">
              <w:rPr>
                <w:rFonts w:ascii="Arial" w:hAnsi="Arial" w:cs="Arial"/>
                <w:color w:val="000000"/>
                <w:sz w:val="17"/>
                <w:szCs w:val="17"/>
              </w:rPr>
              <w:t>$279.0268M</w:t>
            </w:r>
          </w:p>
        </w:tc>
        <w:tc>
          <w:tcPr>
            <w:tcW w:w="3600" w:type="dxa"/>
            <w:tcBorders>
              <w:bottom w:val="single" w:sz="4" w:space="0" w:color="B7B7B7"/>
            </w:tcBorders>
            <w:tcMar>
              <w:top w:w="70" w:type="dxa"/>
              <w:left w:w="80" w:type="dxa"/>
              <w:bottom w:w="70" w:type="dxa"/>
              <w:right w:w="80" w:type="dxa"/>
            </w:tcMar>
            <w:vAlign w:val="center"/>
          </w:tcPr>
          <w:p w14:paraId="545ABCD9" w14:textId="10D00EB3" w:rsidR="002E57D2" w:rsidRPr="007E572D" w:rsidRDefault="002E57D2" w:rsidP="00284737">
            <w:pPr>
              <w:spacing w:after="0"/>
              <w:rPr>
                <w:rFonts w:ascii="Arial" w:hAnsi="Arial" w:cs="Arial"/>
                <w:sz w:val="17"/>
                <w:szCs w:val="17"/>
              </w:rPr>
            </w:pPr>
            <w:r w:rsidRPr="007E572D">
              <w:rPr>
                <w:rFonts w:ascii="Arial" w:hAnsi="Arial" w:cs="Arial"/>
                <w:color w:val="000000"/>
                <w:sz w:val="17"/>
                <w:szCs w:val="17"/>
              </w:rPr>
              <w:t>Net change not yet estimable</w:t>
            </w:r>
          </w:p>
        </w:tc>
      </w:tr>
      <w:tr w:rsidR="002E57D2" w:rsidRPr="007E572D" w14:paraId="5EBA200C" w14:textId="77777777" w:rsidTr="00500D4F">
        <w:trPr>
          <w:cantSplit/>
          <w:jc w:val="center"/>
        </w:trPr>
        <w:tc>
          <w:tcPr>
            <w:tcW w:w="2880" w:type="dxa"/>
            <w:tcBorders>
              <w:bottom w:val="single" w:sz="4" w:space="0" w:color="B7B7B7"/>
            </w:tcBorders>
            <w:shd w:val="clear" w:color="auto" w:fill="EAF3F8"/>
            <w:tcMar>
              <w:top w:w="70" w:type="dxa"/>
              <w:left w:w="80" w:type="dxa"/>
              <w:bottom w:w="70" w:type="dxa"/>
              <w:right w:w="80" w:type="dxa"/>
            </w:tcMar>
            <w:vAlign w:val="center"/>
          </w:tcPr>
          <w:p w14:paraId="3434A7EC" w14:textId="19BCC840" w:rsidR="002E57D2" w:rsidRPr="007E572D" w:rsidRDefault="002E57D2" w:rsidP="00284737">
            <w:pPr>
              <w:spacing w:after="0"/>
              <w:rPr>
                <w:rFonts w:ascii="Arial" w:hAnsi="Arial" w:cs="Arial"/>
                <w:sz w:val="17"/>
                <w:szCs w:val="17"/>
              </w:rPr>
            </w:pPr>
            <w:r w:rsidRPr="007E572D">
              <w:rPr>
                <w:rFonts w:ascii="Arial" w:hAnsi="Arial" w:cs="Arial"/>
                <w:color w:val="000000"/>
                <w:sz w:val="17"/>
                <w:szCs w:val="17"/>
              </w:rPr>
              <w:t>Net current-versus-proposed fiscal effect</w:t>
            </w:r>
          </w:p>
        </w:tc>
        <w:tc>
          <w:tcPr>
            <w:tcW w:w="1296" w:type="dxa"/>
            <w:tcBorders>
              <w:bottom w:val="single" w:sz="4" w:space="0" w:color="B7B7B7"/>
            </w:tcBorders>
            <w:shd w:val="clear" w:color="auto" w:fill="EAF3F8"/>
            <w:tcMar>
              <w:top w:w="70" w:type="dxa"/>
              <w:left w:w="80" w:type="dxa"/>
              <w:bottom w:w="70" w:type="dxa"/>
              <w:right w:w="80" w:type="dxa"/>
            </w:tcMar>
            <w:vAlign w:val="center"/>
          </w:tcPr>
          <w:p w14:paraId="631ADC81" w14:textId="0D52846D" w:rsidR="002E57D2" w:rsidRPr="007E572D" w:rsidRDefault="002E57D2" w:rsidP="00284737">
            <w:pPr>
              <w:spacing w:after="0"/>
              <w:jc w:val="right"/>
              <w:rPr>
                <w:rFonts w:ascii="Arial" w:hAnsi="Arial" w:cs="Arial"/>
                <w:sz w:val="17"/>
                <w:szCs w:val="17"/>
              </w:rPr>
            </w:pPr>
            <w:r w:rsidRPr="007E572D">
              <w:rPr>
                <w:rFonts w:ascii="Arial" w:hAnsi="Arial" w:cs="Arial"/>
                <w:color w:val="000000"/>
                <w:sz w:val="17"/>
                <w:szCs w:val="17"/>
              </w:rPr>
              <w:t>Not available</w:t>
            </w:r>
          </w:p>
        </w:tc>
        <w:tc>
          <w:tcPr>
            <w:tcW w:w="1440" w:type="dxa"/>
            <w:tcBorders>
              <w:bottom w:val="single" w:sz="4" w:space="0" w:color="B7B7B7"/>
            </w:tcBorders>
            <w:shd w:val="clear" w:color="auto" w:fill="EAF3F8"/>
            <w:tcMar>
              <w:top w:w="70" w:type="dxa"/>
              <w:left w:w="80" w:type="dxa"/>
              <w:bottom w:w="70" w:type="dxa"/>
              <w:right w:w="80" w:type="dxa"/>
            </w:tcMar>
            <w:vAlign w:val="center"/>
          </w:tcPr>
          <w:p w14:paraId="188A1D8D" w14:textId="24BBEAB6" w:rsidR="002E57D2" w:rsidRPr="007E572D" w:rsidRDefault="002E57D2" w:rsidP="00284737">
            <w:pPr>
              <w:spacing w:after="0"/>
              <w:jc w:val="right"/>
              <w:rPr>
                <w:rFonts w:ascii="Arial" w:hAnsi="Arial" w:cs="Arial"/>
                <w:sz w:val="17"/>
                <w:szCs w:val="17"/>
              </w:rPr>
            </w:pPr>
            <w:r w:rsidRPr="007E572D">
              <w:rPr>
                <w:rFonts w:ascii="Arial" w:hAnsi="Arial" w:cs="Arial"/>
                <w:color w:val="000000"/>
                <w:sz w:val="17"/>
                <w:szCs w:val="17"/>
              </w:rPr>
              <w:t>Proposed total available</w:t>
            </w:r>
          </w:p>
        </w:tc>
        <w:tc>
          <w:tcPr>
            <w:tcW w:w="3600" w:type="dxa"/>
            <w:tcBorders>
              <w:bottom w:val="single" w:sz="4" w:space="0" w:color="B7B7B7"/>
            </w:tcBorders>
            <w:shd w:val="clear" w:color="auto" w:fill="EAF3F8"/>
            <w:tcMar>
              <w:top w:w="70" w:type="dxa"/>
              <w:left w:w="80" w:type="dxa"/>
              <w:bottom w:w="70" w:type="dxa"/>
              <w:right w:w="80" w:type="dxa"/>
            </w:tcMar>
            <w:vAlign w:val="center"/>
          </w:tcPr>
          <w:p w14:paraId="059C7827" w14:textId="112B050C" w:rsidR="002E57D2" w:rsidRPr="007E572D" w:rsidRDefault="002E57D2" w:rsidP="00284737">
            <w:pPr>
              <w:spacing w:after="0"/>
              <w:rPr>
                <w:rFonts w:ascii="Arial" w:hAnsi="Arial" w:cs="Arial"/>
                <w:sz w:val="17"/>
                <w:szCs w:val="17"/>
              </w:rPr>
            </w:pPr>
            <w:r w:rsidRPr="007E572D">
              <w:rPr>
                <w:rFonts w:ascii="Arial" w:hAnsi="Arial" w:cs="Arial"/>
                <w:color w:val="000000"/>
                <w:sz w:val="17"/>
                <w:szCs w:val="17"/>
              </w:rPr>
              <w:t>Not yet estimable</w:t>
            </w:r>
          </w:p>
        </w:tc>
      </w:tr>
    </w:tbl>
    <w:p w14:paraId="256C48D3" w14:textId="77777777" w:rsidR="00726538" w:rsidRPr="007E572D" w:rsidRDefault="00954852">
      <w:pPr>
        <w:spacing w:before="40" w:after="140"/>
        <w:rPr>
          <w:rFonts w:ascii="Arial" w:hAnsi="Arial" w:cs="Arial"/>
        </w:rPr>
      </w:pPr>
      <w:r w:rsidRPr="007E572D">
        <w:rPr>
          <w:rFonts w:ascii="Arial" w:hAnsi="Arial" w:cs="Arial"/>
          <w:i/>
          <w:color w:val="666666"/>
          <w:sz w:val="16"/>
        </w:rPr>
        <w:t>Source: 11_staffing_statewide_comparison.csv; 11_opportunity_operational_comparison.csv; 11_final_readiness.csv.</w:t>
      </w:r>
    </w:p>
    <w:p w14:paraId="46327FAC" w14:textId="77777777" w:rsidR="00726538" w:rsidRPr="007E572D" w:rsidRDefault="00954852">
      <w:pPr>
        <w:pStyle w:val="Heading2"/>
        <w:rPr>
          <w:rFonts w:ascii="Arial" w:hAnsi="Arial" w:cs="Arial"/>
        </w:rPr>
      </w:pPr>
      <w:bookmarkStart w:id="18" w:name="_Toc236752779"/>
      <w:r w:rsidRPr="007E572D">
        <w:rPr>
          <w:rFonts w:ascii="Arial" w:hAnsi="Arial" w:cs="Arial"/>
        </w:rPr>
        <w:t>What a net fiscal analysis still requires</w:t>
      </w:r>
      <w:bookmarkEnd w:id="18"/>
    </w:p>
    <w:p w14:paraId="326406D3" w14:textId="77777777" w:rsidR="00E31279" w:rsidRPr="007E572D" w:rsidRDefault="00E31279" w:rsidP="00E31279">
      <w:pPr>
        <w:pStyle w:val="ListBullet"/>
        <w:numPr>
          <w:ilvl w:val="0"/>
          <w:numId w:val="18"/>
        </w:numPr>
        <w:rPr>
          <w:rFonts w:ascii="Arial" w:hAnsi="Arial" w:cs="Arial"/>
        </w:rPr>
      </w:pPr>
      <w:r w:rsidRPr="007E572D">
        <w:rPr>
          <w:rFonts w:ascii="Arial" w:hAnsi="Arial" w:cs="Arial"/>
        </w:rPr>
        <w:t>Current LEA-level Opportunity and Operational allocations or defensible current-model analogues.</w:t>
      </w:r>
    </w:p>
    <w:p w14:paraId="4266A0CC" w14:textId="77777777" w:rsidR="00E31279" w:rsidRPr="007E572D" w:rsidRDefault="00E31279" w:rsidP="00E31279">
      <w:pPr>
        <w:pStyle w:val="ListBullet"/>
        <w:numPr>
          <w:ilvl w:val="0"/>
          <w:numId w:val="18"/>
        </w:numPr>
        <w:rPr>
          <w:rFonts w:ascii="Arial" w:hAnsi="Arial" w:cs="Arial"/>
        </w:rPr>
      </w:pPr>
      <w:r w:rsidRPr="007E572D">
        <w:rPr>
          <w:rFonts w:ascii="Arial" w:hAnsi="Arial" w:cs="Arial"/>
        </w:rPr>
        <w:t>Current custodial-unit data for Buildings and Grounds Supervisor eligibility and lunch-program building counts needed to complete Food Services Supervisor eligibility.</w:t>
      </w:r>
    </w:p>
    <w:p w14:paraId="76338B45" w14:textId="77777777" w:rsidR="00E31279" w:rsidRPr="007E572D" w:rsidRDefault="00E31279" w:rsidP="00E31279">
      <w:pPr>
        <w:pStyle w:val="ListBullet"/>
        <w:numPr>
          <w:ilvl w:val="0"/>
          <w:numId w:val="18"/>
        </w:numPr>
        <w:rPr>
          <w:rFonts w:ascii="Arial" w:hAnsi="Arial" w:cs="Arial"/>
        </w:rPr>
      </w:pPr>
      <w:r w:rsidRPr="007E572D">
        <w:rPr>
          <w:rFonts w:ascii="Arial" w:hAnsi="Arial" w:cs="Arial"/>
        </w:rPr>
        <w:t>Confirmation of the current nurse fractional rule and the proposed Assistant Superintendent threshold interpretation.</w:t>
      </w:r>
    </w:p>
    <w:p w14:paraId="15CB8BF3" w14:textId="3272DC1D" w:rsidR="00726538" w:rsidRPr="007E572D" w:rsidRDefault="00E31279" w:rsidP="00E31279">
      <w:pPr>
        <w:pStyle w:val="ListBullet"/>
        <w:numPr>
          <w:ilvl w:val="0"/>
          <w:numId w:val="18"/>
        </w:numPr>
        <w:rPr>
          <w:rFonts w:ascii="Arial" w:hAnsi="Arial" w:cs="Arial"/>
        </w:rPr>
      </w:pPr>
      <w:r w:rsidRPr="007E572D">
        <w:rPr>
          <w:rFonts w:ascii="Arial" w:hAnsi="Arial" w:cs="Arial"/>
        </w:rPr>
        <w:t>An appropriation-level crosswalk identifying which current funding would continue, change form, be consolidated, be replaced, or be newly added.</w:t>
      </w:r>
    </w:p>
    <w:tbl>
      <w:tblPr>
        <w:tblW w:w="0" w:type="auto"/>
        <w:jc w:val="center"/>
        <w:tblLook w:val="04A0" w:firstRow="1" w:lastRow="0" w:firstColumn="1" w:lastColumn="0" w:noHBand="0" w:noVBand="1"/>
      </w:tblPr>
      <w:tblGrid>
        <w:gridCol w:w="9640"/>
      </w:tblGrid>
      <w:tr w:rsidR="00726538" w:rsidRPr="007E572D" w14:paraId="3BCC5D6C" w14:textId="77777777">
        <w:trPr>
          <w:jc w:val="center"/>
        </w:trPr>
        <w:tc>
          <w:tcPr>
            <w:tcW w:w="10166" w:type="dxa"/>
            <w:tcBorders>
              <w:top w:val="single" w:sz="8" w:space="0" w:color="C00000"/>
              <w:left w:val="single" w:sz="8" w:space="0" w:color="C00000"/>
              <w:bottom w:val="single" w:sz="8" w:space="0" w:color="C00000"/>
              <w:right w:val="single" w:sz="8" w:space="0" w:color="C00000"/>
            </w:tcBorders>
            <w:shd w:val="clear" w:color="auto" w:fill="FCE4D6"/>
            <w:tcMar>
              <w:top w:w="110" w:type="dxa"/>
              <w:left w:w="140" w:type="dxa"/>
              <w:bottom w:w="110" w:type="dxa"/>
              <w:right w:w="140" w:type="dxa"/>
            </w:tcMar>
          </w:tcPr>
          <w:p w14:paraId="3CC498A2" w14:textId="77777777" w:rsidR="00726538" w:rsidRPr="007E572D" w:rsidRDefault="00954852">
            <w:pPr>
              <w:spacing w:after="80"/>
              <w:rPr>
                <w:rFonts w:ascii="Arial" w:hAnsi="Arial" w:cs="Arial"/>
              </w:rPr>
            </w:pPr>
            <w:r w:rsidRPr="007E572D">
              <w:rPr>
                <w:rFonts w:ascii="Arial" w:hAnsi="Arial" w:cs="Arial"/>
                <w:b/>
                <w:color w:val="1F4E78"/>
              </w:rPr>
              <w:t>Fiscal conclusion</w:t>
            </w:r>
          </w:p>
          <w:p w14:paraId="5D2050E6" w14:textId="48CC3382" w:rsidR="00726538" w:rsidRPr="007E572D" w:rsidRDefault="00E31279">
            <w:pPr>
              <w:spacing w:after="0"/>
              <w:rPr>
                <w:rFonts w:ascii="Arial" w:hAnsi="Arial" w:cs="Arial"/>
              </w:rPr>
            </w:pPr>
            <w:r w:rsidRPr="007E572D">
              <w:rPr>
                <w:rFonts w:ascii="Arial" w:hAnsi="Arial" w:cs="Arial"/>
                <w:color w:val="000000"/>
                <w:sz w:val="19"/>
              </w:rPr>
              <w:t xml:space="preserve">The $2.058 billion total represents the modeled allocation produced by the proposed formula across the four </w:t>
            </w:r>
            <w:r w:rsidRPr="007E572D">
              <w:rPr>
                <w:rFonts w:ascii="Arial" w:hAnsi="Arial" w:cs="Arial"/>
                <w:color w:val="000000"/>
                <w:sz w:val="19"/>
              </w:rPr>
              <w:lastRenderedPageBreak/>
              <w:t>included funding sections. It is not an estimate of how much state funding would increase. Because the current staffing baseline is incomplete and comparable current values for the weighted funding streams are unavailable, subtracting the partial current staffing estimate from the proposed total would not produce a valid net fiscal effect</w:t>
            </w:r>
            <w:r w:rsidR="00954852" w:rsidRPr="007E572D">
              <w:rPr>
                <w:rFonts w:ascii="Arial" w:hAnsi="Arial" w:cs="Arial"/>
                <w:color w:val="000000"/>
                <w:sz w:val="19"/>
              </w:rPr>
              <w:t>.</w:t>
            </w:r>
          </w:p>
        </w:tc>
      </w:tr>
    </w:tbl>
    <w:p w14:paraId="2A28D838" w14:textId="77777777" w:rsidR="00726538" w:rsidRPr="007E572D" w:rsidRDefault="00954852">
      <w:pPr>
        <w:rPr>
          <w:rFonts w:ascii="Arial" w:hAnsi="Arial" w:cs="Arial"/>
        </w:rPr>
      </w:pPr>
      <w:r w:rsidRPr="007E572D">
        <w:rPr>
          <w:rFonts w:ascii="Arial" w:hAnsi="Arial" w:cs="Arial"/>
        </w:rPr>
        <w:br w:type="page"/>
      </w:r>
    </w:p>
    <w:p w14:paraId="7BFBA9F7" w14:textId="77777777" w:rsidR="00726538" w:rsidRPr="007E572D" w:rsidRDefault="00954852">
      <w:pPr>
        <w:pStyle w:val="Heading1"/>
        <w:rPr>
          <w:rFonts w:ascii="Arial" w:hAnsi="Arial" w:cs="Arial"/>
        </w:rPr>
      </w:pPr>
      <w:bookmarkStart w:id="19" w:name="_Toc236752780"/>
      <w:r w:rsidRPr="007E572D">
        <w:rPr>
          <w:rFonts w:ascii="Arial" w:hAnsi="Arial" w:cs="Arial"/>
        </w:rPr>
        <w:lastRenderedPageBreak/>
        <w:t>5. How Does the IV&amp;V Proposed Model Compare with the PEFC Workbook?</w:t>
      </w:r>
      <w:bookmarkEnd w:id="19"/>
    </w:p>
    <w:p w14:paraId="31414302" w14:textId="77777777" w:rsidR="00BD1A22" w:rsidRPr="007E572D" w:rsidRDefault="00BD1A22" w:rsidP="00BD1A22">
      <w:pPr>
        <w:pStyle w:val="BodyText"/>
        <w:keepLines/>
        <w:rPr>
          <w:rFonts w:ascii="Arial" w:hAnsi="Arial" w:cs="Arial"/>
        </w:rPr>
      </w:pPr>
      <w:r w:rsidRPr="007E572D">
        <w:rPr>
          <w:rFonts w:ascii="Arial" w:hAnsi="Arial" w:cs="Arial"/>
        </w:rPr>
        <w:t>This section compares two implementations of the proposed model: the PEFC workbook as presented and the independently reproduced IV&amp;V model. The recreated current model is not part of this validation comparison. The workbook is not treated as an unquestioned target, and differences are not automatically assumed to be errors. Instead, the comparison identifies where the implementations diverge, explains the practical effects, and isolates rules or scope decisions requiring confirmation.</w:t>
      </w:r>
    </w:p>
    <w:p w14:paraId="2FB4606B" w14:textId="77777777" w:rsidR="00BD1A22" w:rsidRPr="007E572D" w:rsidRDefault="00BD1A22" w:rsidP="00BD1A22">
      <w:pPr>
        <w:pStyle w:val="BodyText"/>
        <w:keepLines/>
        <w:rPr>
          <w:rFonts w:ascii="Arial" w:hAnsi="Arial" w:cs="Arial"/>
        </w:rPr>
      </w:pPr>
      <w:r w:rsidRPr="007E572D">
        <w:rPr>
          <w:rFonts w:ascii="Arial" w:hAnsi="Arial" w:cs="Arial"/>
        </w:rPr>
        <w:t>The proposed model’s overall structure can be reproduced, but the implementations are not identical. The most meaningful differences involve which school calculation units receive positions, how selected thresholds and fractional awards are applied, and which organizations are included in each funding section.</w:t>
      </w:r>
    </w:p>
    <w:p w14:paraId="72832BCB" w14:textId="048691E7" w:rsidR="002265D7" w:rsidRPr="007E572D" w:rsidRDefault="00BD1A22" w:rsidP="00BD1A22">
      <w:pPr>
        <w:pStyle w:val="BodyText"/>
        <w:keepLines/>
        <w:rPr>
          <w:rFonts w:ascii="Arial" w:hAnsi="Arial" w:cs="Arial"/>
        </w:rPr>
      </w:pPr>
      <w:r w:rsidRPr="007E572D">
        <w:rPr>
          <w:rFonts w:ascii="Arial" w:hAnsi="Arial" w:cs="Arial"/>
        </w:rPr>
        <w:t>Overall, the two implementations produce closely aligned totals when restricted to the same 43-LEA scope. The aligned PEFC implementation totals approximately $2.054 billion, compared with $2.058 billion under the IV&amp;V model, a difference of approximately $3.72 million, or 0.18%. This comparison excludes DAFB’s approximately $5.12 million displayed workbook allocation; its Opportunity and Operational shares are redistributed within the fixed statewide pools rather than removed. Most of the remaining difference occurs in Base Funding</w:t>
      </w:r>
      <w:r w:rsidR="002265D7" w:rsidRPr="007E572D">
        <w:rPr>
          <w:rFonts w:ascii="Arial" w:hAnsi="Arial" w:cs="Arial"/>
        </w:rPr>
        <w:t>.</w:t>
      </w:r>
    </w:p>
    <w:p w14:paraId="0D67E4B8" w14:textId="273AA7EB" w:rsidR="00726538" w:rsidRPr="007E572D" w:rsidRDefault="00954852" w:rsidP="000B6164">
      <w:pPr>
        <w:pStyle w:val="Heading2"/>
        <w:rPr>
          <w:rFonts w:ascii="Arial" w:hAnsi="Arial" w:cs="Arial"/>
        </w:rPr>
      </w:pPr>
      <w:bookmarkStart w:id="20" w:name="_Toc236752781"/>
      <w:r w:rsidRPr="007E572D">
        <w:rPr>
          <w:rFonts w:ascii="Arial" w:hAnsi="Arial" w:cs="Arial"/>
        </w:rPr>
        <w:t>5.</w:t>
      </w:r>
      <w:r w:rsidR="00DE651B" w:rsidRPr="007E572D">
        <w:rPr>
          <w:rFonts w:ascii="Arial" w:hAnsi="Arial" w:cs="Arial"/>
        </w:rPr>
        <w:t>1</w:t>
      </w:r>
      <w:r w:rsidRPr="007E572D">
        <w:rPr>
          <w:rFonts w:ascii="Arial" w:hAnsi="Arial" w:cs="Arial"/>
        </w:rPr>
        <w:t xml:space="preserve"> </w:t>
      </w:r>
      <w:r w:rsidR="004011D5" w:rsidRPr="007E572D">
        <w:rPr>
          <w:rFonts w:ascii="Arial" w:hAnsi="Arial" w:cs="Arial"/>
        </w:rPr>
        <w:t>Principal positions show the effect of calculation-unit implementation</w:t>
      </w:r>
      <w:bookmarkEnd w:id="20"/>
    </w:p>
    <w:p w14:paraId="65BE301F" w14:textId="3561530C" w:rsidR="00726538" w:rsidRPr="007E572D" w:rsidRDefault="00B00B4F">
      <w:pPr>
        <w:pStyle w:val="BodyText"/>
        <w:keepLines/>
        <w:rPr>
          <w:rFonts w:ascii="Arial" w:hAnsi="Arial" w:cs="Arial"/>
        </w:rPr>
      </w:pPr>
      <w:r w:rsidRPr="007E572D">
        <w:rPr>
          <w:rFonts w:ascii="Arial" w:hAnsi="Arial" w:cs="Arial"/>
        </w:rPr>
        <w:t>Both implementations describe the proposed principal rule as one position per school calculation unit. Principal counts therefore provide a direct test of whether the workbook and IV&amp;V model identify and treat the same school and building universe</w:t>
      </w:r>
      <w:r w:rsidR="00954852" w:rsidRPr="007E572D">
        <w:rPr>
          <w:rFonts w:ascii="Arial" w:hAnsi="Arial" w:cs="Arial"/>
        </w:rPr>
        <w:t>.</w:t>
      </w:r>
    </w:p>
    <w:p w14:paraId="4C4907D4" w14:textId="6F9330AC" w:rsidR="00726538" w:rsidRPr="007E572D" w:rsidRDefault="00954852">
      <w:pPr>
        <w:keepNext/>
        <w:spacing w:before="120" w:after="60"/>
        <w:rPr>
          <w:rFonts w:ascii="Arial" w:hAnsi="Arial" w:cs="Arial"/>
        </w:rPr>
      </w:pPr>
      <w:r w:rsidRPr="007E572D">
        <w:rPr>
          <w:rFonts w:ascii="Arial" w:hAnsi="Arial" w:cs="Arial"/>
          <w:b/>
          <w:color w:val="1F4E78"/>
          <w:sz w:val="18"/>
        </w:rPr>
        <w:t>Exhibit 1</w:t>
      </w:r>
      <w:r w:rsidR="00B00B4F" w:rsidRPr="007E572D">
        <w:rPr>
          <w:rFonts w:ascii="Arial" w:hAnsi="Arial" w:cs="Arial"/>
          <w:b/>
          <w:color w:val="1F4E78"/>
          <w:sz w:val="18"/>
        </w:rPr>
        <w:t>4</w:t>
      </w:r>
      <w:r w:rsidRPr="007E572D">
        <w:rPr>
          <w:rFonts w:ascii="Arial" w:hAnsi="Arial" w:cs="Arial"/>
          <w:b/>
          <w:color w:val="1F4E78"/>
          <w:sz w:val="18"/>
        </w:rPr>
        <w:t xml:space="preserve">. </w:t>
      </w:r>
      <w:r w:rsidR="00B00B4F" w:rsidRPr="007E572D">
        <w:rPr>
          <w:rFonts w:ascii="Arial" w:hAnsi="Arial" w:cs="Arial"/>
          <w:b/>
          <w:color w:val="1F4E78"/>
          <w:sz w:val="18"/>
        </w:rPr>
        <w:t>Principal positions in the primary 43-LEA scope</w:t>
      </w:r>
    </w:p>
    <w:tbl>
      <w:tblPr>
        <w:tblW w:w="0" w:type="auto"/>
        <w:jc w:val="center"/>
        <w:tblLayout w:type="fixed"/>
        <w:tblLook w:val="04A0" w:firstRow="1" w:lastRow="0" w:firstColumn="1" w:lastColumn="0" w:noHBand="0" w:noVBand="1"/>
      </w:tblPr>
      <w:tblGrid>
        <w:gridCol w:w="3600"/>
        <w:gridCol w:w="1655"/>
        <w:gridCol w:w="1655"/>
        <w:gridCol w:w="1440"/>
      </w:tblGrid>
      <w:tr w:rsidR="00AB38AE" w:rsidRPr="007E572D" w14:paraId="7A7934C1" w14:textId="77777777" w:rsidTr="00284737">
        <w:trPr>
          <w:cantSplit/>
          <w:tblHeader/>
          <w:jc w:val="center"/>
        </w:trPr>
        <w:tc>
          <w:tcPr>
            <w:tcW w:w="3600" w:type="dxa"/>
            <w:tcBorders>
              <w:bottom w:val="single" w:sz="8" w:space="0" w:color="FFFFFF"/>
            </w:tcBorders>
            <w:shd w:val="clear" w:color="auto" w:fill="1F4E78"/>
            <w:tcMar>
              <w:top w:w="70" w:type="dxa"/>
              <w:left w:w="80" w:type="dxa"/>
              <w:bottom w:w="70" w:type="dxa"/>
              <w:right w:w="80" w:type="dxa"/>
            </w:tcMar>
            <w:vAlign w:val="center"/>
          </w:tcPr>
          <w:p w14:paraId="28BE1F71" w14:textId="069B1457" w:rsidR="00AB38AE" w:rsidRPr="007E572D" w:rsidRDefault="00AB38AE" w:rsidP="00284737">
            <w:pPr>
              <w:spacing w:after="0"/>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PEFC principals</w:t>
            </w:r>
          </w:p>
        </w:tc>
        <w:tc>
          <w:tcPr>
            <w:tcW w:w="1655" w:type="dxa"/>
            <w:tcBorders>
              <w:bottom w:val="single" w:sz="8" w:space="0" w:color="FFFFFF"/>
            </w:tcBorders>
            <w:shd w:val="clear" w:color="auto" w:fill="1F4E78"/>
            <w:tcMar>
              <w:top w:w="70" w:type="dxa"/>
              <w:left w:w="80" w:type="dxa"/>
              <w:bottom w:w="70" w:type="dxa"/>
              <w:right w:w="80" w:type="dxa"/>
            </w:tcMar>
            <w:vAlign w:val="center"/>
          </w:tcPr>
          <w:p w14:paraId="20C8FA35" w14:textId="5CDC2CDF" w:rsidR="00AB38AE" w:rsidRPr="007E572D" w:rsidRDefault="00AB38AE" w:rsidP="00284737">
            <w:pPr>
              <w:spacing w:after="0"/>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IV&amp;V principals</w:t>
            </w:r>
          </w:p>
        </w:tc>
        <w:tc>
          <w:tcPr>
            <w:tcW w:w="1655" w:type="dxa"/>
            <w:tcBorders>
              <w:bottom w:val="single" w:sz="8" w:space="0" w:color="FFFFFF"/>
            </w:tcBorders>
            <w:shd w:val="clear" w:color="auto" w:fill="1F4E78"/>
            <w:tcMar>
              <w:top w:w="70" w:type="dxa"/>
              <w:left w:w="80" w:type="dxa"/>
              <w:bottom w:w="70" w:type="dxa"/>
              <w:right w:w="80" w:type="dxa"/>
            </w:tcMar>
            <w:vAlign w:val="center"/>
          </w:tcPr>
          <w:p w14:paraId="59339A05" w14:textId="24B9227D" w:rsidR="00AB38AE" w:rsidRPr="007E572D" w:rsidRDefault="00AB38AE" w:rsidP="00284737">
            <w:pPr>
              <w:spacing w:after="0"/>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Difference</w:t>
            </w:r>
          </w:p>
        </w:tc>
        <w:tc>
          <w:tcPr>
            <w:tcW w:w="1440" w:type="dxa"/>
            <w:tcBorders>
              <w:bottom w:val="single" w:sz="8" w:space="0" w:color="FFFFFF"/>
            </w:tcBorders>
            <w:shd w:val="clear" w:color="auto" w:fill="1F4E78"/>
            <w:tcMar>
              <w:top w:w="70" w:type="dxa"/>
              <w:left w:w="80" w:type="dxa"/>
              <w:bottom w:w="70" w:type="dxa"/>
              <w:right w:w="80" w:type="dxa"/>
            </w:tcMar>
            <w:vAlign w:val="center"/>
          </w:tcPr>
          <w:p w14:paraId="2BA898B2" w14:textId="01D0B93A" w:rsidR="00AB38AE" w:rsidRPr="007E572D" w:rsidRDefault="00AB38AE" w:rsidP="00284737">
            <w:pPr>
              <w:spacing w:after="0"/>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Funding effect</w:t>
            </w:r>
          </w:p>
        </w:tc>
      </w:tr>
      <w:tr w:rsidR="00AB38AE" w:rsidRPr="007E572D" w14:paraId="5C73A42D" w14:textId="77777777" w:rsidTr="00284737">
        <w:trPr>
          <w:cantSplit/>
          <w:jc w:val="center"/>
        </w:trPr>
        <w:tc>
          <w:tcPr>
            <w:tcW w:w="3600" w:type="dxa"/>
            <w:tcBorders>
              <w:bottom w:val="single" w:sz="4" w:space="0" w:color="B7B7B7"/>
            </w:tcBorders>
            <w:tcMar>
              <w:top w:w="70" w:type="dxa"/>
              <w:left w:w="80" w:type="dxa"/>
              <w:bottom w:w="70" w:type="dxa"/>
              <w:right w:w="80" w:type="dxa"/>
            </w:tcMar>
            <w:vAlign w:val="center"/>
          </w:tcPr>
          <w:p w14:paraId="16E9B93E" w14:textId="2AAB67BE" w:rsidR="00AB38AE" w:rsidRPr="007E572D" w:rsidRDefault="00AB38AE" w:rsidP="00284737">
            <w:pPr>
              <w:spacing w:after="0"/>
              <w:jc w:val="center"/>
              <w:rPr>
                <w:rFonts w:ascii="Arial" w:hAnsi="Arial" w:cs="Arial"/>
                <w:sz w:val="17"/>
                <w:szCs w:val="17"/>
              </w:rPr>
            </w:pPr>
            <w:r w:rsidRPr="007E572D">
              <w:rPr>
                <w:rFonts w:ascii="Arial" w:hAnsi="Arial" w:cs="Arial"/>
                <w:color w:val="000000"/>
                <w:sz w:val="17"/>
                <w:szCs w:val="17"/>
              </w:rPr>
              <w:t>248</w:t>
            </w:r>
          </w:p>
        </w:tc>
        <w:tc>
          <w:tcPr>
            <w:tcW w:w="1655" w:type="dxa"/>
            <w:tcBorders>
              <w:bottom w:val="single" w:sz="4" w:space="0" w:color="B7B7B7"/>
            </w:tcBorders>
            <w:tcMar>
              <w:top w:w="70" w:type="dxa"/>
              <w:left w:w="80" w:type="dxa"/>
              <w:bottom w:w="70" w:type="dxa"/>
              <w:right w:w="80" w:type="dxa"/>
            </w:tcMar>
            <w:vAlign w:val="center"/>
          </w:tcPr>
          <w:p w14:paraId="1F742D02" w14:textId="7E8309E5" w:rsidR="00AB38AE" w:rsidRPr="007E572D" w:rsidRDefault="00AB38AE" w:rsidP="00284737">
            <w:pPr>
              <w:spacing w:after="0"/>
              <w:jc w:val="center"/>
              <w:rPr>
                <w:rFonts w:ascii="Arial" w:hAnsi="Arial" w:cs="Arial"/>
                <w:sz w:val="17"/>
                <w:szCs w:val="17"/>
              </w:rPr>
            </w:pPr>
            <w:r w:rsidRPr="007E572D">
              <w:rPr>
                <w:rFonts w:ascii="Arial" w:hAnsi="Arial" w:cs="Arial"/>
                <w:color w:val="000000"/>
                <w:sz w:val="17"/>
                <w:szCs w:val="17"/>
              </w:rPr>
              <w:t>253</w:t>
            </w:r>
          </w:p>
        </w:tc>
        <w:tc>
          <w:tcPr>
            <w:tcW w:w="1655" w:type="dxa"/>
            <w:tcBorders>
              <w:bottom w:val="single" w:sz="4" w:space="0" w:color="B7B7B7"/>
            </w:tcBorders>
            <w:tcMar>
              <w:top w:w="70" w:type="dxa"/>
              <w:left w:w="80" w:type="dxa"/>
              <w:bottom w:w="70" w:type="dxa"/>
              <w:right w:w="80" w:type="dxa"/>
            </w:tcMar>
            <w:vAlign w:val="center"/>
          </w:tcPr>
          <w:p w14:paraId="46EF6305" w14:textId="4B328E5B" w:rsidR="00AB38AE" w:rsidRPr="007E572D" w:rsidRDefault="00AB38AE" w:rsidP="00284737">
            <w:pPr>
              <w:spacing w:after="0"/>
              <w:jc w:val="center"/>
              <w:rPr>
                <w:rFonts w:ascii="Arial" w:hAnsi="Arial" w:cs="Arial"/>
                <w:sz w:val="17"/>
                <w:szCs w:val="17"/>
              </w:rPr>
            </w:pPr>
            <w:r w:rsidRPr="007E572D">
              <w:rPr>
                <w:rFonts w:ascii="Arial" w:hAnsi="Arial" w:cs="Arial"/>
                <w:color w:val="000000"/>
                <w:sz w:val="17"/>
                <w:szCs w:val="17"/>
              </w:rPr>
              <w:t>+5</w:t>
            </w:r>
          </w:p>
        </w:tc>
        <w:tc>
          <w:tcPr>
            <w:tcW w:w="1440" w:type="dxa"/>
            <w:tcBorders>
              <w:bottom w:val="single" w:sz="4" w:space="0" w:color="B7B7B7"/>
            </w:tcBorders>
            <w:tcMar>
              <w:top w:w="70" w:type="dxa"/>
              <w:left w:w="80" w:type="dxa"/>
              <w:bottom w:w="70" w:type="dxa"/>
              <w:right w:w="80" w:type="dxa"/>
            </w:tcMar>
            <w:vAlign w:val="center"/>
          </w:tcPr>
          <w:p w14:paraId="68B6809E" w14:textId="2FC6C9DC" w:rsidR="00AB38AE" w:rsidRPr="007E572D" w:rsidRDefault="00AB38AE" w:rsidP="00284737">
            <w:pPr>
              <w:spacing w:after="0"/>
              <w:jc w:val="center"/>
              <w:rPr>
                <w:rFonts w:ascii="Arial" w:hAnsi="Arial" w:cs="Arial"/>
                <w:sz w:val="17"/>
                <w:szCs w:val="17"/>
              </w:rPr>
            </w:pPr>
            <w:r w:rsidRPr="007E572D">
              <w:rPr>
                <w:rFonts w:ascii="Arial" w:hAnsi="Arial" w:cs="Arial"/>
                <w:color w:val="000000"/>
                <w:sz w:val="17"/>
                <w:szCs w:val="17"/>
              </w:rPr>
              <w:t>+$0.765M</w:t>
            </w:r>
          </w:p>
        </w:tc>
      </w:tr>
    </w:tbl>
    <w:p w14:paraId="58A1C8F8" w14:textId="32A260C2" w:rsidR="00726538" w:rsidRPr="007E572D" w:rsidRDefault="00275039">
      <w:pPr>
        <w:spacing w:before="40" w:after="140"/>
        <w:rPr>
          <w:rFonts w:ascii="Arial" w:hAnsi="Arial" w:cs="Arial"/>
          <w:i/>
          <w:color w:val="666666"/>
          <w:sz w:val="16"/>
        </w:rPr>
      </w:pPr>
      <w:r w:rsidRPr="007E572D">
        <w:rPr>
          <w:rFonts w:ascii="Arial" w:hAnsi="Arial" w:cs="Arial"/>
          <w:i/>
          <w:color w:val="666666"/>
          <w:sz w:val="16"/>
        </w:rPr>
        <w:t>Source: 10_pefc_component_comparison.csv; PEFC Summary school rows; 07_proposed_model_quantities.csv</w:t>
      </w:r>
      <w:r w:rsidR="00954852" w:rsidRPr="007E572D">
        <w:rPr>
          <w:rFonts w:ascii="Arial" w:hAnsi="Arial" w:cs="Arial"/>
          <w:i/>
          <w:color w:val="666666"/>
          <w:sz w:val="16"/>
        </w:rPr>
        <w:t>.</w:t>
      </w:r>
    </w:p>
    <w:p w14:paraId="7822F6D9" w14:textId="0AF72DE7" w:rsidR="00003F8D" w:rsidRPr="007E572D" w:rsidRDefault="00003F8D" w:rsidP="00003F8D">
      <w:pPr>
        <w:pStyle w:val="BodyText"/>
        <w:keepLines/>
        <w:rPr>
          <w:rFonts w:ascii="Arial" w:hAnsi="Arial" w:cs="Arial"/>
        </w:rPr>
      </w:pPr>
      <w:r w:rsidRPr="007E572D">
        <w:rPr>
          <w:rFonts w:ascii="Arial" w:hAnsi="Arial" w:cs="Arial"/>
        </w:rPr>
        <w:t>All 24 charter LEAs and all 48 charter building calculation units match between the PEFC workbook and the IV&amp;V model. Charter building treatment is therefore an important driver of the current-versus-proposed principal increase described in Section 2, but it does not explain the difference between the two proposed-model implementations.</w:t>
      </w:r>
    </w:p>
    <w:p w14:paraId="51A7B06D" w14:textId="4165F5BB" w:rsidR="00726538" w:rsidRPr="007E572D" w:rsidRDefault="00954852">
      <w:pPr>
        <w:keepNext/>
        <w:spacing w:before="120" w:after="60"/>
        <w:rPr>
          <w:rFonts w:ascii="Arial" w:hAnsi="Arial" w:cs="Arial"/>
        </w:rPr>
      </w:pPr>
      <w:r w:rsidRPr="007E572D">
        <w:rPr>
          <w:rFonts w:ascii="Arial" w:hAnsi="Arial" w:cs="Arial"/>
          <w:b/>
          <w:color w:val="1F4E78"/>
          <w:sz w:val="18"/>
        </w:rPr>
        <w:t xml:space="preserve">Exhibit </w:t>
      </w:r>
      <w:r w:rsidR="00275039" w:rsidRPr="007E572D">
        <w:rPr>
          <w:rFonts w:ascii="Arial" w:hAnsi="Arial" w:cs="Arial"/>
          <w:b/>
          <w:color w:val="1F4E78"/>
          <w:sz w:val="18"/>
        </w:rPr>
        <w:t>15. Primary-scope LEAs with different principal counts</w:t>
      </w:r>
    </w:p>
    <w:tbl>
      <w:tblPr>
        <w:tblW w:w="9360" w:type="dxa"/>
        <w:jc w:val="center"/>
        <w:tblLayout w:type="fixed"/>
        <w:tblLook w:val="04A0" w:firstRow="1" w:lastRow="0" w:firstColumn="1" w:lastColumn="0" w:noHBand="0" w:noVBand="1"/>
      </w:tblPr>
      <w:tblGrid>
        <w:gridCol w:w="1872"/>
        <w:gridCol w:w="720"/>
        <w:gridCol w:w="720"/>
        <w:gridCol w:w="1008"/>
        <w:gridCol w:w="5040"/>
      </w:tblGrid>
      <w:tr w:rsidR="00597143" w:rsidRPr="007E572D" w14:paraId="00ED0BDB" w14:textId="77777777" w:rsidTr="007304C8">
        <w:trPr>
          <w:cantSplit/>
          <w:tblHeader/>
          <w:jc w:val="center"/>
        </w:trPr>
        <w:tc>
          <w:tcPr>
            <w:tcW w:w="1872" w:type="dxa"/>
            <w:tcBorders>
              <w:bottom w:val="single" w:sz="8" w:space="0" w:color="FFFFFF"/>
            </w:tcBorders>
            <w:shd w:val="clear" w:color="auto" w:fill="1F4E78"/>
            <w:tcMar>
              <w:top w:w="70" w:type="dxa"/>
              <w:left w:w="80" w:type="dxa"/>
              <w:bottom w:w="70" w:type="dxa"/>
              <w:right w:w="80" w:type="dxa"/>
            </w:tcMar>
            <w:vAlign w:val="center"/>
          </w:tcPr>
          <w:p w14:paraId="292839BD" w14:textId="318D59A7" w:rsidR="00597143" w:rsidRPr="007E572D" w:rsidRDefault="00597143" w:rsidP="00284737">
            <w:pPr>
              <w:spacing w:after="0"/>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LEA</w:t>
            </w:r>
          </w:p>
        </w:tc>
        <w:tc>
          <w:tcPr>
            <w:tcW w:w="720" w:type="dxa"/>
            <w:tcBorders>
              <w:bottom w:val="single" w:sz="8" w:space="0" w:color="FFFFFF"/>
            </w:tcBorders>
            <w:shd w:val="clear" w:color="auto" w:fill="1F4E78"/>
            <w:tcMar>
              <w:top w:w="70" w:type="dxa"/>
              <w:left w:w="80" w:type="dxa"/>
              <w:bottom w:w="70" w:type="dxa"/>
              <w:right w:w="80" w:type="dxa"/>
            </w:tcMar>
            <w:vAlign w:val="center"/>
          </w:tcPr>
          <w:p w14:paraId="073BCFF8" w14:textId="3E010E5C" w:rsidR="00597143" w:rsidRPr="007E572D" w:rsidRDefault="00597143" w:rsidP="00284737">
            <w:pPr>
              <w:spacing w:after="0"/>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PEFC</w:t>
            </w:r>
          </w:p>
        </w:tc>
        <w:tc>
          <w:tcPr>
            <w:tcW w:w="720" w:type="dxa"/>
            <w:tcBorders>
              <w:bottom w:val="single" w:sz="8" w:space="0" w:color="FFFFFF"/>
            </w:tcBorders>
            <w:shd w:val="clear" w:color="auto" w:fill="1F4E78"/>
            <w:tcMar>
              <w:top w:w="70" w:type="dxa"/>
              <w:left w:w="80" w:type="dxa"/>
              <w:bottom w:w="70" w:type="dxa"/>
              <w:right w:w="80" w:type="dxa"/>
            </w:tcMar>
            <w:vAlign w:val="center"/>
          </w:tcPr>
          <w:p w14:paraId="1CA61B70" w14:textId="4FD8343F" w:rsidR="00597143" w:rsidRPr="007E572D" w:rsidRDefault="00597143" w:rsidP="00284737">
            <w:pPr>
              <w:spacing w:after="0"/>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IV&amp;V</w:t>
            </w:r>
          </w:p>
        </w:tc>
        <w:tc>
          <w:tcPr>
            <w:tcW w:w="1008" w:type="dxa"/>
            <w:tcBorders>
              <w:bottom w:val="single" w:sz="8" w:space="0" w:color="FFFFFF"/>
            </w:tcBorders>
            <w:shd w:val="clear" w:color="auto" w:fill="1F4E78"/>
            <w:tcMar>
              <w:top w:w="70" w:type="dxa"/>
              <w:left w:w="80" w:type="dxa"/>
              <w:bottom w:w="70" w:type="dxa"/>
              <w:right w:w="80" w:type="dxa"/>
            </w:tcMar>
            <w:vAlign w:val="center"/>
          </w:tcPr>
          <w:p w14:paraId="2B774FF6" w14:textId="5A825CD7" w:rsidR="00597143" w:rsidRPr="007E572D" w:rsidRDefault="00597143" w:rsidP="00284737">
            <w:pPr>
              <w:spacing w:after="0"/>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Difference</w:t>
            </w:r>
          </w:p>
        </w:tc>
        <w:tc>
          <w:tcPr>
            <w:tcW w:w="5040" w:type="dxa"/>
            <w:tcBorders>
              <w:bottom w:val="single" w:sz="8" w:space="0" w:color="FFFFFF"/>
            </w:tcBorders>
            <w:shd w:val="clear" w:color="auto" w:fill="1F4E78"/>
            <w:tcMar>
              <w:top w:w="70" w:type="dxa"/>
              <w:left w:w="80" w:type="dxa"/>
              <w:bottom w:w="70" w:type="dxa"/>
              <w:right w:w="80" w:type="dxa"/>
            </w:tcMar>
            <w:vAlign w:val="center"/>
          </w:tcPr>
          <w:p w14:paraId="1B4353A8" w14:textId="1CF22360" w:rsidR="00597143" w:rsidRPr="007E572D" w:rsidRDefault="00597143" w:rsidP="00284737">
            <w:pPr>
              <w:spacing w:after="0"/>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Explanation</w:t>
            </w:r>
          </w:p>
        </w:tc>
      </w:tr>
      <w:tr w:rsidR="00597143" w:rsidRPr="007E572D" w14:paraId="74920405" w14:textId="77777777" w:rsidTr="007304C8">
        <w:trPr>
          <w:cantSplit/>
          <w:jc w:val="center"/>
        </w:trPr>
        <w:tc>
          <w:tcPr>
            <w:tcW w:w="1872" w:type="dxa"/>
            <w:tcBorders>
              <w:bottom w:val="single" w:sz="4" w:space="0" w:color="B7B7B7"/>
            </w:tcBorders>
            <w:tcMar>
              <w:top w:w="70" w:type="dxa"/>
              <w:left w:w="80" w:type="dxa"/>
              <w:bottom w:w="70" w:type="dxa"/>
              <w:right w:w="80" w:type="dxa"/>
            </w:tcMar>
            <w:vAlign w:val="center"/>
          </w:tcPr>
          <w:p w14:paraId="20EC9066" w14:textId="13F329D4" w:rsidR="00597143" w:rsidRPr="007E572D" w:rsidRDefault="00597143" w:rsidP="00284737">
            <w:pPr>
              <w:spacing w:after="0"/>
              <w:rPr>
                <w:rFonts w:ascii="Arial" w:hAnsi="Arial" w:cs="Arial"/>
                <w:sz w:val="17"/>
                <w:szCs w:val="17"/>
              </w:rPr>
            </w:pPr>
            <w:r w:rsidRPr="007E572D">
              <w:rPr>
                <w:rFonts w:ascii="Arial" w:hAnsi="Arial" w:cs="Arial"/>
                <w:color w:val="000000"/>
                <w:sz w:val="17"/>
                <w:szCs w:val="17"/>
              </w:rPr>
              <w:t>Capital</w:t>
            </w:r>
          </w:p>
        </w:tc>
        <w:tc>
          <w:tcPr>
            <w:tcW w:w="720" w:type="dxa"/>
            <w:tcBorders>
              <w:bottom w:val="single" w:sz="4" w:space="0" w:color="B7B7B7"/>
            </w:tcBorders>
            <w:tcMar>
              <w:top w:w="70" w:type="dxa"/>
              <w:left w:w="80" w:type="dxa"/>
              <w:bottom w:w="70" w:type="dxa"/>
              <w:right w:w="80" w:type="dxa"/>
            </w:tcMar>
            <w:vAlign w:val="center"/>
          </w:tcPr>
          <w:p w14:paraId="2E6C699B" w14:textId="5A729A81" w:rsidR="00597143" w:rsidRPr="007E572D" w:rsidRDefault="00597143" w:rsidP="00284737">
            <w:pPr>
              <w:spacing w:after="0"/>
              <w:jc w:val="right"/>
              <w:rPr>
                <w:rFonts w:ascii="Arial" w:hAnsi="Arial" w:cs="Arial"/>
                <w:sz w:val="17"/>
                <w:szCs w:val="17"/>
              </w:rPr>
            </w:pPr>
            <w:r w:rsidRPr="007E572D">
              <w:rPr>
                <w:rFonts w:ascii="Arial" w:hAnsi="Arial" w:cs="Arial"/>
                <w:color w:val="000000"/>
                <w:sz w:val="17"/>
                <w:szCs w:val="17"/>
              </w:rPr>
              <w:t>13</w:t>
            </w:r>
          </w:p>
        </w:tc>
        <w:tc>
          <w:tcPr>
            <w:tcW w:w="720" w:type="dxa"/>
            <w:tcBorders>
              <w:bottom w:val="single" w:sz="4" w:space="0" w:color="B7B7B7"/>
            </w:tcBorders>
            <w:tcMar>
              <w:top w:w="70" w:type="dxa"/>
              <w:left w:w="80" w:type="dxa"/>
              <w:bottom w:w="70" w:type="dxa"/>
              <w:right w:w="80" w:type="dxa"/>
            </w:tcMar>
            <w:vAlign w:val="center"/>
          </w:tcPr>
          <w:p w14:paraId="101C2868" w14:textId="448711F9" w:rsidR="00597143" w:rsidRPr="007E572D" w:rsidRDefault="00597143" w:rsidP="00284737">
            <w:pPr>
              <w:spacing w:after="0"/>
              <w:jc w:val="right"/>
              <w:rPr>
                <w:rFonts w:ascii="Arial" w:hAnsi="Arial" w:cs="Arial"/>
                <w:sz w:val="17"/>
                <w:szCs w:val="17"/>
              </w:rPr>
            </w:pPr>
            <w:r w:rsidRPr="007E572D">
              <w:rPr>
                <w:rFonts w:ascii="Arial" w:hAnsi="Arial" w:cs="Arial"/>
                <w:color w:val="000000"/>
                <w:sz w:val="17"/>
                <w:szCs w:val="17"/>
              </w:rPr>
              <w:t>14</w:t>
            </w:r>
          </w:p>
        </w:tc>
        <w:tc>
          <w:tcPr>
            <w:tcW w:w="1008" w:type="dxa"/>
            <w:tcBorders>
              <w:bottom w:val="single" w:sz="4" w:space="0" w:color="B7B7B7"/>
            </w:tcBorders>
            <w:tcMar>
              <w:top w:w="70" w:type="dxa"/>
              <w:left w:w="80" w:type="dxa"/>
              <w:bottom w:w="70" w:type="dxa"/>
              <w:right w:w="80" w:type="dxa"/>
            </w:tcMar>
            <w:vAlign w:val="center"/>
          </w:tcPr>
          <w:p w14:paraId="2346C562" w14:textId="24014674" w:rsidR="00597143" w:rsidRPr="007E572D" w:rsidRDefault="00597143" w:rsidP="00284737">
            <w:pPr>
              <w:spacing w:after="0"/>
              <w:jc w:val="right"/>
              <w:rPr>
                <w:rFonts w:ascii="Arial" w:hAnsi="Arial" w:cs="Arial"/>
                <w:sz w:val="17"/>
                <w:szCs w:val="17"/>
              </w:rPr>
            </w:pPr>
            <w:r w:rsidRPr="007E572D">
              <w:rPr>
                <w:rFonts w:ascii="Arial" w:hAnsi="Arial" w:cs="Arial"/>
                <w:color w:val="000000"/>
                <w:sz w:val="17"/>
                <w:szCs w:val="17"/>
              </w:rPr>
              <w:t>+1</w:t>
            </w:r>
          </w:p>
        </w:tc>
        <w:tc>
          <w:tcPr>
            <w:tcW w:w="5040" w:type="dxa"/>
            <w:tcBorders>
              <w:bottom w:val="single" w:sz="4" w:space="0" w:color="B7B7B7"/>
            </w:tcBorders>
            <w:tcMar>
              <w:top w:w="70" w:type="dxa"/>
              <w:left w:w="80" w:type="dxa"/>
              <w:bottom w:w="70" w:type="dxa"/>
              <w:right w:w="80" w:type="dxa"/>
            </w:tcMar>
            <w:vAlign w:val="center"/>
          </w:tcPr>
          <w:p w14:paraId="6D0F0725" w14:textId="609B1F7E" w:rsidR="00597143" w:rsidRPr="007E572D" w:rsidRDefault="00597143" w:rsidP="00284737">
            <w:pPr>
              <w:spacing w:after="0"/>
              <w:rPr>
                <w:rFonts w:ascii="Arial" w:hAnsi="Arial" w:cs="Arial"/>
                <w:sz w:val="17"/>
                <w:szCs w:val="17"/>
              </w:rPr>
            </w:pPr>
            <w:r w:rsidRPr="007E572D">
              <w:rPr>
                <w:rFonts w:ascii="Arial" w:hAnsi="Arial" w:cs="Arial"/>
                <w:color w:val="000000"/>
                <w:sz w:val="17"/>
                <w:szCs w:val="17"/>
              </w:rPr>
              <w:t>Capital Early Childhood Center receives zero in the workbook and one under the IV&amp;V one-per-unit rule.</w:t>
            </w:r>
          </w:p>
        </w:tc>
      </w:tr>
      <w:tr w:rsidR="00597143" w:rsidRPr="007E572D" w14:paraId="69025DD6" w14:textId="77777777" w:rsidTr="007304C8">
        <w:trPr>
          <w:cantSplit/>
          <w:jc w:val="center"/>
        </w:trPr>
        <w:tc>
          <w:tcPr>
            <w:tcW w:w="1872" w:type="dxa"/>
            <w:tcBorders>
              <w:bottom w:val="single" w:sz="4" w:space="0" w:color="B7B7B7"/>
            </w:tcBorders>
            <w:shd w:val="clear" w:color="auto" w:fill="EAF3F8"/>
            <w:tcMar>
              <w:top w:w="70" w:type="dxa"/>
              <w:left w:w="80" w:type="dxa"/>
              <w:bottom w:w="70" w:type="dxa"/>
              <w:right w:w="80" w:type="dxa"/>
            </w:tcMar>
            <w:vAlign w:val="center"/>
          </w:tcPr>
          <w:p w14:paraId="20B139B7" w14:textId="2FE17341" w:rsidR="00597143" w:rsidRPr="007E572D" w:rsidRDefault="00597143" w:rsidP="00284737">
            <w:pPr>
              <w:spacing w:after="0"/>
              <w:rPr>
                <w:rFonts w:ascii="Arial" w:hAnsi="Arial" w:cs="Arial"/>
                <w:sz w:val="17"/>
                <w:szCs w:val="17"/>
              </w:rPr>
            </w:pPr>
            <w:r w:rsidRPr="007E572D">
              <w:rPr>
                <w:rFonts w:ascii="Arial" w:hAnsi="Arial" w:cs="Arial"/>
                <w:color w:val="000000"/>
                <w:sz w:val="17"/>
                <w:szCs w:val="17"/>
              </w:rPr>
              <w:t>Christina</w:t>
            </w:r>
          </w:p>
        </w:tc>
        <w:tc>
          <w:tcPr>
            <w:tcW w:w="720" w:type="dxa"/>
            <w:tcBorders>
              <w:bottom w:val="single" w:sz="4" w:space="0" w:color="B7B7B7"/>
            </w:tcBorders>
            <w:shd w:val="clear" w:color="auto" w:fill="EAF3F8"/>
            <w:tcMar>
              <w:top w:w="70" w:type="dxa"/>
              <w:left w:w="80" w:type="dxa"/>
              <w:bottom w:w="70" w:type="dxa"/>
              <w:right w:w="80" w:type="dxa"/>
            </w:tcMar>
            <w:vAlign w:val="center"/>
          </w:tcPr>
          <w:p w14:paraId="49FFEBBC" w14:textId="230C20CC" w:rsidR="00597143" w:rsidRPr="007E572D" w:rsidRDefault="00597143" w:rsidP="00284737">
            <w:pPr>
              <w:spacing w:after="0"/>
              <w:jc w:val="right"/>
              <w:rPr>
                <w:rFonts w:ascii="Arial" w:hAnsi="Arial" w:cs="Arial"/>
                <w:sz w:val="17"/>
                <w:szCs w:val="17"/>
              </w:rPr>
            </w:pPr>
            <w:r w:rsidRPr="007E572D">
              <w:rPr>
                <w:rFonts w:ascii="Arial" w:hAnsi="Arial" w:cs="Arial"/>
                <w:color w:val="000000"/>
                <w:sz w:val="17"/>
                <w:szCs w:val="17"/>
              </w:rPr>
              <w:t>27</w:t>
            </w:r>
          </w:p>
        </w:tc>
        <w:tc>
          <w:tcPr>
            <w:tcW w:w="720" w:type="dxa"/>
            <w:tcBorders>
              <w:bottom w:val="single" w:sz="4" w:space="0" w:color="B7B7B7"/>
            </w:tcBorders>
            <w:shd w:val="clear" w:color="auto" w:fill="EAF3F8"/>
            <w:tcMar>
              <w:top w:w="70" w:type="dxa"/>
              <w:left w:w="80" w:type="dxa"/>
              <w:bottom w:w="70" w:type="dxa"/>
              <w:right w:w="80" w:type="dxa"/>
            </w:tcMar>
            <w:vAlign w:val="center"/>
          </w:tcPr>
          <w:p w14:paraId="7A03655C" w14:textId="42C7C8EB" w:rsidR="00597143" w:rsidRPr="007E572D" w:rsidRDefault="00597143" w:rsidP="00284737">
            <w:pPr>
              <w:spacing w:after="0"/>
              <w:jc w:val="right"/>
              <w:rPr>
                <w:rFonts w:ascii="Arial" w:hAnsi="Arial" w:cs="Arial"/>
                <w:sz w:val="17"/>
                <w:szCs w:val="17"/>
              </w:rPr>
            </w:pPr>
            <w:r w:rsidRPr="007E572D">
              <w:rPr>
                <w:rFonts w:ascii="Arial" w:hAnsi="Arial" w:cs="Arial"/>
                <w:color w:val="000000"/>
                <w:sz w:val="17"/>
                <w:szCs w:val="17"/>
              </w:rPr>
              <w:t>29</w:t>
            </w:r>
          </w:p>
        </w:tc>
        <w:tc>
          <w:tcPr>
            <w:tcW w:w="1008" w:type="dxa"/>
            <w:tcBorders>
              <w:bottom w:val="single" w:sz="4" w:space="0" w:color="B7B7B7"/>
            </w:tcBorders>
            <w:shd w:val="clear" w:color="auto" w:fill="EAF3F8"/>
            <w:tcMar>
              <w:top w:w="70" w:type="dxa"/>
              <w:left w:w="80" w:type="dxa"/>
              <w:bottom w:w="70" w:type="dxa"/>
              <w:right w:w="80" w:type="dxa"/>
            </w:tcMar>
            <w:vAlign w:val="center"/>
          </w:tcPr>
          <w:p w14:paraId="6F5460FF" w14:textId="41397973" w:rsidR="00597143" w:rsidRPr="007E572D" w:rsidRDefault="00597143" w:rsidP="00284737">
            <w:pPr>
              <w:spacing w:after="0"/>
              <w:jc w:val="right"/>
              <w:rPr>
                <w:rFonts w:ascii="Arial" w:hAnsi="Arial" w:cs="Arial"/>
                <w:sz w:val="17"/>
                <w:szCs w:val="17"/>
              </w:rPr>
            </w:pPr>
            <w:r w:rsidRPr="007E572D">
              <w:rPr>
                <w:rFonts w:ascii="Arial" w:hAnsi="Arial" w:cs="Arial"/>
                <w:color w:val="000000"/>
                <w:sz w:val="17"/>
                <w:szCs w:val="17"/>
              </w:rPr>
              <w:t>+2</w:t>
            </w:r>
          </w:p>
        </w:tc>
        <w:tc>
          <w:tcPr>
            <w:tcW w:w="5040" w:type="dxa"/>
            <w:tcBorders>
              <w:bottom w:val="single" w:sz="4" w:space="0" w:color="B7B7B7"/>
            </w:tcBorders>
            <w:shd w:val="clear" w:color="auto" w:fill="EAF3F8"/>
            <w:tcMar>
              <w:top w:w="70" w:type="dxa"/>
              <w:left w:w="80" w:type="dxa"/>
              <w:bottom w:w="70" w:type="dxa"/>
              <w:right w:w="80" w:type="dxa"/>
            </w:tcMar>
            <w:vAlign w:val="center"/>
          </w:tcPr>
          <w:p w14:paraId="131A0A1B" w14:textId="550A3F13" w:rsidR="00597143" w:rsidRPr="007E572D" w:rsidRDefault="00597143" w:rsidP="00284737">
            <w:pPr>
              <w:spacing w:after="0"/>
              <w:rPr>
                <w:rFonts w:ascii="Arial" w:hAnsi="Arial" w:cs="Arial"/>
                <w:sz w:val="17"/>
                <w:szCs w:val="17"/>
              </w:rPr>
            </w:pPr>
            <w:r w:rsidRPr="007E572D">
              <w:rPr>
                <w:rFonts w:ascii="Arial" w:hAnsi="Arial" w:cs="Arial"/>
                <w:color w:val="000000"/>
                <w:sz w:val="17"/>
                <w:szCs w:val="17"/>
              </w:rPr>
              <w:t>Pulaski and Stubbs Early Education Centers receive zero in the workbook.</w:t>
            </w:r>
          </w:p>
        </w:tc>
      </w:tr>
      <w:tr w:rsidR="00597143" w:rsidRPr="007E572D" w14:paraId="754C5144" w14:textId="77777777" w:rsidTr="007304C8">
        <w:trPr>
          <w:cantSplit/>
          <w:jc w:val="center"/>
        </w:trPr>
        <w:tc>
          <w:tcPr>
            <w:tcW w:w="1872" w:type="dxa"/>
            <w:tcBorders>
              <w:bottom w:val="single" w:sz="4" w:space="0" w:color="B7B7B7"/>
            </w:tcBorders>
            <w:tcMar>
              <w:top w:w="70" w:type="dxa"/>
              <w:left w:w="80" w:type="dxa"/>
              <w:bottom w:w="70" w:type="dxa"/>
              <w:right w:w="80" w:type="dxa"/>
            </w:tcMar>
            <w:vAlign w:val="center"/>
          </w:tcPr>
          <w:p w14:paraId="1AD6C525" w14:textId="1A5331A6" w:rsidR="00597143" w:rsidRPr="007E572D" w:rsidRDefault="00597143" w:rsidP="00284737">
            <w:pPr>
              <w:spacing w:after="0"/>
              <w:rPr>
                <w:rFonts w:ascii="Arial" w:hAnsi="Arial" w:cs="Arial"/>
                <w:sz w:val="17"/>
                <w:szCs w:val="17"/>
              </w:rPr>
            </w:pPr>
            <w:r w:rsidRPr="007E572D">
              <w:rPr>
                <w:rFonts w:ascii="Arial" w:hAnsi="Arial" w:cs="Arial"/>
                <w:color w:val="000000"/>
                <w:sz w:val="17"/>
                <w:szCs w:val="17"/>
              </w:rPr>
              <w:t>New Castle County Vo-Tech</w:t>
            </w:r>
          </w:p>
        </w:tc>
        <w:tc>
          <w:tcPr>
            <w:tcW w:w="720" w:type="dxa"/>
            <w:tcBorders>
              <w:bottom w:val="single" w:sz="4" w:space="0" w:color="B7B7B7"/>
            </w:tcBorders>
            <w:tcMar>
              <w:top w:w="70" w:type="dxa"/>
              <w:left w:w="80" w:type="dxa"/>
              <w:bottom w:w="70" w:type="dxa"/>
              <w:right w:w="80" w:type="dxa"/>
            </w:tcMar>
            <w:vAlign w:val="center"/>
          </w:tcPr>
          <w:p w14:paraId="3C55CD38" w14:textId="30BA2EFC" w:rsidR="00597143" w:rsidRPr="007E572D" w:rsidRDefault="00597143" w:rsidP="00284737">
            <w:pPr>
              <w:spacing w:after="0"/>
              <w:jc w:val="right"/>
              <w:rPr>
                <w:rFonts w:ascii="Arial" w:hAnsi="Arial" w:cs="Arial"/>
                <w:sz w:val="17"/>
                <w:szCs w:val="17"/>
              </w:rPr>
            </w:pPr>
            <w:r w:rsidRPr="007E572D">
              <w:rPr>
                <w:rFonts w:ascii="Arial" w:hAnsi="Arial" w:cs="Arial"/>
                <w:color w:val="000000"/>
                <w:sz w:val="17"/>
                <w:szCs w:val="17"/>
              </w:rPr>
              <w:t>4</w:t>
            </w:r>
          </w:p>
        </w:tc>
        <w:tc>
          <w:tcPr>
            <w:tcW w:w="720" w:type="dxa"/>
            <w:tcBorders>
              <w:bottom w:val="single" w:sz="4" w:space="0" w:color="B7B7B7"/>
            </w:tcBorders>
            <w:tcMar>
              <w:top w:w="70" w:type="dxa"/>
              <w:left w:w="80" w:type="dxa"/>
              <w:bottom w:w="70" w:type="dxa"/>
              <w:right w:w="80" w:type="dxa"/>
            </w:tcMar>
            <w:vAlign w:val="center"/>
          </w:tcPr>
          <w:p w14:paraId="42AEC0B3" w14:textId="071C1836" w:rsidR="00597143" w:rsidRPr="007E572D" w:rsidRDefault="00597143" w:rsidP="00284737">
            <w:pPr>
              <w:spacing w:after="0"/>
              <w:jc w:val="right"/>
              <w:rPr>
                <w:rFonts w:ascii="Arial" w:hAnsi="Arial" w:cs="Arial"/>
                <w:sz w:val="17"/>
                <w:szCs w:val="17"/>
              </w:rPr>
            </w:pPr>
            <w:r w:rsidRPr="007E572D">
              <w:rPr>
                <w:rFonts w:ascii="Arial" w:hAnsi="Arial" w:cs="Arial"/>
                <w:color w:val="000000"/>
                <w:sz w:val="17"/>
                <w:szCs w:val="17"/>
              </w:rPr>
              <w:t>5</w:t>
            </w:r>
          </w:p>
        </w:tc>
        <w:tc>
          <w:tcPr>
            <w:tcW w:w="1008" w:type="dxa"/>
            <w:tcBorders>
              <w:bottom w:val="single" w:sz="4" w:space="0" w:color="B7B7B7"/>
            </w:tcBorders>
            <w:tcMar>
              <w:top w:w="70" w:type="dxa"/>
              <w:left w:w="80" w:type="dxa"/>
              <w:bottom w:w="70" w:type="dxa"/>
              <w:right w:w="80" w:type="dxa"/>
            </w:tcMar>
            <w:vAlign w:val="center"/>
          </w:tcPr>
          <w:p w14:paraId="45236752" w14:textId="422B0587" w:rsidR="00597143" w:rsidRPr="007E572D" w:rsidRDefault="00597143" w:rsidP="00284737">
            <w:pPr>
              <w:spacing w:after="0"/>
              <w:jc w:val="right"/>
              <w:rPr>
                <w:rFonts w:ascii="Arial" w:hAnsi="Arial" w:cs="Arial"/>
                <w:sz w:val="17"/>
                <w:szCs w:val="17"/>
              </w:rPr>
            </w:pPr>
            <w:r w:rsidRPr="007E572D">
              <w:rPr>
                <w:rFonts w:ascii="Arial" w:hAnsi="Arial" w:cs="Arial"/>
                <w:color w:val="000000"/>
                <w:sz w:val="17"/>
                <w:szCs w:val="17"/>
              </w:rPr>
              <w:t>+1</w:t>
            </w:r>
          </w:p>
        </w:tc>
        <w:tc>
          <w:tcPr>
            <w:tcW w:w="5040" w:type="dxa"/>
            <w:tcBorders>
              <w:bottom w:val="single" w:sz="4" w:space="0" w:color="B7B7B7"/>
            </w:tcBorders>
            <w:tcMar>
              <w:top w:w="70" w:type="dxa"/>
              <w:left w:w="80" w:type="dxa"/>
              <w:bottom w:w="70" w:type="dxa"/>
              <w:right w:w="80" w:type="dxa"/>
            </w:tcMar>
            <w:vAlign w:val="center"/>
          </w:tcPr>
          <w:p w14:paraId="7A3F9BE3" w14:textId="53158494" w:rsidR="00597143" w:rsidRPr="007E572D" w:rsidRDefault="00597143" w:rsidP="00284737">
            <w:pPr>
              <w:spacing w:after="0"/>
              <w:rPr>
                <w:rFonts w:ascii="Arial" w:hAnsi="Arial" w:cs="Arial"/>
                <w:sz w:val="17"/>
                <w:szCs w:val="17"/>
              </w:rPr>
            </w:pPr>
            <w:proofErr w:type="spellStart"/>
            <w:r w:rsidRPr="007E572D">
              <w:rPr>
                <w:rFonts w:ascii="Arial" w:hAnsi="Arial" w:cs="Arial"/>
                <w:color w:val="000000"/>
                <w:sz w:val="17"/>
                <w:szCs w:val="17"/>
              </w:rPr>
              <w:t>DelCastle</w:t>
            </w:r>
            <w:proofErr w:type="spellEnd"/>
            <w:r w:rsidRPr="007E572D">
              <w:rPr>
                <w:rFonts w:ascii="Arial" w:hAnsi="Arial" w:cs="Arial"/>
                <w:color w:val="000000"/>
                <w:sz w:val="17"/>
                <w:szCs w:val="17"/>
              </w:rPr>
              <w:t xml:space="preserve"> ILC receives zero in the workbook.</w:t>
            </w:r>
          </w:p>
        </w:tc>
      </w:tr>
      <w:tr w:rsidR="00597143" w:rsidRPr="007E572D" w14:paraId="4C883947" w14:textId="77777777" w:rsidTr="007304C8">
        <w:trPr>
          <w:cantSplit/>
          <w:jc w:val="center"/>
        </w:trPr>
        <w:tc>
          <w:tcPr>
            <w:tcW w:w="1872" w:type="dxa"/>
            <w:tcBorders>
              <w:bottom w:val="single" w:sz="4" w:space="0" w:color="B7B7B7"/>
            </w:tcBorders>
            <w:shd w:val="clear" w:color="auto" w:fill="EAF3F8"/>
            <w:tcMar>
              <w:top w:w="70" w:type="dxa"/>
              <w:left w:w="80" w:type="dxa"/>
              <w:bottom w:w="70" w:type="dxa"/>
              <w:right w:w="80" w:type="dxa"/>
            </w:tcMar>
            <w:vAlign w:val="center"/>
          </w:tcPr>
          <w:p w14:paraId="0BD69D03" w14:textId="47879538" w:rsidR="00597143" w:rsidRPr="007E572D" w:rsidRDefault="00597143" w:rsidP="00284737">
            <w:pPr>
              <w:spacing w:after="0"/>
              <w:rPr>
                <w:rFonts w:ascii="Arial" w:hAnsi="Arial" w:cs="Arial"/>
                <w:sz w:val="17"/>
                <w:szCs w:val="17"/>
              </w:rPr>
            </w:pPr>
            <w:r w:rsidRPr="007E572D">
              <w:rPr>
                <w:rFonts w:ascii="Arial" w:hAnsi="Arial" w:cs="Arial"/>
                <w:color w:val="000000"/>
                <w:sz w:val="17"/>
                <w:szCs w:val="17"/>
              </w:rPr>
              <w:t>Red Clay</w:t>
            </w:r>
          </w:p>
        </w:tc>
        <w:tc>
          <w:tcPr>
            <w:tcW w:w="720" w:type="dxa"/>
            <w:tcBorders>
              <w:bottom w:val="single" w:sz="4" w:space="0" w:color="B7B7B7"/>
            </w:tcBorders>
            <w:shd w:val="clear" w:color="auto" w:fill="EAF3F8"/>
            <w:tcMar>
              <w:top w:w="70" w:type="dxa"/>
              <w:left w:w="80" w:type="dxa"/>
              <w:bottom w:w="70" w:type="dxa"/>
              <w:right w:w="80" w:type="dxa"/>
            </w:tcMar>
            <w:vAlign w:val="center"/>
          </w:tcPr>
          <w:p w14:paraId="43522094" w14:textId="0446B8D7" w:rsidR="00597143" w:rsidRPr="007E572D" w:rsidRDefault="00597143" w:rsidP="00284737">
            <w:pPr>
              <w:spacing w:after="0"/>
              <w:jc w:val="right"/>
              <w:rPr>
                <w:rFonts w:ascii="Arial" w:hAnsi="Arial" w:cs="Arial"/>
                <w:sz w:val="17"/>
                <w:szCs w:val="17"/>
              </w:rPr>
            </w:pPr>
            <w:r w:rsidRPr="007E572D">
              <w:rPr>
                <w:rFonts w:ascii="Arial" w:hAnsi="Arial" w:cs="Arial"/>
                <w:color w:val="000000"/>
                <w:sz w:val="17"/>
                <w:szCs w:val="17"/>
              </w:rPr>
              <w:t>26</w:t>
            </w:r>
          </w:p>
        </w:tc>
        <w:tc>
          <w:tcPr>
            <w:tcW w:w="720" w:type="dxa"/>
            <w:tcBorders>
              <w:bottom w:val="single" w:sz="4" w:space="0" w:color="B7B7B7"/>
            </w:tcBorders>
            <w:shd w:val="clear" w:color="auto" w:fill="EAF3F8"/>
            <w:tcMar>
              <w:top w:w="70" w:type="dxa"/>
              <w:left w:w="80" w:type="dxa"/>
              <w:bottom w:w="70" w:type="dxa"/>
              <w:right w:w="80" w:type="dxa"/>
            </w:tcMar>
            <w:vAlign w:val="center"/>
          </w:tcPr>
          <w:p w14:paraId="40B8B937" w14:textId="7DB8082E" w:rsidR="00597143" w:rsidRPr="007E572D" w:rsidRDefault="00597143" w:rsidP="00284737">
            <w:pPr>
              <w:spacing w:after="0"/>
              <w:jc w:val="right"/>
              <w:rPr>
                <w:rFonts w:ascii="Arial" w:hAnsi="Arial" w:cs="Arial"/>
                <w:sz w:val="17"/>
                <w:szCs w:val="17"/>
              </w:rPr>
            </w:pPr>
            <w:r w:rsidRPr="007E572D">
              <w:rPr>
                <w:rFonts w:ascii="Arial" w:hAnsi="Arial" w:cs="Arial"/>
                <w:color w:val="000000"/>
                <w:sz w:val="17"/>
                <w:szCs w:val="17"/>
              </w:rPr>
              <w:t>27</w:t>
            </w:r>
          </w:p>
        </w:tc>
        <w:tc>
          <w:tcPr>
            <w:tcW w:w="1008" w:type="dxa"/>
            <w:tcBorders>
              <w:bottom w:val="single" w:sz="4" w:space="0" w:color="B7B7B7"/>
            </w:tcBorders>
            <w:shd w:val="clear" w:color="auto" w:fill="EAF3F8"/>
            <w:tcMar>
              <w:top w:w="70" w:type="dxa"/>
              <w:left w:w="80" w:type="dxa"/>
              <w:bottom w:w="70" w:type="dxa"/>
              <w:right w:w="80" w:type="dxa"/>
            </w:tcMar>
            <w:vAlign w:val="center"/>
          </w:tcPr>
          <w:p w14:paraId="09A63898" w14:textId="6D71E3BD" w:rsidR="00597143" w:rsidRPr="007E572D" w:rsidRDefault="00597143" w:rsidP="00284737">
            <w:pPr>
              <w:spacing w:after="0"/>
              <w:jc w:val="right"/>
              <w:rPr>
                <w:rFonts w:ascii="Arial" w:hAnsi="Arial" w:cs="Arial"/>
                <w:sz w:val="17"/>
                <w:szCs w:val="17"/>
              </w:rPr>
            </w:pPr>
            <w:r w:rsidRPr="007E572D">
              <w:rPr>
                <w:rFonts w:ascii="Arial" w:hAnsi="Arial" w:cs="Arial"/>
                <w:color w:val="000000"/>
                <w:sz w:val="17"/>
                <w:szCs w:val="17"/>
              </w:rPr>
              <w:t>+1</w:t>
            </w:r>
          </w:p>
        </w:tc>
        <w:tc>
          <w:tcPr>
            <w:tcW w:w="5040" w:type="dxa"/>
            <w:tcBorders>
              <w:bottom w:val="single" w:sz="4" w:space="0" w:color="B7B7B7"/>
            </w:tcBorders>
            <w:shd w:val="clear" w:color="auto" w:fill="EAF3F8"/>
            <w:tcMar>
              <w:top w:w="70" w:type="dxa"/>
              <w:left w:w="80" w:type="dxa"/>
              <w:bottom w:w="70" w:type="dxa"/>
              <w:right w:w="80" w:type="dxa"/>
            </w:tcMar>
            <w:vAlign w:val="center"/>
          </w:tcPr>
          <w:p w14:paraId="48D5C8E1" w14:textId="7AC0DC11" w:rsidR="00597143" w:rsidRPr="007E572D" w:rsidRDefault="00597143" w:rsidP="00284737">
            <w:pPr>
              <w:spacing w:after="0"/>
              <w:rPr>
                <w:rFonts w:ascii="Arial" w:hAnsi="Arial" w:cs="Arial"/>
                <w:sz w:val="17"/>
                <w:szCs w:val="17"/>
              </w:rPr>
            </w:pPr>
            <w:r w:rsidRPr="007E572D">
              <w:rPr>
                <w:rFonts w:ascii="Arial" w:hAnsi="Arial" w:cs="Arial"/>
                <w:color w:val="000000"/>
                <w:sz w:val="17"/>
                <w:szCs w:val="17"/>
              </w:rPr>
              <w:t>First State School receives zero in the workbook.</w:t>
            </w:r>
          </w:p>
        </w:tc>
      </w:tr>
      <w:tr w:rsidR="00597143" w:rsidRPr="007E572D" w14:paraId="4179E715" w14:textId="77777777" w:rsidTr="007304C8">
        <w:trPr>
          <w:cantSplit/>
          <w:jc w:val="center"/>
        </w:trPr>
        <w:tc>
          <w:tcPr>
            <w:tcW w:w="1872" w:type="dxa"/>
            <w:tcBorders>
              <w:bottom w:val="single" w:sz="4" w:space="0" w:color="B7B7B7"/>
            </w:tcBorders>
            <w:tcMar>
              <w:top w:w="70" w:type="dxa"/>
              <w:left w:w="80" w:type="dxa"/>
              <w:bottom w:w="70" w:type="dxa"/>
              <w:right w:w="80" w:type="dxa"/>
            </w:tcMar>
            <w:vAlign w:val="center"/>
          </w:tcPr>
          <w:p w14:paraId="210A34F5" w14:textId="25C999C4" w:rsidR="00597143" w:rsidRPr="007E572D" w:rsidRDefault="00597143" w:rsidP="00284737">
            <w:pPr>
              <w:spacing w:after="0"/>
              <w:rPr>
                <w:rFonts w:ascii="Arial" w:hAnsi="Arial" w:cs="Arial"/>
                <w:b/>
                <w:bCs/>
                <w:sz w:val="17"/>
                <w:szCs w:val="17"/>
              </w:rPr>
            </w:pPr>
            <w:r w:rsidRPr="007E572D">
              <w:rPr>
                <w:rFonts w:ascii="Arial" w:hAnsi="Arial" w:cs="Arial"/>
                <w:b/>
                <w:bCs/>
                <w:color w:val="000000"/>
                <w:sz w:val="17"/>
                <w:szCs w:val="17"/>
              </w:rPr>
              <w:t>Primary scope</w:t>
            </w:r>
          </w:p>
        </w:tc>
        <w:tc>
          <w:tcPr>
            <w:tcW w:w="720" w:type="dxa"/>
            <w:tcBorders>
              <w:bottom w:val="single" w:sz="4" w:space="0" w:color="B7B7B7"/>
            </w:tcBorders>
            <w:tcMar>
              <w:top w:w="70" w:type="dxa"/>
              <w:left w:w="80" w:type="dxa"/>
              <w:bottom w:w="70" w:type="dxa"/>
              <w:right w:w="80" w:type="dxa"/>
            </w:tcMar>
            <w:vAlign w:val="center"/>
          </w:tcPr>
          <w:p w14:paraId="1F9E5E84" w14:textId="6444C2BF" w:rsidR="00597143" w:rsidRPr="007E572D" w:rsidRDefault="00597143" w:rsidP="00284737">
            <w:pPr>
              <w:spacing w:after="0"/>
              <w:jc w:val="right"/>
              <w:rPr>
                <w:rFonts w:ascii="Arial" w:hAnsi="Arial" w:cs="Arial"/>
                <w:b/>
                <w:bCs/>
                <w:sz w:val="17"/>
                <w:szCs w:val="17"/>
              </w:rPr>
            </w:pPr>
            <w:r w:rsidRPr="007E572D">
              <w:rPr>
                <w:rFonts w:ascii="Arial" w:hAnsi="Arial" w:cs="Arial"/>
                <w:b/>
                <w:bCs/>
                <w:color w:val="000000"/>
                <w:sz w:val="17"/>
                <w:szCs w:val="17"/>
              </w:rPr>
              <w:t>248</w:t>
            </w:r>
          </w:p>
        </w:tc>
        <w:tc>
          <w:tcPr>
            <w:tcW w:w="720" w:type="dxa"/>
            <w:tcBorders>
              <w:bottom w:val="single" w:sz="4" w:space="0" w:color="B7B7B7"/>
            </w:tcBorders>
            <w:tcMar>
              <w:top w:w="70" w:type="dxa"/>
              <w:left w:w="80" w:type="dxa"/>
              <w:bottom w:w="70" w:type="dxa"/>
              <w:right w:w="80" w:type="dxa"/>
            </w:tcMar>
            <w:vAlign w:val="center"/>
          </w:tcPr>
          <w:p w14:paraId="199CBAAF" w14:textId="5F2FC8C3" w:rsidR="00597143" w:rsidRPr="007E572D" w:rsidRDefault="00597143" w:rsidP="00284737">
            <w:pPr>
              <w:spacing w:after="0"/>
              <w:jc w:val="right"/>
              <w:rPr>
                <w:rFonts w:ascii="Arial" w:hAnsi="Arial" w:cs="Arial"/>
                <w:b/>
                <w:bCs/>
                <w:sz w:val="17"/>
                <w:szCs w:val="17"/>
              </w:rPr>
            </w:pPr>
            <w:r w:rsidRPr="007E572D">
              <w:rPr>
                <w:rFonts w:ascii="Arial" w:hAnsi="Arial" w:cs="Arial"/>
                <w:b/>
                <w:bCs/>
                <w:color w:val="000000"/>
                <w:sz w:val="17"/>
                <w:szCs w:val="17"/>
              </w:rPr>
              <w:t>253</w:t>
            </w:r>
          </w:p>
        </w:tc>
        <w:tc>
          <w:tcPr>
            <w:tcW w:w="1008" w:type="dxa"/>
            <w:tcBorders>
              <w:bottom w:val="single" w:sz="4" w:space="0" w:color="B7B7B7"/>
            </w:tcBorders>
            <w:tcMar>
              <w:top w:w="70" w:type="dxa"/>
              <w:left w:w="80" w:type="dxa"/>
              <w:bottom w:w="70" w:type="dxa"/>
              <w:right w:w="80" w:type="dxa"/>
            </w:tcMar>
            <w:vAlign w:val="center"/>
          </w:tcPr>
          <w:p w14:paraId="2CB27F0D" w14:textId="76B42F6F" w:rsidR="00597143" w:rsidRPr="007E572D" w:rsidRDefault="00597143" w:rsidP="00284737">
            <w:pPr>
              <w:spacing w:after="0"/>
              <w:jc w:val="right"/>
              <w:rPr>
                <w:rFonts w:ascii="Arial" w:hAnsi="Arial" w:cs="Arial"/>
                <w:b/>
                <w:bCs/>
                <w:sz w:val="17"/>
                <w:szCs w:val="17"/>
              </w:rPr>
            </w:pPr>
            <w:r w:rsidRPr="007E572D">
              <w:rPr>
                <w:rFonts w:ascii="Arial" w:hAnsi="Arial" w:cs="Arial"/>
                <w:b/>
                <w:bCs/>
                <w:color w:val="000000"/>
                <w:sz w:val="17"/>
                <w:szCs w:val="17"/>
              </w:rPr>
              <w:t>+5</w:t>
            </w:r>
          </w:p>
        </w:tc>
        <w:tc>
          <w:tcPr>
            <w:tcW w:w="5040" w:type="dxa"/>
            <w:tcBorders>
              <w:bottom w:val="single" w:sz="4" w:space="0" w:color="B7B7B7"/>
            </w:tcBorders>
            <w:tcMar>
              <w:top w:w="70" w:type="dxa"/>
              <w:left w:w="80" w:type="dxa"/>
              <w:bottom w:w="70" w:type="dxa"/>
              <w:right w:w="80" w:type="dxa"/>
            </w:tcMar>
            <w:vAlign w:val="center"/>
          </w:tcPr>
          <w:p w14:paraId="56C0E765" w14:textId="27675ED8" w:rsidR="00597143" w:rsidRPr="007E572D" w:rsidRDefault="00597143" w:rsidP="00284737">
            <w:pPr>
              <w:spacing w:after="0"/>
              <w:rPr>
                <w:rFonts w:ascii="Arial" w:hAnsi="Arial" w:cs="Arial"/>
                <w:b/>
                <w:bCs/>
                <w:sz w:val="17"/>
                <w:szCs w:val="17"/>
              </w:rPr>
            </w:pPr>
            <w:r w:rsidRPr="007E572D">
              <w:rPr>
                <w:rFonts w:ascii="Arial" w:hAnsi="Arial" w:cs="Arial"/>
                <w:b/>
                <w:bCs/>
                <w:color w:val="000000"/>
                <w:sz w:val="17"/>
                <w:szCs w:val="17"/>
              </w:rPr>
              <w:t>Five district calculation units explain the primary-scope difference.</w:t>
            </w:r>
          </w:p>
        </w:tc>
      </w:tr>
    </w:tbl>
    <w:p w14:paraId="7CA2DEDA" w14:textId="77777777" w:rsidR="00726538" w:rsidRPr="007E572D" w:rsidRDefault="00954852">
      <w:pPr>
        <w:spacing w:before="40" w:after="140"/>
        <w:rPr>
          <w:rFonts w:ascii="Arial" w:hAnsi="Arial" w:cs="Arial"/>
        </w:rPr>
      </w:pPr>
      <w:r w:rsidRPr="007E572D">
        <w:rPr>
          <w:rFonts w:ascii="Arial" w:hAnsi="Arial" w:cs="Arial"/>
          <w:i/>
          <w:color w:val="666666"/>
          <w:sz w:val="16"/>
        </w:rPr>
        <w:t>Source: PEFC Summary sheet and IV&amp;V school calculation-unit output.</w:t>
      </w:r>
    </w:p>
    <w:p w14:paraId="7BBF201D" w14:textId="29FA8EA3" w:rsidR="00726538" w:rsidRPr="007E572D" w:rsidRDefault="001C2E09" w:rsidP="001C2E09">
      <w:pPr>
        <w:pStyle w:val="BodyText"/>
        <w:keepLines/>
        <w:rPr>
          <w:rFonts w:ascii="Arial" w:hAnsi="Arial" w:cs="Arial"/>
        </w:rPr>
      </w:pPr>
      <w:r w:rsidRPr="007E572D">
        <w:rPr>
          <w:rFonts w:ascii="Arial" w:hAnsi="Arial" w:cs="Arial"/>
        </w:rPr>
        <w:lastRenderedPageBreak/>
        <w:t>The primary-scope difference instead comes from five district school-code units for which the workbook carries zero principal positions. The IV&amp;V applies the proposed rule literally by assigning one principal to each included school calculation unit</w:t>
      </w:r>
      <w:r w:rsidR="00954852" w:rsidRPr="007E572D">
        <w:rPr>
          <w:rFonts w:ascii="Arial" w:hAnsi="Arial" w:cs="Arial"/>
        </w:rPr>
        <w:t>.</w:t>
      </w:r>
    </w:p>
    <w:p w14:paraId="55D9A6E6" w14:textId="77777777" w:rsidR="00DE651B" w:rsidRPr="007E572D" w:rsidRDefault="00DE651B" w:rsidP="00DE651B">
      <w:pPr>
        <w:pStyle w:val="Heading2"/>
        <w:rPr>
          <w:rFonts w:ascii="Arial" w:hAnsi="Arial" w:cs="Arial"/>
        </w:rPr>
      </w:pPr>
      <w:bookmarkStart w:id="21" w:name="_Toc236752782"/>
      <w:r w:rsidRPr="007E572D">
        <w:rPr>
          <w:rFonts w:ascii="Arial" w:hAnsi="Arial" w:cs="Arial"/>
        </w:rPr>
        <w:t>5.2 Staffing-rule interpretations produce practical differences</w:t>
      </w:r>
      <w:bookmarkEnd w:id="21"/>
    </w:p>
    <w:p w14:paraId="19E4AF0E" w14:textId="4774332C" w:rsidR="00DE651B" w:rsidRPr="007E572D" w:rsidRDefault="00CB28BE" w:rsidP="00DE651B">
      <w:pPr>
        <w:rPr>
          <w:rFonts w:ascii="Arial" w:hAnsi="Arial" w:cs="Arial"/>
        </w:rPr>
      </w:pPr>
      <w:r w:rsidRPr="007E572D">
        <w:rPr>
          <w:rFonts w:ascii="Arial" w:hAnsi="Arial" w:cs="Arial"/>
        </w:rPr>
        <w:t>Several additional differences arise because the workbook and IV&amp;V implementation interpret selected staffing rules or construct their calculation bases differently</w:t>
      </w:r>
      <w:r w:rsidR="00DE651B" w:rsidRPr="007E572D">
        <w:rPr>
          <w:rFonts w:ascii="Arial" w:hAnsi="Arial" w:cs="Arial"/>
        </w:rPr>
        <w:t>.</w:t>
      </w:r>
    </w:p>
    <w:p w14:paraId="751C7C55" w14:textId="56031E72" w:rsidR="00DE651B" w:rsidRPr="007E572D" w:rsidRDefault="00DE651B" w:rsidP="00DE651B">
      <w:pPr>
        <w:keepNext/>
        <w:spacing w:before="120" w:after="60"/>
        <w:rPr>
          <w:rFonts w:ascii="Arial" w:hAnsi="Arial" w:cs="Arial"/>
        </w:rPr>
      </w:pPr>
      <w:r w:rsidRPr="007E572D">
        <w:rPr>
          <w:rFonts w:ascii="Arial" w:hAnsi="Arial" w:cs="Arial"/>
          <w:b/>
          <w:color w:val="1F4E78"/>
          <w:sz w:val="18"/>
        </w:rPr>
        <w:t>Exhibit 1</w:t>
      </w:r>
      <w:r w:rsidR="00C26516" w:rsidRPr="007E572D">
        <w:rPr>
          <w:rFonts w:ascii="Arial" w:hAnsi="Arial" w:cs="Arial"/>
          <w:b/>
          <w:color w:val="1F4E78"/>
          <w:sz w:val="18"/>
        </w:rPr>
        <w:t>6</w:t>
      </w:r>
      <w:r w:rsidRPr="007E572D">
        <w:rPr>
          <w:rFonts w:ascii="Arial" w:hAnsi="Arial" w:cs="Arial"/>
          <w:b/>
          <w:color w:val="1F4E78"/>
          <w:sz w:val="18"/>
        </w:rPr>
        <w:t>. Selected staffing-rule differences between the PEFC workbook and IV&amp;V model</w:t>
      </w:r>
    </w:p>
    <w:tbl>
      <w:tblPr>
        <w:tblW w:w="9288" w:type="dxa"/>
        <w:jc w:val="center"/>
        <w:tblLayout w:type="fixed"/>
        <w:tblLook w:val="04A0" w:firstRow="1" w:lastRow="0" w:firstColumn="1" w:lastColumn="0" w:noHBand="0" w:noVBand="1"/>
      </w:tblPr>
      <w:tblGrid>
        <w:gridCol w:w="2232"/>
        <w:gridCol w:w="2304"/>
        <w:gridCol w:w="4752"/>
      </w:tblGrid>
      <w:tr w:rsidR="00DE651B" w:rsidRPr="007E572D" w14:paraId="523450F4" w14:textId="77777777" w:rsidTr="00284737">
        <w:trPr>
          <w:cantSplit/>
          <w:trHeight w:val="144"/>
          <w:tblHeader/>
          <w:jc w:val="center"/>
        </w:trPr>
        <w:tc>
          <w:tcPr>
            <w:tcW w:w="2232" w:type="dxa"/>
            <w:tcBorders>
              <w:bottom w:val="single" w:sz="8" w:space="0" w:color="FFFFFF"/>
            </w:tcBorders>
            <w:shd w:val="clear" w:color="auto" w:fill="1F4E78"/>
            <w:tcMar>
              <w:top w:w="70" w:type="dxa"/>
              <w:left w:w="80" w:type="dxa"/>
              <w:bottom w:w="70" w:type="dxa"/>
              <w:right w:w="80" w:type="dxa"/>
            </w:tcMar>
            <w:vAlign w:val="center"/>
          </w:tcPr>
          <w:p w14:paraId="60DAB752" w14:textId="77777777" w:rsidR="00DE651B" w:rsidRPr="007E572D" w:rsidRDefault="00DE651B" w:rsidP="00284737">
            <w:pPr>
              <w:spacing w:line="240" w:lineRule="auto"/>
              <w:rPr>
                <w:rFonts w:ascii="Arial" w:hAnsi="Arial" w:cs="Arial"/>
                <w:color w:val="FFFFFF" w:themeColor="background1"/>
                <w:sz w:val="17"/>
                <w:szCs w:val="17"/>
              </w:rPr>
            </w:pPr>
            <w:r w:rsidRPr="007E572D">
              <w:rPr>
                <w:rFonts w:ascii="Arial" w:hAnsi="Arial" w:cs="Arial"/>
                <w:b/>
                <w:bCs/>
                <w:color w:val="FFFFFF" w:themeColor="background1"/>
                <w:sz w:val="17"/>
                <w:szCs w:val="17"/>
              </w:rPr>
              <w:t>Area</w:t>
            </w:r>
          </w:p>
        </w:tc>
        <w:tc>
          <w:tcPr>
            <w:tcW w:w="2304" w:type="dxa"/>
            <w:tcBorders>
              <w:bottom w:val="single" w:sz="8" w:space="0" w:color="FFFFFF"/>
            </w:tcBorders>
            <w:shd w:val="clear" w:color="auto" w:fill="1F4E78"/>
            <w:tcMar>
              <w:top w:w="70" w:type="dxa"/>
              <w:left w:w="80" w:type="dxa"/>
              <w:bottom w:w="70" w:type="dxa"/>
              <w:right w:w="80" w:type="dxa"/>
            </w:tcMar>
            <w:vAlign w:val="center"/>
          </w:tcPr>
          <w:p w14:paraId="41B7BAF4" w14:textId="049BEE5C" w:rsidR="00DE651B" w:rsidRPr="007E572D" w:rsidRDefault="002265D7" w:rsidP="00284737">
            <w:pPr>
              <w:spacing w:line="240" w:lineRule="auto"/>
              <w:rPr>
                <w:rFonts w:ascii="Arial" w:hAnsi="Arial" w:cs="Arial"/>
                <w:color w:val="FFFFFF" w:themeColor="background1"/>
                <w:sz w:val="17"/>
                <w:szCs w:val="17"/>
              </w:rPr>
            </w:pPr>
            <w:r w:rsidRPr="007E572D">
              <w:rPr>
                <w:rFonts w:ascii="Arial" w:hAnsi="Arial" w:cs="Arial"/>
                <w:b/>
                <w:bCs/>
                <w:color w:val="FFFFFF" w:themeColor="background1"/>
                <w:sz w:val="17"/>
                <w:szCs w:val="17"/>
              </w:rPr>
              <w:t>IV&amp;V minus PEFC</w:t>
            </w:r>
          </w:p>
        </w:tc>
        <w:tc>
          <w:tcPr>
            <w:tcW w:w="4752" w:type="dxa"/>
            <w:tcBorders>
              <w:bottom w:val="single" w:sz="8" w:space="0" w:color="FFFFFF"/>
            </w:tcBorders>
            <w:shd w:val="clear" w:color="auto" w:fill="1F4E78"/>
            <w:tcMar>
              <w:top w:w="70" w:type="dxa"/>
              <w:left w:w="80" w:type="dxa"/>
              <w:bottom w:w="70" w:type="dxa"/>
              <w:right w:w="80" w:type="dxa"/>
            </w:tcMar>
            <w:vAlign w:val="center"/>
          </w:tcPr>
          <w:p w14:paraId="408BE746" w14:textId="77777777" w:rsidR="00DE651B" w:rsidRPr="007E572D" w:rsidRDefault="00DE651B" w:rsidP="00284737">
            <w:pPr>
              <w:spacing w:line="240" w:lineRule="auto"/>
              <w:rPr>
                <w:rFonts w:ascii="Arial" w:hAnsi="Arial" w:cs="Arial"/>
                <w:color w:val="FFFFFF" w:themeColor="background1"/>
                <w:sz w:val="17"/>
                <w:szCs w:val="17"/>
              </w:rPr>
            </w:pPr>
            <w:r w:rsidRPr="007E572D">
              <w:rPr>
                <w:rFonts w:ascii="Arial" w:hAnsi="Arial" w:cs="Arial"/>
                <w:b/>
                <w:bCs/>
                <w:color w:val="FFFFFF" w:themeColor="background1"/>
                <w:sz w:val="17"/>
                <w:szCs w:val="17"/>
              </w:rPr>
              <w:t>Practical explanation</w:t>
            </w:r>
          </w:p>
        </w:tc>
      </w:tr>
      <w:tr w:rsidR="00DE651B" w:rsidRPr="007E572D" w14:paraId="39ED105B" w14:textId="77777777" w:rsidTr="00284737">
        <w:trPr>
          <w:cantSplit/>
          <w:trHeight w:val="144"/>
          <w:jc w:val="center"/>
        </w:trPr>
        <w:tc>
          <w:tcPr>
            <w:tcW w:w="2232" w:type="dxa"/>
            <w:tcBorders>
              <w:bottom w:val="single" w:sz="4" w:space="0" w:color="B7B7B7"/>
            </w:tcBorders>
            <w:tcMar>
              <w:top w:w="70" w:type="dxa"/>
              <w:left w:w="80" w:type="dxa"/>
              <w:bottom w:w="70" w:type="dxa"/>
              <w:right w:w="80" w:type="dxa"/>
            </w:tcMar>
            <w:vAlign w:val="center"/>
          </w:tcPr>
          <w:p w14:paraId="3C128964" w14:textId="77777777" w:rsidR="00DE651B" w:rsidRPr="007E572D" w:rsidRDefault="00DE651B" w:rsidP="00284737">
            <w:pPr>
              <w:spacing w:line="240" w:lineRule="auto"/>
              <w:rPr>
                <w:rFonts w:ascii="Arial" w:hAnsi="Arial" w:cs="Arial"/>
                <w:sz w:val="17"/>
                <w:szCs w:val="17"/>
              </w:rPr>
            </w:pPr>
            <w:r w:rsidRPr="007E572D">
              <w:rPr>
                <w:rFonts w:ascii="Arial" w:hAnsi="Arial" w:cs="Arial"/>
                <w:color w:val="000000"/>
                <w:sz w:val="17"/>
                <w:szCs w:val="17"/>
              </w:rPr>
              <w:t>Assistant Principals</w:t>
            </w:r>
          </w:p>
        </w:tc>
        <w:tc>
          <w:tcPr>
            <w:tcW w:w="2304" w:type="dxa"/>
            <w:tcBorders>
              <w:bottom w:val="single" w:sz="4" w:space="0" w:color="B7B7B7"/>
            </w:tcBorders>
            <w:tcMar>
              <w:top w:w="70" w:type="dxa"/>
              <w:left w:w="80" w:type="dxa"/>
              <w:bottom w:w="70" w:type="dxa"/>
              <w:right w:w="80" w:type="dxa"/>
            </w:tcMar>
            <w:vAlign w:val="center"/>
          </w:tcPr>
          <w:p w14:paraId="2E2D989F" w14:textId="115FB699" w:rsidR="00DE651B" w:rsidRPr="007E572D" w:rsidRDefault="00DE651B" w:rsidP="00284737">
            <w:pPr>
              <w:spacing w:line="240" w:lineRule="auto"/>
              <w:rPr>
                <w:rFonts w:ascii="Arial" w:hAnsi="Arial" w:cs="Arial"/>
                <w:sz w:val="17"/>
                <w:szCs w:val="17"/>
              </w:rPr>
            </w:pPr>
            <w:r w:rsidRPr="007E572D">
              <w:rPr>
                <w:rFonts w:ascii="Arial" w:hAnsi="Arial" w:cs="Arial"/>
                <w:color w:val="000000"/>
                <w:sz w:val="17"/>
                <w:szCs w:val="17"/>
              </w:rPr>
              <w:t>+18.25 positions; +$2.45M</w:t>
            </w:r>
          </w:p>
        </w:tc>
        <w:tc>
          <w:tcPr>
            <w:tcW w:w="4752" w:type="dxa"/>
            <w:tcBorders>
              <w:bottom w:val="single" w:sz="4" w:space="0" w:color="B7B7B7"/>
            </w:tcBorders>
            <w:tcMar>
              <w:top w:w="70" w:type="dxa"/>
              <w:left w:w="80" w:type="dxa"/>
              <w:bottom w:w="70" w:type="dxa"/>
              <w:right w:w="80" w:type="dxa"/>
            </w:tcMar>
            <w:vAlign w:val="center"/>
          </w:tcPr>
          <w:p w14:paraId="2644D6B1" w14:textId="77777777" w:rsidR="00DE651B" w:rsidRPr="007E572D" w:rsidRDefault="00DE651B" w:rsidP="00284737">
            <w:pPr>
              <w:spacing w:line="240" w:lineRule="auto"/>
              <w:rPr>
                <w:rFonts w:ascii="Arial" w:hAnsi="Arial" w:cs="Arial"/>
                <w:sz w:val="17"/>
                <w:szCs w:val="17"/>
              </w:rPr>
            </w:pPr>
            <w:r w:rsidRPr="007E572D">
              <w:rPr>
                <w:rFonts w:ascii="Arial" w:hAnsi="Arial" w:cs="Arial"/>
                <w:color w:val="000000"/>
                <w:sz w:val="17"/>
                <w:szCs w:val="17"/>
              </w:rPr>
              <w:t>The IV&amp;V retains the written 0.65 and 1.65 fractional awards, while the workbook formula rounds those awards down.</w:t>
            </w:r>
          </w:p>
        </w:tc>
      </w:tr>
      <w:tr w:rsidR="00DE651B" w:rsidRPr="007E572D" w14:paraId="44EF9A31" w14:textId="77777777" w:rsidTr="00284737">
        <w:trPr>
          <w:cantSplit/>
          <w:trHeight w:val="144"/>
          <w:jc w:val="center"/>
        </w:trPr>
        <w:tc>
          <w:tcPr>
            <w:tcW w:w="2232" w:type="dxa"/>
            <w:tcBorders>
              <w:bottom w:val="single" w:sz="4" w:space="0" w:color="B7B7B7"/>
            </w:tcBorders>
            <w:shd w:val="clear" w:color="auto" w:fill="EAF3F8"/>
            <w:tcMar>
              <w:top w:w="70" w:type="dxa"/>
              <w:left w:w="80" w:type="dxa"/>
              <w:bottom w:w="70" w:type="dxa"/>
              <w:right w:w="80" w:type="dxa"/>
            </w:tcMar>
            <w:vAlign w:val="center"/>
          </w:tcPr>
          <w:p w14:paraId="5699348B" w14:textId="77777777" w:rsidR="00DE651B" w:rsidRPr="007E572D" w:rsidRDefault="00DE651B" w:rsidP="00284737">
            <w:pPr>
              <w:spacing w:line="240" w:lineRule="auto"/>
              <w:rPr>
                <w:rFonts w:ascii="Arial" w:hAnsi="Arial" w:cs="Arial"/>
                <w:sz w:val="17"/>
                <w:szCs w:val="17"/>
              </w:rPr>
            </w:pPr>
            <w:r w:rsidRPr="007E572D">
              <w:rPr>
                <w:rFonts w:ascii="Arial" w:hAnsi="Arial" w:cs="Arial"/>
                <w:color w:val="000000"/>
                <w:sz w:val="17"/>
                <w:szCs w:val="17"/>
              </w:rPr>
              <w:t>Assistant Superintendents</w:t>
            </w:r>
          </w:p>
        </w:tc>
        <w:tc>
          <w:tcPr>
            <w:tcW w:w="2304" w:type="dxa"/>
            <w:tcBorders>
              <w:bottom w:val="single" w:sz="4" w:space="0" w:color="B7B7B7"/>
            </w:tcBorders>
            <w:shd w:val="clear" w:color="auto" w:fill="EAF3F8"/>
            <w:tcMar>
              <w:top w:w="70" w:type="dxa"/>
              <w:left w:w="80" w:type="dxa"/>
              <w:bottom w:w="70" w:type="dxa"/>
              <w:right w:w="80" w:type="dxa"/>
            </w:tcMar>
            <w:vAlign w:val="center"/>
          </w:tcPr>
          <w:p w14:paraId="4E81AF42" w14:textId="1FECBE9C" w:rsidR="00DE651B" w:rsidRPr="007E572D" w:rsidRDefault="00DE651B" w:rsidP="00284737">
            <w:pPr>
              <w:spacing w:line="240" w:lineRule="auto"/>
              <w:rPr>
                <w:rFonts w:ascii="Arial" w:hAnsi="Arial" w:cs="Arial"/>
                <w:sz w:val="17"/>
                <w:szCs w:val="17"/>
              </w:rPr>
            </w:pPr>
            <w:r w:rsidRPr="007E572D">
              <w:rPr>
                <w:rFonts w:ascii="Arial" w:hAnsi="Arial" w:cs="Arial"/>
                <w:color w:val="000000"/>
                <w:sz w:val="17"/>
                <w:szCs w:val="17"/>
              </w:rPr>
              <w:t>-1.97 positions; -$0.33M</w:t>
            </w:r>
          </w:p>
        </w:tc>
        <w:tc>
          <w:tcPr>
            <w:tcW w:w="4752" w:type="dxa"/>
            <w:tcBorders>
              <w:bottom w:val="single" w:sz="4" w:space="0" w:color="B7B7B7"/>
            </w:tcBorders>
            <w:shd w:val="clear" w:color="auto" w:fill="EAF3F8"/>
            <w:tcMar>
              <w:top w:w="70" w:type="dxa"/>
              <w:left w:w="80" w:type="dxa"/>
              <w:bottom w:w="70" w:type="dxa"/>
              <w:right w:w="80" w:type="dxa"/>
            </w:tcMar>
            <w:vAlign w:val="center"/>
          </w:tcPr>
          <w:p w14:paraId="602D4CFE" w14:textId="77777777" w:rsidR="00DE651B" w:rsidRPr="007E572D" w:rsidRDefault="00DE651B" w:rsidP="00284737">
            <w:pPr>
              <w:spacing w:line="240" w:lineRule="auto"/>
              <w:rPr>
                <w:rFonts w:ascii="Arial" w:hAnsi="Arial" w:cs="Arial"/>
                <w:sz w:val="17"/>
                <w:szCs w:val="17"/>
              </w:rPr>
            </w:pPr>
            <w:r w:rsidRPr="007E572D">
              <w:rPr>
                <w:rFonts w:ascii="Arial" w:hAnsi="Arial" w:cs="Arial"/>
                <w:color w:val="000000"/>
                <w:sz w:val="17"/>
                <w:szCs w:val="17"/>
              </w:rPr>
              <w:t>The IV&amp;V applies completed 300-position thresholds, capped at two positions, while the workbook produces a proportional second position.</w:t>
            </w:r>
          </w:p>
        </w:tc>
      </w:tr>
      <w:tr w:rsidR="00DE651B" w:rsidRPr="007E572D" w14:paraId="4157EE44" w14:textId="77777777" w:rsidTr="00284737">
        <w:trPr>
          <w:cantSplit/>
          <w:trHeight w:val="144"/>
          <w:jc w:val="center"/>
        </w:trPr>
        <w:tc>
          <w:tcPr>
            <w:tcW w:w="2232" w:type="dxa"/>
            <w:tcBorders>
              <w:bottom w:val="single" w:sz="4" w:space="0" w:color="B7B7B7"/>
            </w:tcBorders>
            <w:tcMar>
              <w:top w:w="70" w:type="dxa"/>
              <w:left w:w="80" w:type="dxa"/>
              <w:bottom w:w="70" w:type="dxa"/>
              <w:right w:w="80" w:type="dxa"/>
            </w:tcMar>
            <w:vAlign w:val="center"/>
          </w:tcPr>
          <w:p w14:paraId="36FB358C" w14:textId="77777777" w:rsidR="00DE651B" w:rsidRPr="007E572D" w:rsidRDefault="00DE651B" w:rsidP="00284737">
            <w:pPr>
              <w:spacing w:line="240" w:lineRule="auto"/>
              <w:rPr>
                <w:rFonts w:ascii="Arial" w:hAnsi="Arial" w:cs="Arial"/>
                <w:sz w:val="17"/>
                <w:szCs w:val="17"/>
              </w:rPr>
            </w:pPr>
            <w:r w:rsidRPr="007E572D">
              <w:rPr>
                <w:rFonts w:ascii="Arial" w:hAnsi="Arial" w:cs="Arial"/>
                <w:color w:val="000000"/>
                <w:sz w:val="17"/>
                <w:szCs w:val="17"/>
              </w:rPr>
              <w:t>Instructional Supports</w:t>
            </w:r>
          </w:p>
        </w:tc>
        <w:tc>
          <w:tcPr>
            <w:tcW w:w="2304" w:type="dxa"/>
            <w:tcBorders>
              <w:bottom w:val="single" w:sz="4" w:space="0" w:color="B7B7B7"/>
            </w:tcBorders>
            <w:tcMar>
              <w:top w:w="70" w:type="dxa"/>
              <w:left w:w="80" w:type="dxa"/>
              <w:bottom w:w="70" w:type="dxa"/>
              <w:right w:w="80" w:type="dxa"/>
            </w:tcMar>
            <w:vAlign w:val="center"/>
          </w:tcPr>
          <w:p w14:paraId="5E421D57" w14:textId="40A44874" w:rsidR="00DE651B" w:rsidRPr="007E572D" w:rsidRDefault="00DE651B" w:rsidP="00284737">
            <w:pPr>
              <w:spacing w:line="240" w:lineRule="auto"/>
              <w:rPr>
                <w:rFonts w:ascii="Arial" w:hAnsi="Arial" w:cs="Arial"/>
                <w:sz w:val="17"/>
                <w:szCs w:val="17"/>
              </w:rPr>
            </w:pPr>
            <w:r w:rsidRPr="007E572D">
              <w:rPr>
                <w:rFonts w:ascii="Arial" w:hAnsi="Arial" w:cs="Arial"/>
                <w:color w:val="000000"/>
                <w:sz w:val="17"/>
                <w:szCs w:val="17"/>
              </w:rPr>
              <w:t>+3.43 positions; +$0.33M</w:t>
            </w:r>
          </w:p>
        </w:tc>
        <w:tc>
          <w:tcPr>
            <w:tcW w:w="4752" w:type="dxa"/>
            <w:tcBorders>
              <w:bottom w:val="single" w:sz="4" w:space="0" w:color="B7B7B7"/>
            </w:tcBorders>
            <w:tcMar>
              <w:top w:w="70" w:type="dxa"/>
              <w:left w:w="80" w:type="dxa"/>
              <w:bottom w:w="70" w:type="dxa"/>
              <w:right w:w="80" w:type="dxa"/>
            </w:tcMar>
            <w:vAlign w:val="center"/>
          </w:tcPr>
          <w:p w14:paraId="296C7882" w14:textId="5BB43420" w:rsidR="00DE651B" w:rsidRPr="007E572D" w:rsidRDefault="005F14C1" w:rsidP="00284737">
            <w:pPr>
              <w:spacing w:line="240" w:lineRule="auto"/>
              <w:rPr>
                <w:rFonts w:ascii="Arial" w:hAnsi="Arial" w:cs="Arial"/>
                <w:sz w:val="17"/>
                <w:szCs w:val="17"/>
              </w:rPr>
            </w:pPr>
            <w:r w:rsidRPr="007E572D">
              <w:rPr>
                <w:rFonts w:ascii="Arial" w:hAnsi="Arial" w:cs="Arial"/>
                <w:color w:val="000000"/>
                <w:sz w:val="17"/>
                <w:szCs w:val="17"/>
              </w:rPr>
              <w:t>Both implementations use a 20% factor, but some charter-wide vocational positions and deductions are not carried into the workbook’s building-level calculation bases. The IV&amp;V applies the factor to the complete Base Division I position total</w:t>
            </w:r>
            <w:r w:rsidR="00DE651B" w:rsidRPr="007E572D">
              <w:rPr>
                <w:rFonts w:ascii="Arial" w:hAnsi="Arial" w:cs="Arial"/>
                <w:color w:val="000000"/>
                <w:sz w:val="17"/>
                <w:szCs w:val="17"/>
              </w:rPr>
              <w:t>.</w:t>
            </w:r>
          </w:p>
        </w:tc>
      </w:tr>
    </w:tbl>
    <w:p w14:paraId="6404B94C" w14:textId="2604CCFC" w:rsidR="000E46B6" w:rsidRPr="007E572D" w:rsidRDefault="00DE651B" w:rsidP="000E46B6">
      <w:pPr>
        <w:spacing w:before="40" w:after="140"/>
        <w:rPr>
          <w:rFonts w:ascii="Arial" w:hAnsi="Arial" w:cs="Arial"/>
          <w:i/>
          <w:color w:val="666666"/>
          <w:sz w:val="16"/>
        </w:rPr>
      </w:pPr>
      <w:r w:rsidRPr="007E572D">
        <w:rPr>
          <w:rFonts w:ascii="Arial" w:hAnsi="Arial" w:cs="Arial"/>
          <w:i/>
          <w:color w:val="666666"/>
          <w:sz w:val="16"/>
        </w:rPr>
        <w:t>Source: 10_pefc_component_comparison.csv; 11_open_items_and_assumptions.csv.</w:t>
      </w:r>
    </w:p>
    <w:p w14:paraId="54FF8A2F" w14:textId="353D6D56" w:rsidR="000E46B6" w:rsidRPr="007E572D" w:rsidRDefault="0025617E" w:rsidP="000E46B6">
      <w:pPr>
        <w:spacing w:before="40" w:after="140"/>
        <w:rPr>
          <w:rFonts w:ascii="Arial" w:hAnsi="Arial" w:cs="Arial"/>
        </w:rPr>
      </w:pPr>
      <w:r w:rsidRPr="007E572D">
        <w:rPr>
          <w:rFonts w:ascii="Arial" w:hAnsi="Arial" w:cs="Arial"/>
        </w:rPr>
        <w:t>The Assistant Principal difference is the largest of these examples. The calculator states</w:t>
      </w:r>
      <w:r w:rsidR="000C5B6B" w:rsidRPr="007E572D">
        <w:rPr>
          <w:rFonts w:ascii="Arial" w:hAnsi="Arial" w:cs="Arial"/>
        </w:rPr>
        <w:t>,</w:t>
      </w:r>
    </w:p>
    <w:p w14:paraId="0DEE8829" w14:textId="77777777" w:rsidR="000E46B6" w:rsidRPr="007E572D" w:rsidRDefault="0025617E" w:rsidP="000C5B6B">
      <w:pPr>
        <w:spacing w:before="40" w:after="140"/>
        <w:ind w:left="720"/>
        <w:rPr>
          <w:rFonts w:ascii="Arial" w:hAnsi="Arial" w:cs="Arial"/>
        </w:rPr>
      </w:pPr>
      <w:r w:rsidRPr="007E572D">
        <w:rPr>
          <w:rFonts w:ascii="Arial" w:hAnsi="Arial" w:cs="Arial"/>
        </w:rPr>
        <w:t>“1 Position per 30 or more Division I, Administrative Support Professional, and Instructional Support Positions or 65% of a Position for schools which earn 25 Positions, but less than 30; and a second Position when the school earns 55 Positions or 65% of a Position when earning 50 Positions, but less than 55; subsequent Positions are earned on the basis of 1 Position per 20 Positions beyond the first 55.”</w:t>
      </w:r>
    </w:p>
    <w:p w14:paraId="69A76A95" w14:textId="692802F2" w:rsidR="000E46B6" w:rsidRPr="007E572D" w:rsidRDefault="002C4EA4" w:rsidP="000E46B6">
      <w:pPr>
        <w:spacing w:before="40" w:after="140"/>
        <w:rPr>
          <w:rFonts w:ascii="Arial" w:hAnsi="Arial" w:cs="Arial"/>
        </w:rPr>
      </w:pPr>
      <w:r w:rsidRPr="007E572D">
        <w:rPr>
          <w:rFonts w:ascii="Arial" w:hAnsi="Arial" w:cs="Arial"/>
        </w:rPr>
        <w:t xml:space="preserve">The IV&amp;V applies the written schedule as 0.65 position from 25 to fewer than 30 positions, one position from 30 to fewer than 50, 1.65 positions from 50 to fewer than 55, and two positions at 55, followed by one additional position for each completed 20-position increment. The PEFC workbook uses the same values but applies ROUNDDOWN to </w:t>
      </w:r>
      <w:proofErr w:type="gramStart"/>
      <w:r w:rsidRPr="007E572D">
        <w:rPr>
          <w:rFonts w:ascii="Arial" w:hAnsi="Arial" w:cs="Arial"/>
        </w:rPr>
        <w:t>the final result</w:t>
      </w:r>
      <w:proofErr w:type="gramEnd"/>
      <w:r w:rsidRPr="007E572D">
        <w:rPr>
          <w:rFonts w:ascii="Arial" w:hAnsi="Arial" w:cs="Arial"/>
        </w:rPr>
        <w:t>, converting 0.65 to zero and 1.65 to one. For example, Hartly Elementary’s 25.08-position base earns 0.65 under the IV&amp;V but zero in the workbook, while East Dover Early Childhood Center’s 50.</w:t>
      </w:r>
      <w:r w:rsidR="00E80F2D" w:rsidRPr="007E572D">
        <w:rPr>
          <w:rFonts w:ascii="Arial" w:hAnsi="Arial" w:cs="Arial"/>
        </w:rPr>
        <w:t>14</w:t>
      </w:r>
      <w:r w:rsidRPr="007E572D">
        <w:rPr>
          <w:rFonts w:ascii="Arial" w:hAnsi="Arial" w:cs="Arial"/>
        </w:rPr>
        <w:t>-position base earns 1.65 under the IV&amp;V but one in the workbook. Across all affected schools, this produces 18.25 fewer Assistant Principal positions in the workbook</w:t>
      </w:r>
      <w:r w:rsidR="0025617E" w:rsidRPr="007E572D">
        <w:rPr>
          <w:rFonts w:ascii="Arial" w:hAnsi="Arial" w:cs="Arial"/>
        </w:rPr>
        <w:t>.</w:t>
      </w:r>
    </w:p>
    <w:p w14:paraId="65CFF125" w14:textId="77777777" w:rsidR="000C5B6B" w:rsidRPr="007E572D" w:rsidRDefault="00503EA3" w:rsidP="000E46B6">
      <w:pPr>
        <w:spacing w:before="40" w:after="140"/>
        <w:rPr>
          <w:rFonts w:ascii="Arial" w:hAnsi="Arial" w:cs="Arial"/>
        </w:rPr>
      </w:pPr>
      <w:r w:rsidRPr="007E572D">
        <w:rPr>
          <w:rFonts w:ascii="Arial" w:hAnsi="Arial" w:cs="Arial"/>
        </w:rPr>
        <w:t>The Assistant Superintendent difference reflects whether the current whole-position rule should continue under the proposed model. The calculator states,</w:t>
      </w:r>
    </w:p>
    <w:p w14:paraId="1B3E5259" w14:textId="77777777" w:rsidR="000C5B6B" w:rsidRPr="007E572D" w:rsidRDefault="00503EA3" w:rsidP="000C5B6B">
      <w:pPr>
        <w:spacing w:before="40" w:after="140"/>
        <w:ind w:left="720"/>
        <w:rPr>
          <w:rFonts w:ascii="Arial" w:hAnsi="Arial" w:cs="Arial"/>
        </w:rPr>
      </w:pPr>
      <w:r w:rsidRPr="007E572D">
        <w:rPr>
          <w:rFonts w:ascii="Arial" w:hAnsi="Arial" w:cs="Arial"/>
        </w:rPr>
        <w:t>“1 Position per 300 Division I Positions (max of 2).”</w:t>
      </w:r>
    </w:p>
    <w:p w14:paraId="00E4A068" w14:textId="30CD37D4" w:rsidR="00503EA3" w:rsidRPr="007E572D" w:rsidRDefault="00377A5D" w:rsidP="000E46B6">
      <w:pPr>
        <w:spacing w:before="40" w:after="140"/>
        <w:rPr>
          <w:rFonts w:ascii="Arial" w:hAnsi="Arial" w:cs="Arial"/>
        </w:rPr>
      </w:pPr>
      <w:r w:rsidRPr="007E572D">
        <w:rPr>
          <w:rFonts w:ascii="Arial" w:hAnsi="Arial" w:cs="Arial"/>
        </w:rPr>
        <w:t xml:space="preserve">The recreated current model awards one Assistant Superintendent for each completed 300 Division I units, capped at two, and does not provide fractional positions. Because the proposed materials do not explicitly authorize a change to that treatment, the IV&amp;V applies the same completed-threshold approach to Total Base positions. Milford illustrates the difference: its 454.97 Total Base positions produce one Assistant Superintendent under the IV&amp;V interpretation but 1.52 in the PEFC workbook. Similarly, New Castle County Vocational-Technical’s 537.21 Total Base positions produce one position under the IV&amp;V interpretation but 1.79 in the workbook. Across all LEAs, this treatment results in 1.97 more Assistant Superintendent positions in the workbook than in the IV&amp;V implementation. Confirmation is therefore </w:t>
      </w:r>
      <w:r w:rsidRPr="007E572D">
        <w:rPr>
          <w:rFonts w:ascii="Arial" w:hAnsi="Arial" w:cs="Arial"/>
        </w:rPr>
        <w:lastRenderedPageBreak/>
        <w:t>needed on whether the proposed model is intended to retain the current whole-position rule or introduce fractional eligibility</w:t>
      </w:r>
      <w:r w:rsidR="00503EA3" w:rsidRPr="007E572D">
        <w:rPr>
          <w:rFonts w:ascii="Arial" w:hAnsi="Arial" w:cs="Arial"/>
        </w:rPr>
        <w:t>.</w:t>
      </w:r>
    </w:p>
    <w:p w14:paraId="424D34B9" w14:textId="11D6F1BE" w:rsidR="008A3C0B" w:rsidRPr="007E572D" w:rsidRDefault="0058140E" w:rsidP="0035142B">
      <w:pPr>
        <w:rPr>
          <w:rFonts w:ascii="Arial" w:hAnsi="Arial" w:cs="Arial"/>
          <w:b/>
          <w:bCs/>
        </w:rPr>
      </w:pPr>
      <w:r w:rsidRPr="007E572D">
        <w:rPr>
          <w:rFonts w:ascii="Arial" w:hAnsi="Arial" w:cs="Arial"/>
        </w:rPr>
        <w:t xml:space="preserve">The Instructional Supports difference does not reflect a different percentage: both implementations use 20%. For some multi-building charters, the workbook’s building-level bases exclude net vocational positions recorded only at the charter level. For example, Newark Charter’s building bases total 205.87 positions and produce 41.17 Instructional Supports positions. Including its 4.04 net vocational positions raises the IV&amp;V base to 209.91 and the allocation to 41.98, a difference of 0.81 position. </w:t>
      </w:r>
      <w:r w:rsidR="00BD1A22" w:rsidRPr="007E572D">
        <w:rPr>
          <w:rFonts w:ascii="Arial" w:hAnsi="Arial" w:cs="Arial"/>
        </w:rPr>
        <w:t>Across the primary scope, these differences produce 3.43 additional positions, or approximately $0.33 million, in the IV&amp;V implementation</w:t>
      </w:r>
      <w:r w:rsidR="008A3C0B" w:rsidRPr="007E572D">
        <w:rPr>
          <w:rFonts w:ascii="Arial" w:hAnsi="Arial" w:cs="Arial"/>
        </w:rPr>
        <w:t>.</w:t>
      </w:r>
    </w:p>
    <w:p w14:paraId="6E3FE062" w14:textId="055371A9" w:rsidR="00726538" w:rsidRPr="007E572D" w:rsidRDefault="00954852">
      <w:pPr>
        <w:pStyle w:val="Heading2"/>
        <w:rPr>
          <w:rFonts w:ascii="Arial" w:hAnsi="Arial" w:cs="Arial"/>
        </w:rPr>
      </w:pPr>
      <w:bookmarkStart w:id="22" w:name="_Toc236752783"/>
      <w:r w:rsidRPr="007E572D">
        <w:rPr>
          <w:rFonts w:ascii="Arial" w:hAnsi="Arial" w:cs="Arial"/>
        </w:rPr>
        <w:t xml:space="preserve">5.3 </w:t>
      </w:r>
      <w:r w:rsidR="003377AB" w:rsidRPr="007E572D">
        <w:rPr>
          <w:rFonts w:ascii="Arial" w:hAnsi="Arial" w:cs="Arial"/>
        </w:rPr>
        <w:t>DAFB creates a scope difference</w:t>
      </w:r>
      <w:bookmarkEnd w:id="22"/>
    </w:p>
    <w:p w14:paraId="2492D3E4" w14:textId="05ABDF84" w:rsidR="00965DB1" w:rsidRPr="007E572D" w:rsidRDefault="00BD1A22" w:rsidP="007E572D">
      <w:pPr>
        <w:rPr>
          <w:rFonts w:ascii="Arial" w:hAnsi="Arial" w:cs="Arial"/>
        </w:rPr>
      </w:pPr>
      <w:r w:rsidRPr="007E572D">
        <w:rPr>
          <w:rFonts w:ascii="Arial" w:hAnsi="Arial" w:cs="Arial"/>
        </w:rPr>
        <w:t>DAFB is included in the PEFC workbook’s Base, Opportunity, and Operational Funding calculations but excluded from Central Office Funding. Its displayed allocation totals approximately $5.12 million: $4.59 million in Base Funding, $0.01 million in Opportunity Funding, and $0.51 million in Operational Funding. The IV&amp;V excludes DAFB from all four sections because it does not receive state funding</w:t>
      </w:r>
      <w:r w:rsidR="00965DB1" w:rsidRPr="007E572D">
        <w:rPr>
          <w:rFonts w:ascii="Arial" w:hAnsi="Arial" w:cs="Arial"/>
        </w:rPr>
        <w:t>.</w:t>
      </w:r>
    </w:p>
    <w:p w14:paraId="124B43B3" w14:textId="7A5FBCB3" w:rsidR="003377AB" w:rsidRPr="007E572D" w:rsidRDefault="00965DB1" w:rsidP="007E572D">
      <w:pPr>
        <w:rPr>
          <w:rFonts w:ascii="Arial" w:hAnsi="Arial" w:cs="Arial"/>
          <w:b/>
          <w:bCs/>
        </w:rPr>
      </w:pPr>
      <w:r w:rsidRPr="007E572D">
        <w:rPr>
          <w:rFonts w:ascii="Arial" w:hAnsi="Arial" w:cs="Arial"/>
        </w:rPr>
        <w:t>The Opportunity and Operational amounts are portions of fixed statewide pools, so they are redistributed among the remaining 43 LEAs rather than removed from statewide funding. DAFB’s exclusion therefore reduces the modeled statewide total by its approximately $4.59 million Base allocation, while leaving the two weighted funding pools unchanged</w:t>
      </w:r>
      <w:r w:rsidR="003377AB" w:rsidRPr="007E572D">
        <w:rPr>
          <w:rFonts w:ascii="Arial" w:hAnsi="Arial" w:cs="Arial"/>
        </w:rPr>
        <w:t>.</w:t>
      </w:r>
    </w:p>
    <w:p w14:paraId="352CB74B" w14:textId="0F807684" w:rsidR="003377AB" w:rsidRPr="007E572D" w:rsidRDefault="003377AB" w:rsidP="003377AB">
      <w:pPr>
        <w:rPr>
          <w:rFonts w:ascii="Arial" w:hAnsi="Arial" w:cs="Arial"/>
        </w:rPr>
      </w:pPr>
      <w:r w:rsidRPr="007E572D">
        <w:rPr>
          <w:rFonts w:ascii="Arial" w:hAnsi="Arial" w:cs="Arial"/>
          <w:i/>
          <w:color w:val="666666"/>
          <w:sz w:val="16"/>
        </w:rPr>
        <w:t>Source: 11_pefc_dafb_scope_discrepancy.csv; 11_pefc_reconciliation_summary.csv.</w:t>
      </w:r>
    </w:p>
    <w:p w14:paraId="31E73033" w14:textId="4CD3F43B" w:rsidR="00F0285B" w:rsidRPr="007E572D" w:rsidRDefault="00F0285B" w:rsidP="003377AB">
      <w:pPr>
        <w:pStyle w:val="Heading2"/>
        <w:rPr>
          <w:rFonts w:ascii="Arial" w:hAnsi="Arial" w:cs="Arial"/>
        </w:rPr>
      </w:pPr>
      <w:bookmarkStart w:id="23" w:name="_Toc236752784"/>
      <w:r w:rsidRPr="007E572D">
        <w:rPr>
          <w:rFonts w:ascii="Arial" w:hAnsi="Arial" w:cs="Arial"/>
        </w:rPr>
        <w:t>5.4 Overall assessment</w:t>
      </w:r>
      <w:bookmarkEnd w:id="23"/>
    </w:p>
    <w:p w14:paraId="1A5E0BDC" w14:textId="2AEAB37F" w:rsidR="00F0285B" w:rsidRPr="007E572D" w:rsidRDefault="00BD1A22" w:rsidP="006F119B">
      <w:pPr>
        <w:pStyle w:val="BodyText"/>
        <w:keepLines/>
        <w:rPr>
          <w:rFonts w:ascii="Arial" w:hAnsi="Arial" w:cs="Arial"/>
        </w:rPr>
      </w:pPr>
      <w:r w:rsidRPr="007E572D">
        <w:rPr>
          <w:rFonts w:ascii="Arial" w:hAnsi="Arial" w:cs="Arial"/>
        </w:rPr>
        <w:t>The PEFC workbook’s overall proposed-model architecture can be independently reproduced. Within the same 43-LEA scope, the two implementations differ by approximately 0.18% in total modeled funding. The most salient differences involve principal treatment for five district calculation units, fractional Assistant Principal awards, Assistant Superintendent thresholds, the Base Division I position total used for Instructional Supports, and DAFB’s inclusion in the workbook scope. Smaller differences reflect inputs, aggregation, calculation precision, rounding, and minor gaps between displayed statewide summaries and summed LEA-level results. Taken together, these differences are limited and do not materially change the conclusion that the two implementations are closely aligned overall</w:t>
      </w:r>
      <w:r w:rsidR="00F0285B" w:rsidRPr="007E572D">
        <w:rPr>
          <w:rFonts w:ascii="Arial" w:hAnsi="Arial" w:cs="Arial"/>
        </w:rPr>
        <w:t>.</w:t>
      </w:r>
    </w:p>
    <w:p w14:paraId="7AB2424F" w14:textId="77777777" w:rsidR="002753C3" w:rsidRPr="007E572D" w:rsidRDefault="002753C3" w:rsidP="00BA36B6">
      <w:pPr>
        <w:pStyle w:val="Heading1"/>
        <w:rPr>
          <w:rFonts w:ascii="Arial" w:hAnsi="Arial" w:cs="Arial"/>
        </w:rPr>
      </w:pPr>
    </w:p>
    <w:p w14:paraId="355A3D9B" w14:textId="77777777" w:rsidR="003377AB" w:rsidRPr="007E572D" w:rsidRDefault="003377AB" w:rsidP="003377AB">
      <w:pPr>
        <w:rPr>
          <w:rFonts w:ascii="Arial" w:hAnsi="Arial" w:cs="Arial"/>
        </w:rPr>
      </w:pPr>
    </w:p>
    <w:p w14:paraId="57B2705B" w14:textId="77777777" w:rsidR="003377AB" w:rsidRPr="007E572D" w:rsidRDefault="003377AB" w:rsidP="003377AB">
      <w:pPr>
        <w:rPr>
          <w:rFonts w:ascii="Arial" w:hAnsi="Arial" w:cs="Arial"/>
        </w:rPr>
      </w:pPr>
    </w:p>
    <w:p w14:paraId="0B36B743" w14:textId="77777777" w:rsidR="003377AB" w:rsidRPr="007E572D" w:rsidRDefault="003377AB" w:rsidP="003377AB">
      <w:pPr>
        <w:rPr>
          <w:rFonts w:ascii="Arial" w:hAnsi="Arial" w:cs="Arial"/>
        </w:rPr>
      </w:pPr>
    </w:p>
    <w:p w14:paraId="10C6A1FF" w14:textId="77777777" w:rsidR="003377AB" w:rsidRPr="007E572D" w:rsidRDefault="003377AB" w:rsidP="003377AB">
      <w:pPr>
        <w:rPr>
          <w:rFonts w:ascii="Arial" w:hAnsi="Arial" w:cs="Arial"/>
        </w:rPr>
      </w:pPr>
    </w:p>
    <w:p w14:paraId="797FA7D4" w14:textId="77777777" w:rsidR="003377AB" w:rsidRPr="007E572D" w:rsidRDefault="003377AB" w:rsidP="003377AB">
      <w:pPr>
        <w:rPr>
          <w:rFonts w:ascii="Arial" w:hAnsi="Arial" w:cs="Arial"/>
        </w:rPr>
      </w:pPr>
    </w:p>
    <w:p w14:paraId="58FCCA0B" w14:textId="77777777" w:rsidR="003377AB" w:rsidRPr="007E572D" w:rsidRDefault="003377AB" w:rsidP="003377AB">
      <w:pPr>
        <w:rPr>
          <w:rFonts w:ascii="Arial" w:hAnsi="Arial" w:cs="Arial"/>
        </w:rPr>
      </w:pPr>
    </w:p>
    <w:p w14:paraId="4C187E37" w14:textId="77777777" w:rsidR="003377AB" w:rsidRPr="007E572D" w:rsidRDefault="003377AB" w:rsidP="003377AB">
      <w:pPr>
        <w:rPr>
          <w:rFonts w:ascii="Arial" w:hAnsi="Arial" w:cs="Arial"/>
        </w:rPr>
      </w:pPr>
    </w:p>
    <w:p w14:paraId="6A720818" w14:textId="77777777" w:rsidR="003377AB" w:rsidRPr="007E572D" w:rsidRDefault="003377AB" w:rsidP="003377AB">
      <w:pPr>
        <w:rPr>
          <w:rFonts w:ascii="Arial" w:hAnsi="Arial" w:cs="Arial"/>
        </w:rPr>
      </w:pPr>
    </w:p>
    <w:p w14:paraId="2203F1BC" w14:textId="77777777" w:rsidR="003377AB" w:rsidRPr="007E572D" w:rsidRDefault="003377AB" w:rsidP="003377AB">
      <w:pPr>
        <w:rPr>
          <w:rFonts w:ascii="Arial" w:hAnsi="Arial" w:cs="Arial"/>
        </w:rPr>
      </w:pPr>
    </w:p>
    <w:p w14:paraId="07D80E52" w14:textId="77777777" w:rsidR="002753C3" w:rsidRPr="007E572D" w:rsidRDefault="002753C3" w:rsidP="002753C3">
      <w:pPr>
        <w:rPr>
          <w:rFonts w:ascii="Arial" w:hAnsi="Arial" w:cs="Arial"/>
        </w:rPr>
      </w:pPr>
    </w:p>
    <w:p w14:paraId="23600276" w14:textId="2DDC6242" w:rsidR="00726538" w:rsidRPr="007E572D" w:rsidRDefault="00954852" w:rsidP="00BA36B6">
      <w:pPr>
        <w:pStyle w:val="Heading1"/>
        <w:rPr>
          <w:rFonts w:ascii="Arial" w:hAnsi="Arial" w:cs="Arial"/>
        </w:rPr>
      </w:pPr>
      <w:bookmarkStart w:id="24" w:name="_Toc236752785"/>
      <w:r w:rsidRPr="007E572D">
        <w:rPr>
          <w:rFonts w:ascii="Arial" w:hAnsi="Arial" w:cs="Arial"/>
        </w:rPr>
        <w:lastRenderedPageBreak/>
        <w:t>6. What Remains to Be Confirmed?</w:t>
      </w:r>
      <w:bookmarkEnd w:id="24"/>
    </w:p>
    <w:p w14:paraId="354B384B" w14:textId="0C4BDD56" w:rsidR="00726538" w:rsidRPr="007E572D" w:rsidRDefault="00C67BFB">
      <w:pPr>
        <w:pStyle w:val="BodyText"/>
        <w:keepLines/>
        <w:rPr>
          <w:rFonts w:ascii="Arial" w:hAnsi="Arial" w:cs="Arial"/>
        </w:rPr>
      </w:pPr>
      <w:r w:rsidRPr="007E572D">
        <w:rPr>
          <w:rFonts w:ascii="Arial" w:hAnsi="Arial" w:cs="Arial"/>
        </w:rPr>
        <w:t>The pipeline has a stable technical foundation, but several current-model inputs, formula interpretations, and fiscal crosswalks remain unresolved. These issues define the boundary of the current findings and the additional work required before a final net fiscal analysis can be completed.</w:t>
      </w:r>
    </w:p>
    <w:p w14:paraId="3FB2070D" w14:textId="6AC29829" w:rsidR="0048764F" w:rsidRPr="007E572D" w:rsidRDefault="0048764F" w:rsidP="0048764F">
      <w:pPr>
        <w:pStyle w:val="BodyText"/>
        <w:keepLines/>
        <w:rPr>
          <w:rFonts w:ascii="Arial" w:hAnsi="Arial" w:cs="Arial"/>
        </w:rPr>
      </w:pPr>
      <w:r w:rsidRPr="007E572D">
        <w:rPr>
          <w:rFonts w:ascii="Arial" w:hAnsi="Arial" w:cs="Arial"/>
        </w:rPr>
        <w:t>Open items are maintained explicitly in source inputs, crosswalks, settings, and the final assumptions output. The pipeline does not fill missing quantities or rates with assumed values, and provisional quantities and implementation choices remain labeled as such. When an authoritative source or policy decision becomes available, the maintained input should be updated and the full pipeline rerun rather than adjusting report totals manually.</w:t>
      </w:r>
    </w:p>
    <w:p w14:paraId="21BB5D67" w14:textId="39B04443" w:rsidR="00726538" w:rsidRPr="007E572D" w:rsidRDefault="00954852">
      <w:pPr>
        <w:keepNext/>
        <w:spacing w:before="120" w:after="60"/>
        <w:rPr>
          <w:rFonts w:ascii="Arial" w:hAnsi="Arial" w:cs="Arial"/>
        </w:rPr>
      </w:pPr>
      <w:r w:rsidRPr="007E572D">
        <w:rPr>
          <w:rFonts w:ascii="Arial" w:hAnsi="Arial" w:cs="Arial"/>
          <w:b/>
          <w:color w:val="1F4E78"/>
          <w:sz w:val="18"/>
        </w:rPr>
        <w:t>Exhibit 1</w:t>
      </w:r>
      <w:r w:rsidR="004B3D2D" w:rsidRPr="007E572D">
        <w:rPr>
          <w:rFonts w:ascii="Arial" w:hAnsi="Arial" w:cs="Arial"/>
          <w:b/>
          <w:color w:val="1F4E78"/>
          <w:sz w:val="18"/>
        </w:rPr>
        <w:t>8</w:t>
      </w:r>
      <w:r w:rsidRPr="007E572D">
        <w:rPr>
          <w:rFonts w:ascii="Arial" w:hAnsi="Arial" w:cs="Arial"/>
          <w:b/>
          <w:color w:val="1F4E78"/>
          <w:sz w:val="18"/>
        </w:rPr>
        <w:t>. Material outstanding confirmations</w:t>
      </w:r>
    </w:p>
    <w:tbl>
      <w:tblPr>
        <w:tblW w:w="9648" w:type="dxa"/>
        <w:jc w:val="center"/>
        <w:tblLayout w:type="fixed"/>
        <w:tblLook w:val="04A0" w:firstRow="1" w:lastRow="0" w:firstColumn="1" w:lastColumn="0" w:noHBand="0" w:noVBand="1"/>
      </w:tblPr>
      <w:tblGrid>
        <w:gridCol w:w="1584"/>
        <w:gridCol w:w="2592"/>
        <w:gridCol w:w="1440"/>
        <w:gridCol w:w="4032"/>
      </w:tblGrid>
      <w:tr w:rsidR="00C67BFB" w:rsidRPr="007E572D" w14:paraId="16244688" w14:textId="77777777" w:rsidTr="00113681">
        <w:trPr>
          <w:cantSplit/>
          <w:tblHeader/>
          <w:jc w:val="center"/>
        </w:trPr>
        <w:tc>
          <w:tcPr>
            <w:tcW w:w="1584" w:type="dxa"/>
            <w:tcBorders>
              <w:bottom w:val="single" w:sz="8" w:space="0" w:color="FFFFFF"/>
            </w:tcBorders>
            <w:shd w:val="clear" w:color="auto" w:fill="1F4E78"/>
            <w:tcMar>
              <w:top w:w="70" w:type="dxa"/>
              <w:left w:w="80" w:type="dxa"/>
              <w:bottom w:w="70" w:type="dxa"/>
              <w:right w:w="80" w:type="dxa"/>
            </w:tcMar>
            <w:vAlign w:val="center"/>
          </w:tcPr>
          <w:p w14:paraId="2BFB0F30" w14:textId="6C31337B" w:rsidR="00C67BFB" w:rsidRPr="007E572D" w:rsidRDefault="00C67BFB" w:rsidP="00284737">
            <w:pPr>
              <w:spacing w:line="240" w:lineRule="auto"/>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Area</w:t>
            </w:r>
          </w:p>
        </w:tc>
        <w:tc>
          <w:tcPr>
            <w:tcW w:w="2592" w:type="dxa"/>
            <w:tcBorders>
              <w:bottom w:val="single" w:sz="8" w:space="0" w:color="FFFFFF"/>
            </w:tcBorders>
            <w:shd w:val="clear" w:color="auto" w:fill="1F4E78"/>
            <w:tcMar>
              <w:top w:w="70" w:type="dxa"/>
              <w:left w:w="80" w:type="dxa"/>
              <w:bottom w:w="70" w:type="dxa"/>
              <w:right w:w="80" w:type="dxa"/>
            </w:tcMar>
            <w:vAlign w:val="center"/>
          </w:tcPr>
          <w:p w14:paraId="598264F3" w14:textId="6F2DBA21" w:rsidR="00C67BFB" w:rsidRPr="007E572D" w:rsidRDefault="00C67BFB" w:rsidP="00284737">
            <w:pPr>
              <w:spacing w:line="240" w:lineRule="auto"/>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Issue</w:t>
            </w:r>
          </w:p>
        </w:tc>
        <w:tc>
          <w:tcPr>
            <w:tcW w:w="1440" w:type="dxa"/>
            <w:tcBorders>
              <w:bottom w:val="single" w:sz="8" w:space="0" w:color="FFFFFF"/>
            </w:tcBorders>
            <w:shd w:val="clear" w:color="auto" w:fill="1F4E78"/>
            <w:tcMar>
              <w:top w:w="70" w:type="dxa"/>
              <w:left w:w="80" w:type="dxa"/>
              <w:bottom w:w="70" w:type="dxa"/>
              <w:right w:w="80" w:type="dxa"/>
            </w:tcMar>
            <w:vAlign w:val="center"/>
          </w:tcPr>
          <w:p w14:paraId="7A67A72C" w14:textId="68FE342D" w:rsidR="00C67BFB" w:rsidRPr="007E572D" w:rsidRDefault="00C67BFB" w:rsidP="00284737">
            <w:pPr>
              <w:spacing w:line="240" w:lineRule="auto"/>
              <w:jc w:val="center"/>
              <w:rPr>
                <w:rFonts w:ascii="Arial" w:hAnsi="Arial" w:cs="Arial"/>
                <w:color w:val="FFFFFF" w:themeColor="background1"/>
                <w:sz w:val="17"/>
                <w:szCs w:val="17"/>
              </w:rPr>
            </w:pPr>
            <w:proofErr w:type="gramStart"/>
            <w:r w:rsidRPr="007E572D">
              <w:rPr>
                <w:rFonts w:ascii="Arial" w:hAnsi="Arial" w:cs="Arial"/>
                <w:b/>
                <w:bCs/>
                <w:color w:val="FFFFFF" w:themeColor="background1"/>
                <w:sz w:val="17"/>
                <w:szCs w:val="17"/>
              </w:rPr>
              <w:t>Current status</w:t>
            </w:r>
            <w:proofErr w:type="gramEnd"/>
          </w:p>
        </w:tc>
        <w:tc>
          <w:tcPr>
            <w:tcW w:w="4032" w:type="dxa"/>
            <w:tcBorders>
              <w:bottom w:val="single" w:sz="8" w:space="0" w:color="FFFFFF"/>
            </w:tcBorders>
            <w:shd w:val="clear" w:color="auto" w:fill="1F4E78"/>
            <w:tcMar>
              <w:top w:w="70" w:type="dxa"/>
              <w:left w:w="80" w:type="dxa"/>
              <w:bottom w:w="70" w:type="dxa"/>
              <w:right w:w="80" w:type="dxa"/>
            </w:tcMar>
            <w:vAlign w:val="center"/>
          </w:tcPr>
          <w:p w14:paraId="75854E93" w14:textId="443292C9" w:rsidR="00C67BFB" w:rsidRPr="007E572D" w:rsidRDefault="00C67BFB" w:rsidP="00284737">
            <w:pPr>
              <w:spacing w:line="240" w:lineRule="auto"/>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Why it matters</w:t>
            </w:r>
          </w:p>
        </w:tc>
      </w:tr>
      <w:tr w:rsidR="00C67BFB" w:rsidRPr="007E572D" w14:paraId="77B6C9AF" w14:textId="77777777" w:rsidTr="006C609F">
        <w:trPr>
          <w:cantSplit/>
          <w:jc w:val="center"/>
        </w:trPr>
        <w:tc>
          <w:tcPr>
            <w:tcW w:w="1584" w:type="dxa"/>
            <w:tcBorders>
              <w:bottom w:val="single" w:sz="4" w:space="0" w:color="B7B7B7"/>
            </w:tcBorders>
            <w:shd w:val="clear" w:color="auto" w:fill="EAF3F8"/>
            <w:tcMar>
              <w:top w:w="70" w:type="dxa"/>
              <w:left w:w="80" w:type="dxa"/>
              <w:bottom w:w="70" w:type="dxa"/>
              <w:right w:w="80" w:type="dxa"/>
            </w:tcMar>
            <w:vAlign w:val="center"/>
          </w:tcPr>
          <w:p w14:paraId="08B27CE4" w14:textId="2CC4A4D1" w:rsidR="00C67BFB" w:rsidRPr="007E572D" w:rsidRDefault="00C67BFB" w:rsidP="00284737">
            <w:pPr>
              <w:spacing w:line="240" w:lineRule="auto"/>
              <w:rPr>
                <w:rFonts w:ascii="Arial" w:hAnsi="Arial" w:cs="Arial"/>
                <w:sz w:val="17"/>
                <w:szCs w:val="17"/>
              </w:rPr>
            </w:pPr>
            <w:r w:rsidRPr="007E572D">
              <w:rPr>
                <w:rFonts w:ascii="Arial" w:hAnsi="Arial" w:cs="Arial"/>
                <w:color w:val="000000"/>
                <w:sz w:val="17"/>
                <w:szCs w:val="17"/>
              </w:rPr>
              <w:t>Current operations</w:t>
            </w:r>
          </w:p>
        </w:tc>
        <w:tc>
          <w:tcPr>
            <w:tcW w:w="2592" w:type="dxa"/>
            <w:tcBorders>
              <w:bottom w:val="single" w:sz="4" w:space="0" w:color="B7B7B7"/>
            </w:tcBorders>
            <w:shd w:val="clear" w:color="auto" w:fill="EAF3F8"/>
            <w:tcMar>
              <w:top w:w="70" w:type="dxa"/>
              <w:left w:w="80" w:type="dxa"/>
              <w:bottom w:w="70" w:type="dxa"/>
              <w:right w:w="80" w:type="dxa"/>
            </w:tcMar>
            <w:vAlign w:val="center"/>
          </w:tcPr>
          <w:p w14:paraId="426DF41F" w14:textId="34BDBA28" w:rsidR="00C67BFB" w:rsidRPr="007E572D" w:rsidRDefault="00C67BFB" w:rsidP="00284737">
            <w:pPr>
              <w:spacing w:line="240" w:lineRule="auto"/>
              <w:rPr>
                <w:rFonts w:ascii="Arial" w:hAnsi="Arial" w:cs="Arial"/>
                <w:sz w:val="17"/>
                <w:szCs w:val="17"/>
              </w:rPr>
            </w:pPr>
            <w:r w:rsidRPr="007E572D">
              <w:rPr>
                <w:rFonts w:ascii="Arial" w:hAnsi="Arial" w:cs="Arial"/>
                <w:color w:val="000000"/>
                <w:sz w:val="17"/>
                <w:szCs w:val="17"/>
              </w:rPr>
              <w:t>Custodial units for Buildings and Grounds Supervisor</w:t>
            </w:r>
          </w:p>
        </w:tc>
        <w:tc>
          <w:tcPr>
            <w:tcW w:w="1440" w:type="dxa"/>
            <w:tcBorders>
              <w:bottom w:val="single" w:sz="4" w:space="0" w:color="B7B7B7"/>
            </w:tcBorders>
            <w:shd w:val="clear" w:color="auto" w:fill="EAF3F8"/>
            <w:tcMar>
              <w:top w:w="70" w:type="dxa"/>
              <w:left w:w="80" w:type="dxa"/>
              <w:bottom w:w="70" w:type="dxa"/>
              <w:right w:w="80" w:type="dxa"/>
            </w:tcMar>
            <w:vAlign w:val="center"/>
          </w:tcPr>
          <w:p w14:paraId="0F3B1312" w14:textId="7D105E68" w:rsidR="00C67BFB" w:rsidRPr="007E572D" w:rsidRDefault="00C67BFB" w:rsidP="00284737">
            <w:pPr>
              <w:spacing w:line="240" w:lineRule="auto"/>
              <w:rPr>
                <w:rFonts w:ascii="Arial" w:hAnsi="Arial" w:cs="Arial"/>
                <w:sz w:val="17"/>
                <w:szCs w:val="17"/>
              </w:rPr>
            </w:pPr>
            <w:r w:rsidRPr="007E572D">
              <w:rPr>
                <w:rFonts w:ascii="Arial" w:hAnsi="Arial" w:cs="Arial"/>
                <w:color w:val="000000"/>
                <w:sz w:val="17"/>
                <w:szCs w:val="17"/>
              </w:rPr>
              <w:t>Missing</w:t>
            </w:r>
          </w:p>
        </w:tc>
        <w:tc>
          <w:tcPr>
            <w:tcW w:w="4032" w:type="dxa"/>
            <w:tcBorders>
              <w:bottom w:val="single" w:sz="4" w:space="0" w:color="B7B7B7"/>
            </w:tcBorders>
            <w:shd w:val="clear" w:color="auto" w:fill="EAF3F8"/>
            <w:tcMar>
              <w:top w:w="70" w:type="dxa"/>
              <w:left w:w="80" w:type="dxa"/>
              <w:bottom w:w="70" w:type="dxa"/>
              <w:right w:w="80" w:type="dxa"/>
            </w:tcMar>
            <w:vAlign w:val="center"/>
          </w:tcPr>
          <w:p w14:paraId="685749CA" w14:textId="1AD3113B" w:rsidR="00C67BFB" w:rsidRPr="007E572D" w:rsidRDefault="00C67BFB" w:rsidP="00284737">
            <w:pPr>
              <w:spacing w:line="240" w:lineRule="auto"/>
              <w:rPr>
                <w:rFonts w:ascii="Arial" w:hAnsi="Arial" w:cs="Arial"/>
                <w:sz w:val="17"/>
                <w:szCs w:val="17"/>
              </w:rPr>
            </w:pPr>
            <w:r w:rsidRPr="007E572D">
              <w:rPr>
                <w:rFonts w:ascii="Arial" w:hAnsi="Arial" w:cs="Arial"/>
                <w:color w:val="000000"/>
                <w:sz w:val="17"/>
                <w:szCs w:val="17"/>
              </w:rPr>
              <w:t>Needed to apply the 95-custodial-unit eligibility threshold for 19 districts.</w:t>
            </w:r>
          </w:p>
        </w:tc>
      </w:tr>
      <w:tr w:rsidR="006C609F" w:rsidRPr="007E572D" w14:paraId="1BDA7DD2" w14:textId="77777777" w:rsidTr="00113681">
        <w:trPr>
          <w:cantSplit/>
          <w:jc w:val="center"/>
        </w:trPr>
        <w:tc>
          <w:tcPr>
            <w:tcW w:w="1584" w:type="dxa"/>
            <w:tcBorders>
              <w:bottom w:val="single" w:sz="4" w:space="0" w:color="B7B7B7"/>
            </w:tcBorders>
            <w:tcMar>
              <w:top w:w="70" w:type="dxa"/>
              <w:left w:w="80" w:type="dxa"/>
              <w:bottom w:w="70" w:type="dxa"/>
              <w:right w:w="80" w:type="dxa"/>
            </w:tcMar>
            <w:vAlign w:val="center"/>
          </w:tcPr>
          <w:p w14:paraId="684DB09A" w14:textId="4606DBF6" w:rsidR="006C609F" w:rsidRPr="007E572D" w:rsidRDefault="006C609F" w:rsidP="00284737">
            <w:pPr>
              <w:spacing w:line="240" w:lineRule="auto"/>
              <w:rPr>
                <w:rFonts w:ascii="Arial" w:hAnsi="Arial" w:cs="Arial"/>
                <w:color w:val="000000"/>
                <w:sz w:val="17"/>
                <w:szCs w:val="17"/>
              </w:rPr>
            </w:pPr>
            <w:r w:rsidRPr="007E572D">
              <w:rPr>
                <w:rFonts w:ascii="Arial" w:hAnsi="Arial" w:cs="Arial"/>
                <w:color w:val="000000"/>
                <w:sz w:val="17"/>
                <w:szCs w:val="17"/>
              </w:rPr>
              <w:t>Food services</w:t>
            </w:r>
          </w:p>
        </w:tc>
        <w:tc>
          <w:tcPr>
            <w:tcW w:w="2592" w:type="dxa"/>
            <w:tcBorders>
              <w:bottom w:val="single" w:sz="4" w:space="0" w:color="B7B7B7"/>
            </w:tcBorders>
            <w:tcMar>
              <w:top w:w="70" w:type="dxa"/>
              <w:left w:w="80" w:type="dxa"/>
              <w:bottom w:w="70" w:type="dxa"/>
              <w:right w:w="80" w:type="dxa"/>
            </w:tcMar>
            <w:vAlign w:val="center"/>
          </w:tcPr>
          <w:p w14:paraId="077CE5A8" w14:textId="103135F3" w:rsidR="006C609F" w:rsidRPr="007E572D" w:rsidRDefault="006C609F" w:rsidP="00284737">
            <w:pPr>
              <w:spacing w:line="240" w:lineRule="auto"/>
              <w:rPr>
                <w:rFonts w:ascii="Arial" w:hAnsi="Arial" w:cs="Arial"/>
                <w:color w:val="000000"/>
                <w:sz w:val="17"/>
                <w:szCs w:val="17"/>
              </w:rPr>
            </w:pPr>
            <w:r w:rsidRPr="007E572D">
              <w:rPr>
                <w:rFonts w:ascii="Arial" w:hAnsi="Arial" w:cs="Arial"/>
                <w:color w:val="000000"/>
                <w:sz w:val="17"/>
                <w:szCs w:val="17"/>
              </w:rPr>
              <w:t>Lunch-program building counts</w:t>
            </w:r>
          </w:p>
        </w:tc>
        <w:tc>
          <w:tcPr>
            <w:tcW w:w="1440" w:type="dxa"/>
            <w:tcBorders>
              <w:bottom w:val="single" w:sz="4" w:space="0" w:color="B7B7B7"/>
            </w:tcBorders>
            <w:tcMar>
              <w:top w:w="70" w:type="dxa"/>
              <w:left w:w="80" w:type="dxa"/>
              <w:bottom w:w="70" w:type="dxa"/>
              <w:right w:w="80" w:type="dxa"/>
            </w:tcMar>
            <w:vAlign w:val="center"/>
          </w:tcPr>
          <w:p w14:paraId="5D830C1C" w14:textId="4AEF6CFD" w:rsidR="006C609F" w:rsidRPr="007E572D" w:rsidRDefault="006C609F" w:rsidP="00284737">
            <w:pPr>
              <w:spacing w:line="240" w:lineRule="auto"/>
              <w:rPr>
                <w:rFonts w:ascii="Arial" w:hAnsi="Arial" w:cs="Arial"/>
                <w:color w:val="000000"/>
                <w:sz w:val="17"/>
                <w:szCs w:val="17"/>
              </w:rPr>
            </w:pPr>
            <w:r w:rsidRPr="007E572D">
              <w:rPr>
                <w:rFonts w:ascii="Arial" w:hAnsi="Arial" w:cs="Arial"/>
                <w:color w:val="000000"/>
                <w:sz w:val="17"/>
                <w:szCs w:val="17"/>
              </w:rPr>
              <w:t>Incomplete</w:t>
            </w:r>
          </w:p>
        </w:tc>
        <w:tc>
          <w:tcPr>
            <w:tcW w:w="4032" w:type="dxa"/>
            <w:tcBorders>
              <w:bottom w:val="single" w:sz="4" w:space="0" w:color="B7B7B7"/>
            </w:tcBorders>
            <w:tcMar>
              <w:top w:w="70" w:type="dxa"/>
              <w:left w:w="80" w:type="dxa"/>
              <w:bottom w:w="70" w:type="dxa"/>
              <w:right w:w="80" w:type="dxa"/>
            </w:tcMar>
            <w:vAlign w:val="center"/>
          </w:tcPr>
          <w:p w14:paraId="07748337" w14:textId="5E350B36" w:rsidR="006C609F" w:rsidRPr="007E572D" w:rsidRDefault="006C609F" w:rsidP="00284737">
            <w:pPr>
              <w:spacing w:line="240" w:lineRule="auto"/>
              <w:rPr>
                <w:rFonts w:ascii="Arial" w:hAnsi="Arial" w:cs="Arial"/>
                <w:color w:val="000000"/>
                <w:sz w:val="17"/>
                <w:szCs w:val="17"/>
              </w:rPr>
            </w:pPr>
            <w:r w:rsidRPr="007E572D">
              <w:rPr>
                <w:rFonts w:ascii="Arial" w:hAnsi="Arial" w:cs="Arial"/>
                <w:color w:val="000000"/>
                <w:sz w:val="17"/>
                <w:szCs w:val="17"/>
              </w:rPr>
              <w:t>Needed to complete current Food Services Supervisor eligibility for 10 districts.</w:t>
            </w:r>
          </w:p>
        </w:tc>
      </w:tr>
      <w:tr w:rsidR="006C609F" w:rsidRPr="007E572D" w14:paraId="518486FE" w14:textId="77777777" w:rsidTr="00113681">
        <w:trPr>
          <w:cantSplit/>
          <w:jc w:val="center"/>
        </w:trPr>
        <w:tc>
          <w:tcPr>
            <w:tcW w:w="1584" w:type="dxa"/>
            <w:tcBorders>
              <w:bottom w:val="single" w:sz="4" w:space="0" w:color="B7B7B7"/>
            </w:tcBorders>
            <w:shd w:val="clear" w:color="auto" w:fill="EAF3F8"/>
            <w:tcMar>
              <w:top w:w="70" w:type="dxa"/>
              <w:left w:w="80" w:type="dxa"/>
              <w:bottom w:w="70" w:type="dxa"/>
              <w:right w:w="80" w:type="dxa"/>
            </w:tcMar>
            <w:vAlign w:val="center"/>
          </w:tcPr>
          <w:p w14:paraId="3A642FB7" w14:textId="4410643D" w:rsidR="006C609F" w:rsidRPr="007E572D" w:rsidRDefault="006C609F" w:rsidP="00284737">
            <w:pPr>
              <w:spacing w:line="240" w:lineRule="auto"/>
              <w:rPr>
                <w:rFonts w:ascii="Arial" w:hAnsi="Arial" w:cs="Arial"/>
                <w:sz w:val="17"/>
                <w:szCs w:val="17"/>
              </w:rPr>
            </w:pPr>
            <w:r w:rsidRPr="007E572D">
              <w:rPr>
                <w:rFonts w:ascii="Arial" w:hAnsi="Arial" w:cs="Arial"/>
                <w:sz w:val="17"/>
                <w:szCs w:val="17"/>
              </w:rPr>
              <w:t>Weighted funding input</w:t>
            </w:r>
          </w:p>
        </w:tc>
        <w:tc>
          <w:tcPr>
            <w:tcW w:w="2592" w:type="dxa"/>
            <w:tcBorders>
              <w:bottom w:val="single" w:sz="4" w:space="0" w:color="B7B7B7"/>
            </w:tcBorders>
            <w:shd w:val="clear" w:color="auto" w:fill="EAF3F8"/>
            <w:tcMar>
              <w:top w:w="70" w:type="dxa"/>
              <w:left w:w="80" w:type="dxa"/>
              <w:bottom w:w="70" w:type="dxa"/>
              <w:right w:w="80" w:type="dxa"/>
            </w:tcMar>
            <w:vAlign w:val="center"/>
          </w:tcPr>
          <w:p w14:paraId="308763F6" w14:textId="5E030991" w:rsidR="006C609F" w:rsidRPr="007E572D" w:rsidRDefault="006C609F" w:rsidP="00284737">
            <w:pPr>
              <w:spacing w:line="240" w:lineRule="auto"/>
              <w:rPr>
                <w:rFonts w:ascii="Arial" w:hAnsi="Arial" w:cs="Arial"/>
                <w:sz w:val="17"/>
                <w:szCs w:val="17"/>
              </w:rPr>
            </w:pPr>
            <w:r w:rsidRPr="007E572D">
              <w:rPr>
                <w:rFonts w:ascii="Arial" w:hAnsi="Arial" w:cs="Arial"/>
                <w:sz w:val="17"/>
                <w:szCs w:val="17"/>
              </w:rPr>
              <w:t>Vocational-enrollment definition, business rules, and source</w:t>
            </w:r>
          </w:p>
        </w:tc>
        <w:tc>
          <w:tcPr>
            <w:tcW w:w="1440" w:type="dxa"/>
            <w:tcBorders>
              <w:bottom w:val="single" w:sz="4" w:space="0" w:color="B7B7B7"/>
            </w:tcBorders>
            <w:shd w:val="clear" w:color="auto" w:fill="EAF3F8"/>
            <w:tcMar>
              <w:top w:w="70" w:type="dxa"/>
              <w:left w:w="80" w:type="dxa"/>
              <w:bottom w:w="70" w:type="dxa"/>
              <w:right w:w="80" w:type="dxa"/>
            </w:tcMar>
            <w:vAlign w:val="center"/>
          </w:tcPr>
          <w:p w14:paraId="55129E18" w14:textId="5D64B1FC" w:rsidR="006C609F" w:rsidRPr="007E572D" w:rsidRDefault="006C609F" w:rsidP="00284737">
            <w:pPr>
              <w:spacing w:line="240" w:lineRule="auto"/>
              <w:rPr>
                <w:rFonts w:ascii="Arial" w:hAnsi="Arial" w:cs="Arial"/>
                <w:sz w:val="17"/>
                <w:szCs w:val="17"/>
              </w:rPr>
            </w:pPr>
            <w:r w:rsidRPr="007E572D">
              <w:rPr>
                <w:rFonts w:ascii="Arial" w:hAnsi="Arial" w:cs="Arial"/>
                <w:sz w:val="17"/>
                <w:szCs w:val="17"/>
              </w:rPr>
              <w:t>Not independently validated</w:t>
            </w:r>
          </w:p>
        </w:tc>
        <w:tc>
          <w:tcPr>
            <w:tcW w:w="4032" w:type="dxa"/>
            <w:tcBorders>
              <w:bottom w:val="single" w:sz="4" w:space="0" w:color="B7B7B7"/>
            </w:tcBorders>
            <w:shd w:val="clear" w:color="auto" w:fill="EAF3F8"/>
            <w:tcMar>
              <w:top w:w="70" w:type="dxa"/>
              <w:left w:w="80" w:type="dxa"/>
              <w:bottom w:w="70" w:type="dxa"/>
              <w:right w:w="80" w:type="dxa"/>
            </w:tcMar>
            <w:vAlign w:val="center"/>
          </w:tcPr>
          <w:p w14:paraId="4647F4BB" w14:textId="3E0675E8" w:rsidR="006C609F" w:rsidRPr="007E572D" w:rsidRDefault="006C609F" w:rsidP="00284737">
            <w:pPr>
              <w:spacing w:line="240" w:lineRule="auto"/>
              <w:rPr>
                <w:rFonts w:ascii="Arial" w:hAnsi="Arial" w:cs="Arial"/>
                <w:sz w:val="17"/>
                <w:szCs w:val="17"/>
              </w:rPr>
            </w:pPr>
            <w:r w:rsidRPr="007E572D">
              <w:rPr>
                <w:rFonts w:ascii="Arial" w:hAnsi="Arial" w:cs="Arial"/>
                <w:sz w:val="17"/>
                <w:szCs w:val="17"/>
              </w:rPr>
              <w:t>Needed to confirm that the Operational Funding vocational count consistently identifies the intended student population.</w:t>
            </w:r>
          </w:p>
        </w:tc>
      </w:tr>
      <w:tr w:rsidR="006C609F" w:rsidRPr="007E572D" w14:paraId="2590984A" w14:textId="77777777" w:rsidTr="00113681">
        <w:trPr>
          <w:cantSplit/>
          <w:jc w:val="center"/>
        </w:trPr>
        <w:tc>
          <w:tcPr>
            <w:tcW w:w="1584" w:type="dxa"/>
            <w:tcBorders>
              <w:bottom w:val="single" w:sz="4" w:space="0" w:color="B7B7B7"/>
            </w:tcBorders>
            <w:tcMar>
              <w:top w:w="70" w:type="dxa"/>
              <w:left w:w="80" w:type="dxa"/>
              <w:bottom w:w="70" w:type="dxa"/>
              <w:right w:w="80" w:type="dxa"/>
            </w:tcMar>
            <w:vAlign w:val="center"/>
          </w:tcPr>
          <w:p w14:paraId="643BAF0A" w14:textId="086F2BE6" w:rsidR="006C609F" w:rsidRPr="007E572D" w:rsidRDefault="006C609F" w:rsidP="00284737">
            <w:pPr>
              <w:spacing w:line="240" w:lineRule="auto"/>
              <w:rPr>
                <w:rFonts w:ascii="Arial" w:hAnsi="Arial" w:cs="Arial"/>
                <w:sz w:val="17"/>
                <w:szCs w:val="17"/>
              </w:rPr>
            </w:pPr>
            <w:r w:rsidRPr="007E572D">
              <w:rPr>
                <w:rFonts w:ascii="Arial" w:hAnsi="Arial" w:cs="Arial"/>
                <w:color w:val="000000"/>
                <w:sz w:val="17"/>
                <w:szCs w:val="17"/>
              </w:rPr>
              <w:t>Weighted funding</w:t>
            </w:r>
          </w:p>
        </w:tc>
        <w:tc>
          <w:tcPr>
            <w:tcW w:w="2592" w:type="dxa"/>
            <w:tcBorders>
              <w:bottom w:val="single" w:sz="4" w:space="0" w:color="B7B7B7"/>
            </w:tcBorders>
            <w:tcMar>
              <w:top w:w="70" w:type="dxa"/>
              <w:left w:w="80" w:type="dxa"/>
              <w:bottom w:w="70" w:type="dxa"/>
              <w:right w:w="80" w:type="dxa"/>
            </w:tcMar>
            <w:vAlign w:val="center"/>
          </w:tcPr>
          <w:p w14:paraId="60B6FAA2" w14:textId="4526E939" w:rsidR="006C609F" w:rsidRPr="007E572D" w:rsidRDefault="006C609F" w:rsidP="00284737">
            <w:pPr>
              <w:spacing w:line="240" w:lineRule="auto"/>
              <w:rPr>
                <w:rFonts w:ascii="Arial" w:hAnsi="Arial" w:cs="Arial"/>
                <w:sz w:val="17"/>
                <w:szCs w:val="17"/>
              </w:rPr>
            </w:pPr>
            <w:r w:rsidRPr="007E572D">
              <w:rPr>
                <w:rFonts w:ascii="Arial" w:hAnsi="Arial" w:cs="Arial"/>
                <w:color w:val="000000"/>
                <w:sz w:val="17"/>
                <w:szCs w:val="17"/>
              </w:rPr>
              <w:t>Current Opportunity allocations</w:t>
            </w:r>
          </w:p>
        </w:tc>
        <w:tc>
          <w:tcPr>
            <w:tcW w:w="1440" w:type="dxa"/>
            <w:tcBorders>
              <w:bottom w:val="single" w:sz="4" w:space="0" w:color="B7B7B7"/>
            </w:tcBorders>
            <w:tcMar>
              <w:top w:w="70" w:type="dxa"/>
              <w:left w:w="80" w:type="dxa"/>
              <w:bottom w:w="70" w:type="dxa"/>
              <w:right w:w="80" w:type="dxa"/>
            </w:tcMar>
            <w:vAlign w:val="center"/>
          </w:tcPr>
          <w:p w14:paraId="66B9F72F" w14:textId="79098BC8" w:rsidR="006C609F" w:rsidRPr="007E572D" w:rsidRDefault="006C609F" w:rsidP="00284737">
            <w:pPr>
              <w:spacing w:line="240" w:lineRule="auto"/>
              <w:rPr>
                <w:rFonts w:ascii="Arial" w:hAnsi="Arial" w:cs="Arial"/>
                <w:sz w:val="17"/>
                <w:szCs w:val="17"/>
              </w:rPr>
            </w:pPr>
            <w:r w:rsidRPr="007E572D">
              <w:rPr>
                <w:rFonts w:ascii="Arial" w:hAnsi="Arial" w:cs="Arial"/>
                <w:color w:val="000000"/>
                <w:sz w:val="17"/>
                <w:szCs w:val="17"/>
              </w:rPr>
              <w:t>Not provided</w:t>
            </w:r>
          </w:p>
        </w:tc>
        <w:tc>
          <w:tcPr>
            <w:tcW w:w="4032" w:type="dxa"/>
            <w:tcBorders>
              <w:bottom w:val="single" w:sz="4" w:space="0" w:color="B7B7B7"/>
            </w:tcBorders>
            <w:tcMar>
              <w:top w:w="70" w:type="dxa"/>
              <w:left w:w="80" w:type="dxa"/>
              <w:bottom w:w="70" w:type="dxa"/>
              <w:right w:w="80" w:type="dxa"/>
            </w:tcMar>
            <w:vAlign w:val="center"/>
          </w:tcPr>
          <w:p w14:paraId="074CBA38" w14:textId="22893DB7" w:rsidR="006C609F" w:rsidRPr="007E572D" w:rsidRDefault="006C609F" w:rsidP="00284737">
            <w:pPr>
              <w:spacing w:line="240" w:lineRule="auto"/>
              <w:rPr>
                <w:rFonts w:ascii="Arial" w:hAnsi="Arial" w:cs="Arial"/>
                <w:sz w:val="17"/>
                <w:szCs w:val="17"/>
              </w:rPr>
            </w:pPr>
            <w:r w:rsidRPr="007E572D">
              <w:rPr>
                <w:rFonts w:ascii="Arial" w:hAnsi="Arial" w:cs="Arial"/>
                <w:color w:val="000000"/>
                <w:sz w:val="17"/>
                <w:szCs w:val="17"/>
              </w:rPr>
              <w:t>Needed for a current-versus-proposed Opportunity Funding comparison.</w:t>
            </w:r>
          </w:p>
        </w:tc>
      </w:tr>
      <w:tr w:rsidR="006C609F" w:rsidRPr="007E572D" w14:paraId="72423C4F" w14:textId="77777777" w:rsidTr="00113681">
        <w:trPr>
          <w:cantSplit/>
          <w:jc w:val="center"/>
        </w:trPr>
        <w:tc>
          <w:tcPr>
            <w:tcW w:w="1584" w:type="dxa"/>
            <w:tcBorders>
              <w:bottom w:val="single" w:sz="4" w:space="0" w:color="B7B7B7"/>
            </w:tcBorders>
            <w:shd w:val="clear" w:color="auto" w:fill="EAF3F8"/>
            <w:tcMar>
              <w:top w:w="70" w:type="dxa"/>
              <w:left w:w="80" w:type="dxa"/>
              <w:bottom w:w="70" w:type="dxa"/>
              <w:right w:w="80" w:type="dxa"/>
            </w:tcMar>
            <w:vAlign w:val="center"/>
          </w:tcPr>
          <w:p w14:paraId="372F0D39" w14:textId="618D20A3" w:rsidR="006C609F" w:rsidRPr="007E572D" w:rsidRDefault="006C609F" w:rsidP="00284737">
            <w:pPr>
              <w:spacing w:line="240" w:lineRule="auto"/>
              <w:rPr>
                <w:rFonts w:ascii="Arial" w:hAnsi="Arial" w:cs="Arial"/>
                <w:sz w:val="17"/>
                <w:szCs w:val="17"/>
              </w:rPr>
            </w:pPr>
            <w:r w:rsidRPr="007E572D">
              <w:rPr>
                <w:rFonts w:ascii="Arial" w:hAnsi="Arial" w:cs="Arial"/>
                <w:color w:val="000000"/>
                <w:sz w:val="17"/>
                <w:szCs w:val="17"/>
              </w:rPr>
              <w:t>Weighted funding</w:t>
            </w:r>
          </w:p>
        </w:tc>
        <w:tc>
          <w:tcPr>
            <w:tcW w:w="2592" w:type="dxa"/>
            <w:tcBorders>
              <w:bottom w:val="single" w:sz="4" w:space="0" w:color="B7B7B7"/>
            </w:tcBorders>
            <w:shd w:val="clear" w:color="auto" w:fill="EAF3F8"/>
            <w:tcMar>
              <w:top w:w="70" w:type="dxa"/>
              <w:left w:w="80" w:type="dxa"/>
              <w:bottom w:w="70" w:type="dxa"/>
              <w:right w:w="80" w:type="dxa"/>
            </w:tcMar>
            <w:vAlign w:val="center"/>
          </w:tcPr>
          <w:p w14:paraId="231B2258" w14:textId="2C68E988" w:rsidR="006C609F" w:rsidRPr="007E572D" w:rsidRDefault="006C609F" w:rsidP="00284737">
            <w:pPr>
              <w:spacing w:line="240" w:lineRule="auto"/>
              <w:rPr>
                <w:rFonts w:ascii="Arial" w:hAnsi="Arial" w:cs="Arial"/>
                <w:sz w:val="17"/>
                <w:szCs w:val="17"/>
              </w:rPr>
            </w:pPr>
            <w:r w:rsidRPr="007E572D">
              <w:rPr>
                <w:rFonts w:ascii="Arial" w:hAnsi="Arial" w:cs="Arial"/>
                <w:color w:val="000000"/>
                <w:sz w:val="17"/>
                <w:szCs w:val="17"/>
              </w:rPr>
              <w:t>Current Operational allocations</w:t>
            </w:r>
          </w:p>
        </w:tc>
        <w:tc>
          <w:tcPr>
            <w:tcW w:w="1440" w:type="dxa"/>
            <w:tcBorders>
              <w:bottom w:val="single" w:sz="4" w:space="0" w:color="B7B7B7"/>
            </w:tcBorders>
            <w:shd w:val="clear" w:color="auto" w:fill="EAF3F8"/>
            <w:tcMar>
              <w:top w:w="70" w:type="dxa"/>
              <w:left w:w="80" w:type="dxa"/>
              <w:bottom w:w="70" w:type="dxa"/>
              <w:right w:w="80" w:type="dxa"/>
            </w:tcMar>
            <w:vAlign w:val="center"/>
          </w:tcPr>
          <w:p w14:paraId="63014D41" w14:textId="09FED439" w:rsidR="006C609F" w:rsidRPr="007E572D" w:rsidRDefault="006C609F" w:rsidP="00284737">
            <w:pPr>
              <w:spacing w:line="240" w:lineRule="auto"/>
              <w:rPr>
                <w:rFonts w:ascii="Arial" w:hAnsi="Arial" w:cs="Arial"/>
                <w:sz w:val="17"/>
                <w:szCs w:val="17"/>
              </w:rPr>
            </w:pPr>
            <w:r w:rsidRPr="007E572D">
              <w:rPr>
                <w:rFonts w:ascii="Arial" w:hAnsi="Arial" w:cs="Arial"/>
                <w:color w:val="000000"/>
                <w:sz w:val="17"/>
                <w:szCs w:val="17"/>
              </w:rPr>
              <w:t>Not provided</w:t>
            </w:r>
          </w:p>
        </w:tc>
        <w:tc>
          <w:tcPr>
            <w:tcW w:w="4032" w:type="dxa"/>
            <w:tcBorders>
              <w:bottom w:val="single" w:sz="4" w:space="0" w:color="B7B7B7"/>
            </w:tcBorders>
            <w:shd w:val="clear" w:color="auto" w:fill="EAF3F8"/>
            <w:tcMar>
              <w:top w:w="70" w:type="dxa"/>
              <w:left w:w="80" w:type="dxa"/>
              <w:bottom w:w="70" w:type="dxa"/>
              <w:right w:w="80" w:type="dxa"/>
            </w:tcMar>
            <w:vAlign w:val="center"/>
          </w:tcPr>
          <w:p w14:paraId="43FD94CC" w14:textId="41F686F8" w:rsidR="006C609F" w:rsidRPr="007E572D" w:rsidRDefault="006C609F" w:rsidP="00284737">
            <w:pPr>
              <w:spacing w:line="240" w:lineRule="auto"/>
              <w:rPr>
                <w:rFonts w:ascii="Arial" w:hAnsi="Arial" w:cs="Arial"/>
                <w:sz w:val="17"/>
                <w:szCs w:val="17"/>
              </w:rPr>
            </w:pPr>
            <w:r w:rsidRPr="007E572D">
              <w:rPr>
                <w:rFonts w:ascii="Arial" w:hAnsi="Arial" w:cs="Arial"/>
                <w:color w:val="000000"/>
                <w:sz w:val="17"/>
                <w:szCs w:val="17"/>
              </w:rPr>
              <w:t>Needed for a current-versus-proposed Operational Funding comparison.</w:t>
            </w:r>
          </w:p>
        </w:tc>
      </w:tr>
      <w:tr w:rsidR="006C609F" w:rsidRPr="007E572D" w14:paraId="257EBDA1" w14:textId="77777777" w:rsidTr="00113681">
        <w:trPr>
          <w:cantSplit/>
          <w:jc w:val="center"/>
        </w:trPr>
        <w:tc>
          <w:tcPr>
            <w:tcW w:w="1584" w:type="dxa"/>
            <w:tcBorders>
              <w:bottom w:val="single" w:sz="4" w:space="0" w:color="B7B7B7"/>
            </w:tcBorders>
            <w:tcMar>
              <w:top w:w="70" w:type="dxa"/>
              <w:left w:w="80" w:type="dxa"/>
              <w:bottom w:w="70" w:type="dxa"/>
              <w:right w:w="80" w:type="dxa"/>
            </w:tcMar>
            <w:vAlign w:val="center"/>
          </w:tcPr>
          <w:p w14:paraId="7210999C" w14:textId="2D9E7742" w:rsidR="006C609F" w:rsidRPr="007E572D" w:rsidRDefault="006C609F" w:rsidP="00284737">
            <w:pPr>
              <w:spacing w:line="240" w:lineRule="auto"/>
              <w:rPr>
                <w:rFonts w:ascii="Arial" w:hAnsi="Arial" w:cs="Arial"/>
                <w:sz w:val="17"/>
                <w:szCs w:val="17"/>
              </w:rPr>
            </w:pPr>
            <w:r w:rsidRPr="007E572D">
              <w:rPr>
                <w:rFonts w:ascii="Arial" w:hAnsi="Arial" w:cs="Arial"/>
                <w:color w:val="000000"/>
                <w:sz w:val="17"/>
                <w:szCs w:val="17"/>
              </w:rPr>
              <w:t>Formula interpretation</w:t>
            </w:r>
          </w:p>
        </w:tc>
        <w:tc>
          <w:tcPr>
            <w:tcW w:w="2592" w:type="dxa"/>
            <w:tcBorders>
              <w:bottom w:val="single" w:sz="4" w:space="0" w:color="B7B7B7"/>
            </w:tcBorders>
            <w:tcMar>
              <w:top w:w="70" w:type="dxa"/>
              <w:left w:w="80" w:type="dxa"/>
              <w:bottom w:w="70" w:type="dxa"/>
              <w:right w:w="80" w:type="dxa"/>
            </w:tcMar>
            <w:vAlign w:val="center"/>
          </w:tcPr>
          <w:p w14:paraId="01E1D9B5" w14:textId="6781A11A" w:rsidR="006C609F" w:rsidRPr="007E572D" w:rsidRDefault="006C609F" w:rsidP="00284737">
            <w:pPr>
              <w:spacing w:line="240" w:lineRule="auto"/>
              <w:rPr>
                <w:rFonts w:ascii="Arial" w:hAnsi="Arial" w:cs="Arial"/>
                <w:sz w:val="17"/>
                <w:szCs w:val="17"/>
              </w:rPr>
            </w:pPr>
            <w:r w:rsidRPr="007E572D">
              <w:rPr>
                <w:rFonts w:ascii="Arial" w:hAnsi="Arial" w:cs="Arial"/>
                <w:color w:val="000000"/>
                <w:sz w:val="17"/>
                <w:szCs w:val="17"/>
              </w:rPr>
              <w:t>Current nurse fractional rule</w:t>
            </w:r>
          </w:p>
        </w:tc>
        <w:tc>
          <w:tcPr>
            <w:tcW w:w="1440" w:type="dxa"/>
            <w:tcBorders>
              <w:bottom w:val="single" w:sz="4" w:space="0" w:color="B7B7B7"/>
            </w:tcBorders>
            <w:tcMar>
              <w:top w:w="70" w:type="dxa"/>
              <w:left w:w="80" w:type="dxa"/>
              <w:bottom w:w="70" w:type="dxa"/>
              <w:right w:w="80" w:type="dxa"/>
            </w:tcMar>
            <w:vAlign w:val="center"/>
          </w:tcPr>
          <w:p w14:paraId="506994BF" w14:textId="04FA84E2" w:rsidR="006C609F" w:rsidRPr="007E572D" w:rsidRDefault="006C609F" w:rsidP="00284737">
            <w:pPr>
              <w:spacing w:line="240" w:lineRule="auto"/>
              <w:rPr>
                <w:rFonts w:ascii="Arial" w:hAnsi="Arial" w:cs="Arial"/>
                <w:sz w:val="17"/>
                <w:szCs w:val="17"/>
              </w:rPr>
            </w:pPr>
            <w:r w:rsidRPr="007E572D">
              <w:rPr>
                <w:rFonts w:ascii="Arial" w:hAnsi="Arial" w:cs="Arial"/>
                <w:color w:val="000000"/>
                <w:sz w:val="17"/>
                <w:szCs w:val="17"/>
              </w:rPr>
              <w:t>Unresolved</w:t>
            </w:r>
          </w:p>
        </w:tc>
        <w:tc>
          <w:tcPr>
            <w:tcW w:w="4032" w:type="dxa"/>
            <w:tcBorders>
              <w:bottom w:val="single" w:sz="4" w:space="0" w:color="B7B7B7"/>
            </w:tcBorders>
            <w:tcMar>
              <w:top w:w="70" w:type="dxa"/>
              <w:left w:w="80" w:type="dxa"/>
              <w:bottom w:w="70" w:type="dxa"/>
              <w:right w:w="80" w:type="dxa"/>
            </w:tcMar>
            <w:vAlign w:val="center"/>
          </w:tcPr>
          <w:p w14:paraId="7D7C52BB" w14:textId="3E2EFFA0" w:rsidR="006C609F" w:rsidRPr="007E572D" w:rsidRDefault="006C609F" w:rsidP="00284737">
            <w:pPr>
              <w:spacing w:line="240" w:lineRule="auto"/>
              <w:rPr>
                <w:rFonts w:ascii="Arial" w:hAnsi="Arial" w:cs="Arial"/>
                <w:sz w:val="17"/>
                <w:szCs w:val="17"/>
              </w:rPr>
            </w:pPr>
            <w:r w:rsidRPr="007E572D">
              <w:rPr>
                <w:rFonts w:ascii="Arial" w:hAnsi="Arial" w:cs="Arial"/>
                <w:color w:val="000000"/>
                <w:sz w:val="17"/>
                <w:szCs w:val="17"/>
              </w:rPr>
              <w:t>Confirm whether the fractional unit earns 30% of a nurse position, as implemented in the IV&amp;V.</w:t>
            </w:r>
          </w:p>
        </w:tc>
      </w:tr>
      <w:tr w:rsidR="006C609F" w:rsidRPr="007E572D" w14:paraId="34BEAB63" w14:textId="77777777" w:rsidTr="00113681">
        <w:trPr>
          <w:cantSplit/>
          <w:jc w:val="center"/>
        </w:trPr>
        <w:tc>
          <w:tcPr>
            <w:tcW w:w="1584" w:type="dxa"/>
            <w:tcBorders>
              <w:bottom w:val="single" w:sz="4" w:space="0" w:color="B7B7B7"/>
            </w:tcBorders>
            <w:shd w:val="clear" w:color="auto" w:fill="EAF3F8"/>
            <w:tcMar>
              <w:top w:w="70" w:type="dxa"/>
              <w:left w:w="80" w:type="dxa"/>
              <w:bottom w:w="70" w:type="dxa"/>
              <w:right w:w="80" w:type="dxa"/>
            </w:tcMar>
            <w:vAlign w:val="center"/>
          </w:tcPr>
          <w:p w14:paraId="0A3DA055" w14:textId="353031DA" w:rsidR="006C609F" w:rsidRPr="007E572D" w:rsidRDefault="006C609F" w:rsidP="00284737">
            <w:pPr>
              <w:spacing w:line="240" w:lineRule="auto"/>
              <w:rPr>
                <w:rFonts w:ascii="Arial" w:hAnsi="Arial" w:cs="Arial"/>
                <w:sz w:val="17"/>
                <w:szCs w:val="17"/>
              </w:rPr>
            </w:pPr>
            <w:r w:rsidRPr="007E572D">
              <w:rPr>
                <w:rFonts w:ascii="Arial" w:hAnsi="Arial" w:cs="Arial"/>
                <w:color w:val="000000"/>
                <w:sz w:val="17"/>
                <w:szCs w:val="17"/>
              </w:rPr>
              <w:t>Formula interpretation</w:t>
            </w:r>
          </w:p>
        </w:tc>
        <w:tc>
          <w:tcPr>
            <w:tcW w:w="2592" w:type="dxa"/>
            <w:tcBorders>
              <w:bottom w:val="single" w:sz="4" w:space="0" w:color="B7B7B7"/>
            </w:tcBorders>
            <w:shd w:val="clear" w:color="auto" w:fill="EAF3F8"/>
            <w:tcMar>
              <w:top w:w="70" w:type="dxa"/>
              <w:left w:w="80" w:type="dxa"/>
              <w:bottom w:w="70" w:type="dxa"/>
              <w:right w:w="80" w:type="dxa"/>
            </w:tcMar>
            <w:vAlign w:val="center"/>
          </w:tcPr>
          <w:p w14:paraId="793CA45B" w14:textId="209E48DC" w:rsidR="006C609F" w:rsidRPr="007E572D" w:rsidRDefault="006C609F" w:rsidP="00284737">
            <w:pPr>
              <w:spacing w:line="240" w:lineRule="auto"/>
              <w:rPr>
                <w:rFonts w:ascii="Arial" w:hAnsi="Arial" w:cs="Arial"/>
                <w:sz w:val="17"/>
                <w:szCs w:val="17"/>
              </w:rPr>
            </w:pPr>
            <w:r w:rsidRPr="007E572D">
              <w:rPr>
                <w:rFonts w:ascii="Arial" w:hAnsi="Arial" w:cs="Arial"/>
                <w:color w:val="000000"/>
                <w:sz w:val="17"/>
                <w:szCs w:val="17"/>
              </w:rPr>
              <w:t>Assistant Superintendent thresholds</w:t>
            </w:r>
          </w:p>
        </w:tc>
        <w:tc>
          <w:tcPr>
            <w:tcW w:w="1440" w:type="dxa"/>
            <w:tcBorders>
              <w:bottom w:val="single" w:sz="4" w:space="0" w:color="B7B7B7"/>
            </w:tcBorders>
            <w:shd w:val="clear" w:color="auto" w:fill="EAF3F8"/>
            <w:tcMar>
              <w:top w:w="70" w:type="dxa"/>
              <w:left w:w="80" w:type="dxa"/>
              <w:bottom w:w="70" w:type="dxa"/>
              <w:right w:w="80" w:type="dxa"/>
            </w:tcMar>
            <w:vAlign w:val="center"/>
          </w:tcPr>
          <w:p w14:paraId="267A4234" w14:textId="74919E8C" w:rsidR="006C609F" w:rsidRPr="007E572D" w:rsidRDefault="006C609F" w:rsidP="00284737">
            <w:pPr>
              <w:spacing w:line="240" w:lineRule="auto"/>
              <w:rPr>
                <w:rFonts w:ascii="Arial" w:hAnsi="Arial" w:cs="Arial"/>
                <w:sz w:val="17"/>
                <w:szCs w:val="17"/>
              </w:rPr>
            </w:pPr>
            <w:r w:rsidRPr="007E572D">
              <w:rPr>
                <w:rFonts w:ascii="Arial" w:hAnsi="Arial" w:cs="Arial"/>
                <w:color w:val="000000"/>
                <w:sz w:val="17"/>
                <w:szCs w:val="17"/>
              </w:rPr>
              <w:t>Provisional</w:t>
            </w:r>
          </w:p>
        </w:tc>
        <w:tc>
          <w:tcPr>
            <w:tcW w:w="4032" w:type="dxa"/>
            <w:tcBorders>
              <w:bottom w:val="single" w:sz="4" w:space="0" w:color="B7B7B7"/>
            </w:tcBorders>
            <w:shd w:val="clear" w:color="auto" w:fill="EAF3F8"/>
            <w:tcMar>
              <w:top w:w="70" w:type="dxa"/>
              <w:left w:w="80" w:type="dxa"/>
              <w:bottom w:w="70" w:type="dxa"/>
              <w:right w:w="80" w:type="dxa"/>
            </w:tcMar>
            <w:vAlign w:val="center"/>
          </w:tcPr>
          <w:p w14:paraId="3B4A8435" w14:textId="6A5143D1" w:rsidR="006C609F" w:rsidRPr="007E572D" w:rsidRDefault="006C609F" w:rsidP="00284737">
            <w:pPr>
              <w:spacing w:line="240" w:lineRule="auto"/>
              <w:rPr>
                <w:rFonts w:ascii="Arial" w:hAnsi="Arial" w:cs="Arial"/>
                <w:sz w:val="17"/>
                <w:szCs w:val="17"/>
              </w:rPr>
            </w:pPr>
            <w:r w:rsidRPr="007E572D">
              <w:rPr>
                <w:rFonts w:ascii="Arial" w:hAnsi="Arial" w:cs="Arial"/>
                <w:color w:val="000000"/>
                <w:sz w:val="17"/>
                <w:szCs w:val="17"/>
              </w:rPr>
              <w:t>Confirm whether positions are awarded only at completed 300-position thresholds or proportionally between thresholds.</w:t>
            </w:r>
          </w:p>
        </w:tc>
      </w:tr>
      <w:tr w:rsidR="006C609F" w:rsidRPr="007E572D" w14:paraId="5F89C1D4" w14:textId="77777777" w:rsidTr="00113681">
        <w:trPr>
          <w:cantSplit/>
          <w:jc w:val="center"/>
        </w:trPr>
        <w:tc>
          <w:tcPr>
            <w:tcW w:w="1584" w:type="dxa"/>
            <w:tcBorders>
              <w:bottom w:val="single" w:sz="4" w:space="0" w:color="B7B7B7"/>
            </w:tcBorders>
            <w:tcMar>
              <w:top w:w="70" w:type="dxa"/>
              <w:left w:w="80" w:type="dxa"/>
              <w:bottom w:w="70" w:type="dxa"/>
              <w:right w:w="80" w:type="dxa"/>
            </w:tcMar>
            <w:vAlign w:val="center"/>
          </w:tcPr>
          <w:p w14:paraId="11C1CF68" w14:textId="02B912E2" w:rsidR="006C609F" w:rsidRPr="007E572D" w:rsidRDefault="006C609F" w:rsidP="00284737">
            <w:pPr>
              <w:spacing w:line="240" w:lineRule="auto"/>
              <w:rPr>
                <w:rFonts w:ascii="Arial" w:hAnsi="Arial" w:cs="Arial"/>
                <w:sz w:val="17"/>
                <w:szCs w:val="17"/>
              </w:rPr>
            </w:pPr>
            <w:r w:rsidRPr="007E572D">
              <w:rPr>
                <w:rFonts w:ascii="Arial" w:hAnsi="Arial" w:cs="Arial"/>
                <w:color w:val="000000"/>
                <w:sz w:val="17"/>
                <w:szCs w:val="17"/>
              </w:rPr>
              <w:t>Fiscal interpretation</w:t>
            </w:r>
          </w:p>
        </w:tc>
        <w:tc>
          <w:tcPr>
            <w:tcW w:w="2592" w:type="dxa"/>
            <w:tcBorders>
              <w:bottom w:val="single" w:sz="4" w:space="0" w:color="B7B7B7"/>
            </w:tcBorders>
            <w:tcMar>
              <w:top w:w="70" w:type="dxa"/>
              <w:left w:w="80" w:type="dxa"/>
              <w:bottom w:w="70" w:type="dxa"/>
              <w:right w:w="80" w:type="dxa"/>
            </w:tcMar>
            <w:vAlign w:val="center"/>
          </w:tcPr>
          <w:p w14:paraId="533E8579" w14:textId="1527913B" w:rsidR="006C609F" w:rsidRPr="007E572D" w:rsidRDefault="006C609F" w:rsidP="00284737">
            <w:pPr>
              <w:spacing w:line="240" w:lineRule="auto"/>
              <w:rPr>
                <w:rFonts w:ascii="Arial" w:hAnsi="Arial" w:cs="Arial"/>
                <w:sz w:val="17"/>
                <w:szCs w:val="17"/>
              </w:rPr>
            </w:pPr>
            <w:r w:rsidRPr="007E572D">
              <w:rPr>
                <w:rFonts w:ascii="Arial" w:hAnsi="Arial" w:cs="Arial"/>
                <w:color w:val="000000"/>
                <w:sz w:val="17"/>
                <w:szCs w:val="17"/>
              </w:rPr>
              <w:t>Current-to-proposed appropriation crosswalk</w:t>
            </w:r>
          </w:p>
        </w:tc>
        <w:tc>
          <w:tcPr>
            <w:tcW w:w="1440" w:type="dxa"/>
            <w:tcBorders>
              <w:bottom w:val="single" w:sz="4" w:space="0" w:color="B7B7B7"/>
            </w:tcBorders>
            <w:tcMar>
              <w:top w:w="70" w:type="dxa"/>
              <w:left w:w="80" w:type="dxa"/>
              <w:bottom w:w="70" w:type="dxa"/>
              <w:right w:w="80" w:type="dxa"/>
            </w:tcMar>
            <w:vAlign w:val="center"/>
          </w:tcPr>
          <w:p w14:paraId="209351BE" w14:textId="2865973F" w:rsidR="006C609F" w:rsidRPr="007E572D" w:rsidRDefault="006C609F" w:rsidP="00284737">
            <w:pPr>
              <w:spacing w:line="240" w:lineRule="auto"/>
              <w:rPr>
                <w:rFonts w:ascii="Arial" w:hAnsi="Arial" w:cs="Arial"/>
                <w:sz w:val="17"/>
                <w:szCs w:val="17"/>
              </w:rPr>
            </w:pPr>
            <w:r w:rsidRPr="007E572D">
              <w:rPr>
                <w:rFonts w:ascii="Arial" w:hAnsi="Arial" w:cs="Arial"/>
                <w:color w:val="000000"/>
                <w:sz w:val="17"/>
                <w:szCs w:val="17"/>
              </w:rPr>
              <w:t>Not complete</w:t>
            </w:r>
          </w:p>
        </w:tc>
        <w:tc>
          <w:tcPr>
            <w:tcW w:w="4032" w:type="dxa"/>
            <w:tcBorders>
              <w:bottom w:val="single" w:sz="4" w:space="0" w:color="B7B7B7"/>
            </w:tcBorders>
            <w:tcMar>
              <w:top w:w="70" w:type="dxa"/>
              <w:left w:w="80" w:type="dxa"/>
              <w:bottom w:w="70" w:type="dxa"/>
              <w:right w:w="80" w:type="dxa"/>
            </w:tcMar>
            <w:vAlign w:val="center"/>
          </w:tcPr>
          <w:p w14:paraId="4EB3B73F" w14:textId="1EBC0D70" w:rsidR="006C609F" w:rsidRPr="007E572D" w:rsidRDefault="006C609F" w:rsidP="00284737">
            <w:pPr>
              <w:spacing w:line="240" w:lineRule="auto"/>
              <w:rPr>
                <w:rFonts w:ascii="Arial" w:hAnsi="Arial" w:cs="Arial"/>
                <w:sz w:val="17"/>
                <w:szCs w:val="17"/>
              </w:rPr>
            </w:pPr>
            <w:r w:rsidRPr="007E572D">
              <w:rPr>
                <w:rFonts w:ascii="Arial" w:hAnsi="Arial" w:cs="Arial"/>
                <w:color w:val="000000"/>
                <w:sz w:val="17"/>
                <w:szCs w:val="17"/>
              </w:rPr>
              <w:t>Needed before any gross modeled difference can be interpreted as a net fiscal effect.</w:t>
            </w:r>
          </w:p>
        </w:tc>
      </w:tr>
    </w:tbl>
    <w:p w14:paraId="6EE37283" w14:textId="3FB2F385" w:rsidR="00726538" w:rsidRPr="007E572D" w:rsidRDefault="00954852" w:rsidP="00BD1A22">
      <w:pPr>
        <w:spacing w:before="40" w:after="140"/>
        <w:rPr>
          <w:rFonts w:ascii="Arial" w:hAnsi="Arial" w:cs="Arial"/>
          <w:i/>
          <w:color w:val="666666"/>
          <w:sz w:val="16"/>
        </w:rPr>
      </w:pPr>
      <w:r w:rsidRPr="007E572D">
        <w:rPr>
          <w:rFonts w:ascii="Arial" w:hAnsi="Arial" w:cs="Arial"/>
          <w:i/>
          <w:color w:val="666666"/>
          <w:sz w:val="16"/>
        </w:rPr>
        <w:t>Source: 11_open_items_and_assumptions.csv; 11_final_readiness.csv.</w:t>
      </w:r>
    </w:p>
    <w:tbl>
      <w:tblPr>
        <w:tblW w:w="0" w:type="auto"/>
        <w:jc w:val="center"/>
        <w:tblLook w:val="04A0" w:firstRow="1" w:lastRow="0" w:firstColumn="1" w:lastColumn="0" w:noHBand="0" w:noVBand="1"/>
      </w:tblPr>
      <w:tblGrid>
        <w:gridCol w:w="9640"/>
      </w:tblGrid>
      <w:tr w:rsidR="00726538" w:rsidRPr="007E572D" w14:paraId="48932312" w14:textId="77777777" w:rsidTr="00BD1A22">
        <w:trPr>
          <w:jc w:val="center"/>
        </w:trPr>
        <w:tc>
          <w:tcPr>
            <w:tcW w:w="9640" w:type="dxa"/>
            <w:tcBorders>
              <w:top w:val="single" w:sz="8" w:space="0" w:color="D6A84B"/>
              <w:left w:val="single" w:sz="8" w:space="0" w:color="D6A84B"/>
              <w:bottom w:val="single" w:sz="8" w:space="0" w:color="D6A84B"/>
              <w:right w:val="single" w:sz="8" w:space="0" w:color="D6A84B"/>
            </w:tcBorders>
            <w:shd w:val="clear" w:color="auto" w:fill="FFF4CE"/>
            <w:tcMar>
              <w:top w:w="110" w:type="dxa"/>
              <w:left w:w="140" w:type="dxa"/>
              <w:bottom w:w="110" w:type="dxa"/>
              <w:right w:w="140" w:type="dxa"/>
            </w:tcMar>
          </w:tcPr>
          <w:p w14:paraId="26AD0DE4" w14:textId="77777777" w:rsidR="00726538" w:rsidRPr="007E572D" w:rsidRDefault="00954852">
            <w:pPr>
              <w:spacing w:after="80"/>
              <w:rPr>
                <w:rFonts w:ascii="Arial" w:hAnsi="Arial" w:cs="Arial"/>
              </w:rPr>
            </w:pPr>
            <w:r w:rsidRPr="007E572D">
              <w:rPr>
                <w:rFonts w:ascii="Arial" w:hAnsi="Arial" w:cs="Arial"/>
                <w:b/>
                <w:color w:val="1F4E78"/>
              </w:rPr>
              <w:t>Readiness status</w:t>
            </w:r>
          </w:p>
          <w:p w14:paraId="57FAB8DF" w14:textId="3027FCC6" w:rsidR="00726538" w:rsidRPr="007E572D" w:rsidRDefault="00224AC8">
            <w:pPr>
              <w:spacing w:after="0"/>
              <w:rPr>
                <w:rFonts w:ascii="Arial" w:hAnsi="Arial" w:cs="Arial"/>
              </w:rPr>
            </w:pPr>
            <w:r w:rsidRPr="007E572D">
              <w:rPr>
                <w:rFonts w:ascii="Arial" w:hAnsi="Arial" w:cs="Arial"/>
                <w:color w:val="000000"/>
                <w:sz w:val="19"/>
              </w:rPr>
              <w:t>The working staffing comparison and PEFC workbook reconciliation are available and reproducible. Within the comparable-amount staffing subtotal, 17 of 18 categories have confirmed mappings, quantities, and common rates. Food Services Supervisor remains provisional because current quantities are incomplete, while Buildings and Grounds Supervisor remains excluded because the required current custodial-unit data are unavailable. Current-versus-proposed comparisons for Opportunity and Operational Funding are not yet estimable. The project is ready to support technical and policy discussion, but not a final determination of net fiscal impact</w:t>
            </w:r>
            <w:r w:rsidR="007261F8" w:rsidRPr="007E572D">
              <w:rPr>
                <w:rFonts w:ascii="Arial" w:hAnsi="Arial" w:cs="Arial"/>
                <w:color w:val="000000"/>
                <w:sz w:val="19"/>
              </w:rPr>
              <w:t>.</w:t>
            </w:r>
          </w:p>
        </w:tc>
      </w:tr>
    </w:tbl>
    <w:p w14:paraId="4FB53E22" w14:textId="766A9756" w:rsidR="00726538" w:rsidRPr="007E572D" w:rsidRDefault="00954852">
      <w:pPr>
        <w:pStyle w:val="Heading1"/>
        <w:rPr>
          <w:rFonts w:ascii="Arial" w:hAnsi="Arial" w:cs="Arial"/>
        </w:rPr>
      </w:pPr>
      <w:bookmarkStart w:id="25" w:name="_Toc236752786"/>
      <w:r w:rsidRPr="007E572D">
        <w:rPr>
          <w:rFonts w:ascii="Arial" w:hAnsi="Arial" w:cs="Arial"/>
        </w:rPr>
        <w:lastRenderedPageBreak/>
        <w:t xml:space="preserve">7. How Was the Analysis </w:t>
      </w:r>
      <w:r w:rsidR="006848B9" w:rsidRPr="007E572D">
        <w:rPr>
          <w:rFonts w:ascii="Arial" w:hAnsi="Arial" w:cs="Arial"/>
        </w:rPr>
        <w:t xml:space="preserve">Built and </w:t>
      </w:r>
      <w:r w:rsidRPr="007E572D">
        <w:rPr>
          <w:rFonts w:ascii="Arial" w:hAnsi="Arial" w:cs="Arial"/>
        </w:rPr>
        <w:t>Validated?</w:t>
      </w:r>
      <w:bookmarkEnd w:id="25"/>
    </w:p>
    <w:p w14:paraId="5A1C7A4E" w14:textId="77777777" w:rsidR="00E350FC" w:rsidRPr="007E572D" w:rsidRDefault="00E350FC" w:rsidP="00E350FC">
      <w:pPr>
        <w:pStyle w:val="BodyText"/>
        <w:keepLines/>
        <w:rPr>
          <w:rFonts w:ascii="Arial" w:hAnsi="Arial" w:cs="Arial"/>
        </w:rPr>
      </w:pPr>
      <w:r w:rsidRPr="007E572D">
        <w:rPr>
          <w:rFonts w:ascii="Arial" w:hAnsi="Arial" w:cs="Arial"/>
        </w:rPr>
        <w:t>The project uses a linear, auditable pipeline that separates source preparation, current-model calculations, proposed-model calculations, model comparison, workbook validation, and final reporting. Quantities are calculated and reviewed before rates are applied, and detailed school-, calculation-unit-, and LEA-level outputs remain available behind the statewide summaries.</w:t>
      </w:r>
    </w:p>
    <w:p w14:paraId="41031CB0" w14:textId="3BA9C3E4" w:rsidR="00726538" w:rsidRPr="007E572D" w:rsidRDefault="00954852">
      <w:pPr>
        <w:keepNext/>
        <w:spacing w:before="120" w:after="60"/>
        <w:rPr>
          <w:rFonts w:ascii="Arial" w:hAnsi="Arial" w:cs="Arial"/>
        </w:rPr>
      </w:pPr>
      <w:r w:rsidRPr="007E572D">
        <w:rPr>
          <w:rFonts w:ascii="Arial" w:hAnsi="Arial" w:cs="Arial"/>
          <w:b/>
          <w:color w:val="1F4E78"/>
          <w:sz w:val="18"/>
        </w:rPr>
        <w:t>Exhibit 1</w:t>
      </w:r>
      <w:r w:rsidR="005120C9" w:rsidRPr="007E572D">
        <w:rPr>
          <w:rFonts w:ascii="Arial" w:hAnsi="Arial" w:cs="Arial"/>
          <w:b/>
          <w:color w:val="1F4E78"/>
          <w:sz w:val="18"/>
        </w:rPr>
        <w:t>9</w:t>
      </w:r>
      <w:r w:rsidRPr="007E572D">
        <w:rPr>
          <w:rFonts w:ascii="Arial" w:hAnsi="Arial" w:cs="Arial"/>
          <w:b/>
          <w:color w:val="1F4E78"/>
          <w:sz w:val="18"/>
        </w:rPr>
        <w:t>. Pipeline from source data to final IV&amp;V outputs</w:t>
      </w:r>
    </w:p>
    <w:tbl>
      <w:tblPr>
        <w:tblW w:w="9864" w:type="dxa"/>
        <w:jc w:val="center"/>
        <w:tblLayout w:type="fixed"/>
        <w:tblLook w:val="04A0" w:firstRow="1" w:lastRow="0" w:firstColumn="1" w:lastColumn="0" w:noHBand="0" w:noVBand="1"/>
      </w:tblPr>
      <w:tblGrid>
        <w:gridCol w:w="792"/>
        <w:gridCol w:w="2736"/>
        <w:gridCol w:w="6336"/>
      </w:tblGrid>
      <w:tr w:rsidR="006848B9" w:rsidRPr="007E572D" w14:paraId="644A321B" w14:textId="77777777" w:rsidTr="00A667F7">
        <w:trPr>
          <w:cantSplit/>
          <w:tblHeader/>
          <w:jc w:val="center"/>
        </w:trPr>
        <w:tc>
          <w:tcPr>
            <w:tcW w:w="792" w:type="dxa"/>
            <w:tcBorders>
              <w:bottom w:val="single" w:sz="8" w:space="0" w:color="FFFFFF"/>
            </w:tcBorders>
            <w:shd w:val="clear" w:color="auto" w:fill="1F4E78"/>
            <w:tcMar>
              <w:top w:w="70" w:type="dxa"/>
              <w:left w:w="80" w:type="dxa"/>
              <w:bottom w:w="70" w:type="dxa"/>
              <w:right w:w="80" w:type="dxa"/>
            </w:tcMar>
            <w:vAlign w:val="center"/>
          </w:tcPr>
          <w:p w14:paraId="2F706661" w14:textId="28F19E9B" w:rsidR="006848B9" w:rsidRPr="007E572D" w:rsidRDefault="006848B9" w:rsidP="00284737">
            <w:pPr>
              <w:spacing w:line="240" w:lineRule="auto"/>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Step</w:t>
            </w:r>
          </w:p>
        </w:tc>
        <w:tc>
          <w:tcPr>
            <w:tcW w:w="2736" w:type="dxa"/>
            <w:tcBorders>
              <w:bottom w:val="single" w:sz="8" w:space="0" w:color="FFFFFF"/>
            </w:tcBorders>
            <w:shd w:val="clear" w:color="auto" w:fill="1F4E78"/>
            <w:tcMar>
              <w:top w:w="70" w:type="dxa"/>
              <w:left w:w="80" w:type="dxa"/>
              <w:bottom w:w="70" w:type="dxa"/>
              <w:right w:w="80" w:type="dxa"/>
            </w:tcMar>
            <w:vAlign w:val="center"/>
          </w:tcPr>
          <w:p w14:paraId="061453EF" w14:textId="373F667E" w:rsidR="006848B9" w:rsidRPr="007E572D" w:rsidRDefault="006848B9" w:rsidP="00284737">
            <w:pPr>
              <w:spacing w:line="240" w:lineRule="auto"/>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Purpose</w:t>
            </w:r>
          </w:p>
        </w:tc>
        <w:tc>
          <w:tcPr>
            <w:tcW w:w="6336" w:type="dxa"/>
            <w:tcBorders>
              <w:bottom w:val="single" w:sz="8" w:space="0" w:color="FFFFFF"/>
            </w:tcBorders>
            <w:shd w:val="clear" w:color="auto" w:fill="1F4E78"/>
            <w:tcMar>
              <w:top w:w="70" w:type="dxa"/>
              <w:left w:w="80" w:type="dxa"/>
              <w:bottom w:w="70" w:type="dxa"/>
              <w:right w:w="80" w:type="dxa"/>
            </w:tcMar>
            <w:vAlign w:val="center"/>
          </w:tcPr>
          <w:p w14:paraId="54E4B03F" w14:textId="72CA917E" w:rsidR="006848B9" w:rsidRPr="007E572D" w:rsidRDefault="006848B9" w:rsidP="00284737">
            <w:pPr>
              <w:spacing w:line="240" w:lineRule="auto"/>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Validation role</w:t>
            </w:r>
          </w:p>
        </w:tc>
      </w:tr>
      <w:tr w:rsidR="006848B9" w:rsidRPr="007E572D" w14:paraId="088E571E" w14:textId="77777777" w:rsidTr="00A667F7">
        <w:trPr>
          <w:cantSplit/>
          <w:jc w:val="center"/>
        </w:trPr>
        <w:tc>
          <w:tcPr>
            <w:tcW w:w="792" w:type="dxa"/>
            <w:tcBorders>
              <w:bottom w:val="single" w:sz="4" w:space="0" w:color="B7B7B7"/>
            </w:tcBorders>
            <w:tcMar>
              <w:top w:w="70" w:type="dxa"/>
              <w:left w:w="80" w:type="dxa"/>
              <w:bottom w:w="70" w:type="dxa"/>
              <w:right w:w="80" w:type="dxa"/>
            </w:tcMar>
            <w:vAlign w:val="center"/>
          </w:tcPr>
          <w:p w14:paraId="0D71321E" w14:textId="0AF5E4A6" w:rsidR="006848B9" w:rsidRPr="007E572D" w:rsidRDefault="006848B9" w:rsidP="00284737">
            <w:pPr>
              <w:spacing w:line="240" w:lineRule="auto"/>
              <w:rPr>
                <w:rFonts w:ascii="Arial" w:hAnsi="Arial" w:cs="Arial"/>
                <w:sz w:val="17"/>
                <w:szCs w:val="17"/>
              </w:rPr>
            </w:pPr>
            <w:r w:rsidRPr="007E572D">
              <w:rPr>
                <w:rFonts w:ascii="Arial" w:hAnsi="Arial" w:cs="Arial"/>
                <w:color w:val="000000"/>
                <w:sz w:val="17"/>
                <w:szCs w:val="17"/>
              </w:rPr>
              <w:t>01</w:t>
            </w:r>
          </w:p>
        </w:tc>
        <w:tc>
          <w:tcPr>
            <w:tcW w:w="2736" w:type="dxa"/>
            <w:tcBorders>
              <w:bottom w:val="single" w:sz="4" w:space="0" w:color="B7B7B7"/>
            </w:tcBorders>
            <w:tcMar>
              <w:top w:w="70" w:type="dxa"/>
              <w:left w:w="80" w:type="dxa"/>
              <w:bottom w:w="70" w:type="dxa"/>
              <w:right w:w="80" w:type="dxa"/>
            </w:tcMar>
            <w:vAlign w:val="center"/>
          </w:tcPr>
          <w:p w14:paraId="4A9C697C" w14:textId="4A2CEAAB" w:rsidR="006848B9" w:rsidRPr="007E572D" w:rsidRDefault="006848B9" w:rsidP="00284737">
            <w:pPr>
              <w:spacing w:line="240" w:lineRule="auto"/>
              <w:rPr>
                <w:rFonts w:ascii="Arial" w:hAnsi="Arial" w:cs="Arial"/>
                <w:sz w:val="17"/>
                <w:szCs w:val="17"/>
              </w:rPr>
            </w:pPr>
            <w:r w:rsidRPr="007E572D">
              <w:rPr>
                <w:rFonts w:ascii="Arial" w:hAnsi="Arial" w:cs="Arial"/>
                <w:color w:val="000000"/>
                <w:sz w:val="17"/>
                <w:szCs w:val="17"/>
              </w:rPr>
              <w:t>Student-count SQL export</w:t>
            </w:r>
          </w:p>
        </w:tc>
        <w:tc>
          <w:tcPr>
            <w:tcW w:w="6336" w:type="dxa"/>
            <w:tcBorders>
              <w:bottom w:val="single" w:sz="4" w:space="0" w:color="B7B7B7"/>
            </w:tcBorders>
            <w:tcMar>
              <w:top w:w="70" w:type="dxa"/>
              <w:left w:w="80" w:type="dxa"/>
              <w:bottom w:w="70" w:type="dxa"/>
              <w:right w:w="80" w:type="dxa"/>
            </w:tcMar>
            <w:vAlign w:val="center"/>
          </w:tcPr>
          <w:p w14:paraId="6D87A9EA" w14:textId="2880D10D" w:rsidR="006848B9" w:rsidRPr="007E572D" w:rsidRDefault="006848B9" w:rsidP="00284737">
            <w:pPr>
              <w:spacing w:line="240" w:lineRule="auto"/>
              <w:rPr>
                <w:rFonts w:ascii="Arial" w:hAnsi="Arial" w:cs="Arial"/>
                <w:sz w:val="17"/>
                <w:szCs w:val="17"/>
              </w:rPr>
            </w:pPr>
            <w:r w:rsidRPr="007E572D">
              <w:rPr>
                <w:rFonts w:ascii="Arial" w:hAnsi="Arial" w:cs="Arial"/>
                <w:color w:val="000000"/>
                <w:sz w:val="17"/>
                <w:szCs w:val="17"/>
              </w:rPr>
              <w:t>Creates enrollment, low-income, active multilingual learner, K–8, and Grade 10 counts.</w:t>
            </w:r>
          </w:p>
        </w:tc>
      </w:tr>
      <w:tr w:rsidR="006848B9" w:rsidRPr="007E572D" w14:paraId="213568A7" w14:textId="77777777" w:rsidTr="00A667F7">
        <w:trPr>
          <w:cantSplit/>
          <w:jc w:val="center"/>
        </w:trPr>
        <w:tc>
          <w:tcPr>
            <w:tcW w:w="792" w:type="dxa"/>
            <w:tcBorders>
              <w:bottom w:val="single" w:sz="4" w:space="0" w:color="B7B7B7"/>
            </w:tcBorders>
            <w:shd w:val="clear" w:color="auto" w:fill="EAF3F8"/>
            <w:tcMar>
              <w:top w:w="70" w:type="dxa"/>
              <w:left w:w="80" w:type="dxa"/>
              <w:bottom w:w="70" w:type="dxa"/>
              <w:right w:w="80" w:type="dxa"/>
            </w:tcMar>
            <w:vAlign w:val="center"/>
          </w:tcPr>
          <w:p w14:paraId="57B0DCF5" w14:textId="76F6C998" w:rsidR="006848B9" w:rsidRPr="007E572D" w:rsidRDefault="006848B9" w:rsidP="00284737">
            <w:pPr>
              <w:spacing w:line="240" w:lineRule="auto"/>
              <w:rPr>
                <w:rFonts w:ascii="Arial" w:hAnsi="Arial" w:cs="Arial"/>
                <w:sz w:val="17"/>
                <w:szCs w:val="17"/>
              </w:rPr>
            </w:pPr>
            <w:r w:rsidRPr="007E572D">
              <w:rPr>
                <w:rFonts w:ascii="Arial" w:hAnsi="Arial" w:cs="Arial"/>
                <w:color w:val="000000"/>
                <w:sz w:val="17"/>
                <w:szCs w:val="17"/>
              </w:rPr>
              <w:t>02</w:t>
            </w:r>
          </w:p>
        </w:tc>
        <w:tc>
          <w:tcPr>
            <w:tcW w:w="2736" w:type="dxa"/>
            <w:tcBorders>
              <w:bottom w:val="single" w:sz="4" w:space="0" w:color="B7B7B7"/>
            </w:tcBorders>
            <w:shd w:val="clear" w:color="auto" w:fill="EAF3F8"/>
            <w:tcMar>
              <w:top w:w="70" w:type="dxa"/>
              <w:left w:w="80" w:type="dxa"/>
              <w:bottom w:w="70" w:type="dxa"/>
              <w:right w:w="80" w:type="dxa"/>
            </w:tcMar>
            <w:vAlign w:val="center"/>
          </w:tcPr>
          <w:p w14:paraId="371992A6" w14:textId="588CD472" w:rsidR="006848B9" w:rsidRPr="007E572D" w:rsidRDefault="006848B9" w:rsidP="00284737">
            <w:pPr>
              <w:spacing w:line="240" w:lineRule="auto"/>
              <w:rPr>
                <w:rFonts w:ascii="Arial" w:hAnsi="Arial" w:cs="Arial"/>
                <w:sz w:val="17"/>
                <w:szCs w:val="17"/>
              </w:rPr>
            </w:pPr>
            <w:r w:rsidRPr="007E572D">
              <w:rPr>
                <w:rFonts w:ascii="Arial" w:hAnsi="Arial" w:cs="Arial"/>
                <w:color w:val="000000"/>
                <w:sz w:val="17"/>
                <w:szCs w:val="17"/>
              </w:rPr>
              <w:t>Shared validated input</w:t>
            </w:r>
          </w:p>
        </w:tc>
        <w:tc>
          <w:tcPr>
            <w:tcW w:w="6336" w:type="dxa"/>
            <w:tcBorders>
              <w:bottom w:val="single" w:sz="4" w:space="0" w:color="B7B7B7"/>
            </w:tcBorders>
            <w:shd w:val="clear" w:color="auto" w:fill="EAF3F8"/>
            <w:tcMar>
              <w:top w:w="70" w:type="dxa"/>
              <w:left w:w="80" w:type="dxa"/>
              <w:bottom w:w="70" w:type="dxa"/>
              <w:right w:w="80" w:type="dxa"/>
            </w:tcMar>
            <w:vAlign w:val="center"/>
          </w:tcPr>
          <w:p w14:paraId="6B1BB681" w14:textId="11FF90DB" w:rsidR="006848B9" w:rsidRPr="007E572D" w:rsidRDefault="006848B9" w:rsidP="00284737">
            <w:pPr>
              <w:spacing w:line="240" w:lineRule="auto"/>
              <w:rPr>
                <w:rFonts w:ascii="Arial" w:hAnsi="Arial" w:cs="Arial"/>
                <w:sz w:val="17"/>
                <w:szCs w:val="17"/>
              </w:rPr>
            </w:pPr>
            <w:r w:rsidRPr="007E572D">
              <w:rPr>
                <w:rFonts w:ascii="Arial" w:hAnsi="Arial" w:cs="Arial"/>
                <w:color w:val="000000"/>
                <w:sz w:val="17"/>
                <w:szCs w:val="17"/>
              </w:rPr>
              <w:t>Reconciles student counts to Unit Count and establishes a common school, LEA, and statewide universe.</w:t>
            </w:r>
          </w:p>
        </w:tc>
      </w:tr>
      <w:tr w:rsidR="006848B9" w:rsidRPr="007E572D" w14:paraId="278E264A" w14:textId="77777777" w:rsidTr="00A667F7">
        <w:trPr>
          <w:cantSplit/>
          <w:jc w:val="center"/>
        </w:trPr>
        <w:tc>
          <w:tcPr>
            <w:tcW w:w="792" w:type="dxa"/>
            <w:tcBorders>
              <w:bottom w:val="single" w:sz="4" w:space="0" w:color="B7B7B7"/>
            </w:tcBorders>
            <w:tcMar>
              <w:top w:w="70" w:type="dxa"/>
              <w:left w:w="80" w:type="dxa"/>
              <w:bottom w:w="70" w:type="dxa"/>
              <w:right w:w="80" w:type="dxa"/>
            </w:tcMar>
            <w:vAlign w:val="center"/>
          </w:tcPr>
          <w:p w14:paraId="18FC96D4" w14:textId="7E0AEC62" w:rsidR="006848B9" w:rsidRPr="007E572D" w:rsidRDefault="006848B9" w:rsidP="00284737">
            <w:pPr>
              <w:spacing w:line="240" w:lineRule="auto"/>
              <w:rPr>
                <w:rFonts w:ascii="Arial" w:hAnsi="Arial" w:cs="Arial"/>
                <w:sz w:val="17"/>
                <w:szCs w:val="17"/>
              </w:rPr>
            </w:pPr>
            <w:r w:rsidRPr="007E572D">
              <w:rPr>
                <w:rFonts w:ascii="Arial" w:hAnsi="Arial" w:cs="Arial"/>
                <w:color w:val="000000"/>
                <w:sz w:val="17"/>
                <w:szCs w:val="17"/>
              </w:rPr>
              <w:t>03–05</w:t>
            </w:r>
          </w:p>
        </w:tc>
        <w:tc>
          <w:tcPr>
            <w:tcW w:w="2736" w:type="dxa"/>
            <w:tcBorders>
              <w:bottom w:val="single" w:sz="4" w:space="0" w:color="B7B7B7"/>
            </w:tcBorders>
            <w:tcMar>
              <w:top w:w="70" w:type="dxa"/>
              <w:left w:w="80" w:type="dxa"/>
              <w:bottom w:w="70" w:type="dxa"/>
              <w:right w:w="80" w:type="dxa"/>
            </w:tcMar>
            <w:vAlign w:val="center"/>
          </w:tcPr>
          <w:p w14:paraId="2D32F36C" w14:textId="29BBDE54" w:rsidR="006848B9" w:rsidRPr="007E572D" w:rsidRDefault="006848B9" w:rsidP="00284737">
            <w:pPr>
              <w:spacing w:line="240" w:lineRule="auto"/>
              <w:rPr>
                <w:rFonts w:ascii="Arial" w:hAnsi="Arial" w:cs="Arial"/>
                <w:sz w:val="17"/>
                <w:szCs w:val="17"/>
              </w:rPr>
            </w:pPr>
            <w:r w:rsidRPr="007E572D">
              <w:rPr>
                <w:rFonts w:ascii="Arial" w:hAnsi="Arial" w:cs="Arial"/>
                <w:color w:val="000000"/>
                <w:sz w:val="17"/>
                <w:szCs w:val="17"/>
              </w:rPr>
              <w:t>Recreated current staffing rules</w:t>
            </w:r>
          </w:p>
        </w:tc>
        <w:tc>
          <w:tcPr>
            <w:tcW w:w="6336" w:type="dxa"/>
            <w:tcBorders>
              <w:bottom w:val="single" w:sz="4" w:space="0" w:color="B7B7B7"/>
            </w:tcBorders>
            <w:tcMar>
              <w:top w:w="70" w:type="dxa"/>
              <w:left w:w="80" w:type="dxa"/>
              <w:bottom w:w="70" w:type="dxa"/>
              <w:right w:w="80" w:type="dxa"/>
            </w:tcMar>
            <w:vAlign w:val="center"/>
          </w:tcPr>
          <w:p w14:paraId="16B136C0" w14:textId="5003F966" w:rsidR="006848B9" w:rsidRPr="007E572D" w:rsidRDefault="006848B9" w:rsidP="00284737">
            <w:pPr>
              <w:spacing w:line="240" w:lineRule="auto"/>
              <w:rPr>
                <w:rFonts w:ascii="Arial" w:hAnsi="Arial" w:cs="Arial"/>
                <w:sz w:val="17"/>
                <w:szCs w:val="17"/>
              </w:rPr>
            </w:pPr>
            <w:r w:rsidRPr="007E572D">
              <w:rPr>
                <w:rFonts w:ascii="Arial" w:hAnsi="Arial" w:cs="Arial"/>
                <w:color w:val="000000"/>
                <w:sz w:val="17"/>
                <w:szCs w:val="17"/>
              </w:rPr>
              <w:t>Prepares current inputs, calculates positions, applies comparison rates, and records missing or provisional items.</w:t>
            </w:r>
          </w:p>
        </w:tc>
      </w:tr>
      <w:tr w:rsidR="006848B9" w:rsidRPr="007E572D" w14:paraId="3F36B438" w14:textId="77777777" w:rsidTr="00A667F7">
        <w:trPr>
          <w:cantSplit/>
          <w:jc w:val="center"/>
        </w:trPr>
        <w:tc>
          <w:tcPr>
            <w:tcW w:w="792" w:type="dxa"/>
            <w:tcBorders>
              <w:bottom w:val="single" w:sz="4" w:space="0" w:color="B7B7B7"/>
            </w:tcBorders>
            <w:shd w:val="clear" w:color="auto" w:fill="EAF3F8"/>
            <w:tcMar>
              <w:top w:w="70" w:type="dxa"/>
              <w:left w:w="80" w:type="dxa"/>
              <w:bottom w:w="70" w:type="dxa"/>
              <w:right w:w="80" w:type="dxa"/>
            </w:tcMar>
            <w:vAlign w:val="center"/>
          </w:tcPr>
          <w:p w14:paraId="135FA3C0" w14:textId="2B0516C0" w:rsidR="006848B9" w:rsidRPr="007E572D" w:rsidRDefault="006848B9" w:rsidP="00284737">
            <w:pPr>
              <w:spacing w:line="240" w:lineRule="auto"/>
              <w:rPr>
                <w:rFonts w:ascii="Arial" w:hAnsi="Arial" w:cs="Arial"/>
                <w:sz w:val="17"/>
                <w:szCs w:val="17"/>
              </w:rPr>
            </w:pPr>
            <w:r w:rsidRPr="007E572D">
              <w:rPr>
                <w:rFonts w:ascii="Arial" w:hAnsi="Arial" w:cs="Arial"/>
                <w:color w:val="000000"/>
                <w:sz w:val="17"/>
                <w:szCs w:val="17"/>
              </w:rPr>
              <w:t>06–08</w:t>
            </w:r>
          </w:p>
        </w:tc>
        <w:tc>
          <w:tcPr>
            <w:tcW w:w="2736" w:type="dxa"/>
            <w:tcBorders>
              <w:bottom w:val="single" w:sz="4" w:space="0" w:color="B7B7B7"/>
            </w:tcBorders>
            <w:shd w:val="clear" w:color="auto" w:fill="EAF3F8"/>
            <w:tcMar>
              <w:top w:w="70" w:type="dxa"/>
              <w:left w:w="80" w:type="dxa"/>
              <w:bottom w:w="70" w:type="dxa"/>
              <w:right w:w="80" w:type="dxa"/>
            </w:tcMar>
            <w:vAlign w:val="center"/>
          </w:tcPr>
          <w:p w14:paraId="5719BF6F" w14:textId="198E563A" w:rsidR="006848B9" w:rsidRPr="007E572D" w:rsidRDefault="006848B9" w:rsidP="00284737">
            <w:pPr>
              <w:spacing w:line="240" w:lineRule="auto"/>
              <w:rPr>
                <w:rFonts w:ascii="Arial" w:hAnsi="Arial" w:cs="Arial"/>
                <w:sz w:val="17"/>
                <w:szCs w:val="17"/>
              </w:rPr>
            </w:pPr>
            <w:r w:rsidRPr="007E572D">
              <w:rPr>
                <w:rFonts w:ascii="Arial" w:hAnsi="Arial" w:cs="Arial"/>
                <w:color w:val="000000"/>
                <w:sz w:val="17"/>
                <w:szCs w:val="17"/>
              </w:rPr>
              <w:t>IV&amp;V proposed model</w:t>
            </w:r>
          </w:p>
        </w:tc>
        <w:tc>
          <w:tcPr>
            <w:tcW w:w="6336" w:type="dxa"/>
            <w:tcBorders>
              <w:bottom w:val="single" w:sz="4" w:space="0" w:color="B7B7B7"/>
            </w:tcBorders>
            <w:shd w:val="clear" w:color="auto" w:fill="EAF3F8"/>
            <w:tcMar>
              <w:top w:w="70" w:type="dxa"/>
              <w:left w:w="80" w:type="dxa"/>
              <w:bottom w:w="70" w:type="dxa"/>
              <w:right w:w="80" w:type="dxa"/>
            </w:tcMar>
            <w:vAlign w:val="center"/>
          </w:tcPr>
          <w:p w14:paraId="11D1F87E" w14:textId="725CFFBB" w:rsidR="006848B9" w:rsidRPr="007E572D" w:rsidRDefault="006848B9" w:rsidP="00284737">
            <w:pPr>
              <w:spacing w:line="240" w:lineRule="auto"/>
              <w:rPr>
                <w:rFonts w:ascii="Arial" w:hAnsi="Arial" w:cs="Arial"/>
                <w:sz w:val="17"/>
                <w:szCs w:val="17"/>
              </w:rPr>
            </w:pPr>
            <w:r w:rsidRPr="007E572D">
              <w:rPr>
                <w:rFonts w:ascii="Arial" w:hAnsi="Arial" w:cs="Arial"/>
                <w:color w:val="000000"/>
                <w:sz w:val="17"/>
                <w:szCs w:val="17"/>
              </w:rPr>
              <w:t>Creates calculation units, allocates charter counts, calculates staffing and weighted units, and applies rates.</w:t>
            </w:r>
          </w:p>
        </w:tc>
      </w:tr>
      <w:tr w:rsidR="006848B9" w:rsidRPr="007E572D" w14:paraId="6C1ABD43" w14:textId="77777777" w:rsidTr="00A667F7">
        <w:trPr>
          <w:cantSplit/>
          <w:jc w:val="center"/>
        </w:trPr>
        <w:tc>
          <w:tcPr>
            <w:tcW w:w="792" w:type="dxa"/>
            <w:tcBorders>
              <w:bottom w:val="single" w:sz="4" w:space="0" w:color="B7B7B7"/>
            </w:tcBorders>
            <w:tcMar>
              <w:top w:w="70" w:type="dxa"/>
              <w:left w:w="80" w:type="dxa"/>
              <w:bottom w:w="70" w:type="dxa"/>
              <w:right w:w="80" w:type="dxa"/>
            </w:tcMar>
            <w:vAlign w:val="center"/>
          </w:tcPr>
          <w:p w14:paraId="30AC95E5" w14:textId="42C5C53D" w:rsidR="006848B9" w:rsidRPr="007E572D" w:rsidRDefault="006848B9" w:rsidP="00284737">
            <w:pPr>
              <w:spacing w:line="240" w:lineRule="auto"/>
              <w:rPr>
                <w:rFonts w:ascii="Arial" w:hAnsi="Arial" w:cs="Arial"/>
                <w:sz w:val="17"/>
                <w:szCs w:val="17"/>
              </w:rPr>
            </w:pPr>
            <w:r w:rsidRPr="007E572D">
              <w:rPr>
                <w:rFonts w:ascii="Arial" w:hAnsi="Arial" w:cs="Arial"/>
                <w:color w:val="000000"/>
                <w:sz w:val="17"/>
                <w:szCs w:val="17"/>
              </w:rPr>
              <w:t>09</w:t>
            </w:r>
          </w:p>
        </w:tc>
        <w:tc>
          <w:tcPr>
            <w:tcW w:w="2736" w:type="dxa"/>
            <w:tcBorders>
              <w:bottom w:val="single" w:sz="4" w:space="0" w:color="B7B7B7"/>
            </w:tcBorders>
            <w:tcMar>
              <w:top w:w="70" w:type="dxa"/>
              <w:left w:w="80" w:type="dxa"/>
              <w:bottom w:w="70" w:type="dxa"/>
              <w:right w:w="80" w:type="dxa"/>
            </w:tcMar>
            <w:vAlign w:val="center"/>
          </w:tcPr>
          <w:p w14:paraId="67FF4BF4" w14:textId="220EF24F" w:rsidR="006848B9" w:rsidRPr="007E572D" w:rsidRDefault="006848B9" w:rsidP="00284737">
            <w:pPr>
              <w:spacing w:line="240" w:lineRule="auto"/>
              <w:rPr>
                <w:rFonts w:ascii="Arial" w:hAnsi="Arial" w:cs="Arial"/>
                <w:sz w:val="17"/>
                <w:szCs w:val="17"/>
              </w:rPr>
            </w:pPr>
            <w:r w:rsidRPr="007E572D">
              <w:rPr>
                <w:rFonts w:ascii="Arial" w:hAnsi="Arial" w:cs="Arial"/>
                <w:color w:val="000000"/>
                <w:sz w:val="17"/>
                <w:szCs w:val="17"/>
              </w:rPr>
              <w:t>Current-versus-proposed comparison</w:t>
            </w:r>
          </w:p>
        </w:tc>
        <w:tc>
          <w:tcPr>
            <w:tcW w:w="6336" w:type="dxa"/>
            <w:tcBorders>
              <w:bottom w:val="single" w:sz="4" w:space="0" w:color="B7B7B7"/>
            </w:tcBorders>
            <w:tcMar>
              <w:top w:w="70" w:type="dxa"/>
              <w:left w:w="80" w:type="dxa"/>
              <w:bottom w:w="70" w:type="dxa"/>
              <w:right w:w="80" w:type="dxa"/>
            </w:tcMar>
            <w:vAlign w:val="center"/>
          </w:tcPr>
          <w:p w14:paraId="4811C0B5" w14:textId="70188364" w:rsidR="006848B9" w:rsidRPr="007E572D" w:rsidRDefault="006848B9" w:rsidP="00284737">
            <w:pPr>
              <w:spacing w:line="240" w:lineRule="auto"/>
              <w:rPr>
                <w:rFonts w:ascii="Arial" w:hAnsi="Arial" w:cs="Arial"/>
                <w:sz w:val="17"/>
                <w:szCs w:val="17"/>
              </w:rPr>
            </w:pPr>
            <w:r w:rsidRPr="007E572D">
              <w:rPr>
                <w:rFonts w:ascii="Arial" w:hAnsi="Arial" w:cs="Arial"/>
                <w:color w:val="000000"/>
                <w:sz w:val="17"/>
                <w:szCs w:val="17"/>
              </w:rPr>
              <w:t>Produces staffing comparisons and separate Opportunity and Operational comparison files.</w:t>
            </w:r>
          </w:p>
        </w:tc>
      </w:tr>
      <w:tr w:rsidR="006848B9" w:rsidRPr="007E572D" w14:paraId="14E19EC4" w14:textId="77777777" w:rsidTr="00A667F7">
        <w:trPr>
          <w:cantSplit/>
          <w:jc w:val="center"/>
        </w:trPr>
        <w:tc>
          <w:tcPr>
            <w:tcW w:w="792" w:type="dxa"/>
            <w:tcBorders>
              <w:bottom w:val="single" w:sz="4" w:space="0" w:color="B7B7B7"/>
            </w:tcBorders>
            <w:shd w:val="clear" w:color="auto" w:fill="EAF3F8"/>
            <w:tcMar>
              <w:top w:w="70" w:type="dxa"/>
              <w:left w:w="80" w:type="dxa"/>
              <w:bottom w:w="70" w:type="dxa"/>
              <w:right w:w="80" w:type="dxa"/>
            </w:tcMar>
            <w:vAlign w:val="center"/>
          </w:tcPr>
          <w:p w14:paraId="58DBA78D" w14:textId="725974CB" w:rsidR="006848B9" w:rsidRPr="007E572D" w:rsidRDefault="006848B9" w:rsidP="00284737">
            <w:pPr>
              <w:spacing w:line="240" w:lineRule="auto"/>
              <w:rPr>
                <w:rFonts w:ascii="Arial" w:hAnsi="Arial" w:cs="Arial"/>
                <w:sz w:val="17"/>
                <w:szCs w:val="17"/>
              </w:rPr>
            </w:pPr>
            <w:r w:rsidRPr="007E572D">
              <w:rPr>
                <w:rFonts w:ascii="Arial" w:hAnsi="Arial" w:cs="Arial"/>
                <w:color w:val="000000"/>
                <w:sz w:val="17"/>
                <w:szCs w:val="17"/>
              </w:rPr>
              <w:t>10</w:t>
            </w:r>
          </w:p>
        </w:tc>
        <w:tc>
          <w:tcPr>
            <w:tcW w:w="2736" w:type="dxa"/>
            <w:tcBorders>
              <w:bottom w:val="single" w:sz="4" w:space="0" w:color="B7B7B7"/>
            </w:tcBorders>
            <w:shd w:val="clear" w:color="auto" w:fill="EAF3F8"/>
            <w:tcMar>
              <w:top w:w="70" w:type="dxa"/>
              <w:left w:w="80" w:type="dxa"/>
              <w:bottom w:w="70" w:type="dxa"/>
              <w:right w:w="80" w:type="dxa"/>
            </w:tcMar>
            <w:vAlign w:val="center"/>
          </w:tcPr>
          <w:p w14:paraId="7DB7C1EE" w14:textId="46B41D53" w:rsidR="006848B9" w:rsidRPr="007E572D" w:rsidRDefault="006848B9" w:rsidP="00284737">
            <w:pPr>
              <w:spacing w:line="240" w:lineRule="auto"/>
              <w:rPr>
                <w:rFonts w:ascii="Arial" w:hAnsi="Arial" w:cs="Arial"/>
                <w:sz w:val="17"/>
                <w:szCs w:val="17"/>
              </w:rPr>
            </w:pPr>
            <w:r w:rsidRPr="007E572D">
              <w:rPr>
                <w:rFonts w:ascii="Arial" w:hAnsi="Arial" w:cs="Arial"/>
                <w:color w:val="000000"/>
                <w:sz w:val="17"/>
                <w:szCs w:val="17"/>
              </w:rPr>
              <w:t>PEFC workbook comparison</w:t>
            </w:r>
          </w:p>
        </w:tc>
        <w:tc>
          <w:tcPr>
            <w:tcW w:w="6336" w:type="dxa"/>
            <w:tcBorders>
              <w:bottom w:val="single" w:sz="4" w:space="0" w:color="B7B7B7"/>
            </w:tcBorders>
            <w:shd w:val="clear" w:color="auto" w:fill="EAF3F8"/>
            <w:tcMar>
              <w:top w:w="70" w:type="dxa"/>
              <w:left w:w="80" w:type="dxa"/>
              <w:bottom w:w="70" w:type="dxa"/>
              <w:right w:w="80" w:type="dxa"/>
            </w:tcMar>
            <w:vAlign w:val="center"/>
          </w:tcPr>
          <w:p w14:paraId="0D97D561" w14:textId="51EA0484" w:rsidR="006848B9" w:rsidRPr="007E572D" w:rsidRDefault="006848B9" w:rsidP="00284737">
            <w:pPr>
              <w:spacing w:line="240" w:lineRule="auto"/>
              <w:rPr>
                <w:rFonts w:ascii="Arial" w:hAnsi="Arial" w:cs="Arial"/>
                <w:sz w:val="17"/>
                <w:szCs w:val="17"/>
              </w:rPr>
            </w:pPr>
            <w:r w:rsidRPr="007E572D">
              <w:rPr>
                <w:rFonts w:ascii="Arial" w:hAnsi="Arial" w:cs="Arial"/>
                <w:color w:val="000000"/>
                <w:sz w:val="17"/>
                <w:szCs w:val="17"/>
              </w:rPr>
              <w:t>Compares the workbook as presented with the independently implemented proposed model.</w:t>
            </w:r>
          </w:p>
        </w:tc>
      </w:tr>
      <w:tr w:rsidR="006848B9" w:rsidRPr="007E572D" w14:paraId="0A267945" w14:textId="77777777" w:rsidTr="00A667F7">
        <w:trPr>
          <w:cantSplit/>
          <w:jc w:val="center"/>
        </w:trPr>
        <w:tc>
          <w:tcPr>
            <w:tcW w:w="792" w:type="dxa"/>
            <w:tcBorders>
              <w:bottom w:val="single" w:sz="4" w:space="0" w:color="B7B7B7"/>
            </w:tcBorders>
            <w:tcMar>
              <w:top w:w="70" w:type="dxa"/>
              <w:left w:w="80" w:type="dxa"/>
              <w:bottom w:w="70" w:type="dxa"/>
              <w:right w:w="80" w:type="dxa"/>
            </w:tcMar>
            <w:vAlign w:val="center"/>
          </w:tcPr>
          <w:p w14:paraId="2E948558" w14:textId="61E74409" w:rsidR="006848B9" w:rsidRPr="007E572D" w:rsidRDefault="006848B9" w:rsidP="00284737">
            <w:pPr>
              <w:spacing w:line="240" w:lineRule="auto"/>
              <w:rPr>
                <w:rFonts w:ascii="Arial" w:hAnsi="Arial" w:cs="Arial"/>
                <w:sz w:val="17"/>
                <w:szCs w:val="17"/>
              </w:rPr>
            </w:pPr>
            <w:r w:rsidRPr="007E572D">
              <w:rPr>
                <w:rFonts w:ascii="Arial" w:hAnsi="Arial" w:cs="Arial"/>
                <w:color w:val="000000"/>
                <w:sz w:val="17"/>
                <w:szCs w:val="17"/>
              </w:rPr>
              <w:t>11</w:t>
            </w:r>
          </w:p>
        </w:tc>
        <w:tc>
          <w:tcPr>
            <w:tcW w:w="2736" w:type="dxa"/>
            <w:tcBorders>
              <w:bottom w:val="single" w:sz="4" w:space="0" w:color="B7B7B7"/>
            </w:tcBorders>
            <w:tcMar>
              <w:top w:w="70" w:type="dxa"/>
              <w:left w:w="80" w:type="dxa"/>
              <w:bottom w:w="70" w:type="dxa"/>
              <w:right w:w="80" w:type="dxa"/>
            </w:tcMar>
            <w:vAlign w:val="center"/>
          </w:tcPr>
          <w:p w14:paraId="12CC4708" w14:textId="630129ED" w:rsidR="006848B9" w:rsidRPr="007E572D" w:rsidRDefault="006848B9" w:rsidP="00284737">
            <w:pPr>
              <w:spacing w:line="240" w:lineRule="auto"/>
              <w:rPr>
                <w:rFonts w:ascii="Arial" w:hAnsi="Arial" w:cs="Arial"/>
                <w:sz w:val="17"/>
                <w:szCs w:val="17"/>
              </w:rPr>
            </w:pPr>
            <w:r w:rsidRPr="007E572D">
              <w:rPr>
                <w:rFonts w:ascii="Arial" w:hAnsi="Arial" w:cs="Arial"/>
                <w:color w:val="000000"/>
                <w:sz w:val="17"/>
                <w:szCs w:val="17"/>
              </w:rPr>
              <w:t>Final outputs and readiness</w:t>
            </w:r>
          </w:p>
        </w:tc>
        <w:tc>
          <w:tcPr>
            <w:tcW w:w="6336" w:type="dxa"/>
            <w:tcBorders>
              <w:bottom w:val="single" w:sz="4" w:space="0" w:color="B7B7B7"/>
            </w:tcBorders>
            <w:tcMar>
              <w:top w:w="70" w:type="dxa"/>
              <w:left w:w="80" w:type="dxa"/>
              <w:bottom w:w="70" w:type="dxa"/>
              <w:right w:w="80" w:type="dxa"/>
            </w:tcMar>
            <w:vAlign w:val="center"/>
          </w:tcPr>
          <w:p w14:paraId="41CDAB03" w14:textId="5CF4953D" w:rsidR="006848B9" w:rsidRPr="007E572D" w:rsidRDefault="006848B9" w:rsidP="00284737">
            <w:pPr>
              <w:spacing w:line="240" w:lineRule="auto"/>
              <w:rPr>
                <w:rFonts w:ascii="Arial" w:hAnsi="Arial" w:cs="Arial"/>
                <w:sz w:val="17"/>
                <w:szCs w:val="17"/>
              </w:rPr>
            </w:pPr>
            <w:r w:rsidRPr="007E572D">
              <w:rPr>
                <w:rFonts w:ascii="Arial" w:hAnsi="Arial" w:cs="Arial"/>
                <w:color w:val="000000"/>
                <w:sz w:val="17"/>
                <w:szCs w:val="17"/>
              </w:rPr>
              <w:t>Packages report-ready comparisons, assumptions, technical QC, reconciliation results, and readiness status.</w:t>
            </w:r>
          </w:p>
        </w:tc>
      </w:tr>
    </w:tbl>
    <w:p w14:paraId="0107041E" w14:textId="77777777" w:rsidR="00726538" w:rsidRPr="007E572D" w:rsidRDefault="00954852">
      <w:pPr>
        <w:spacing w:before="40" w:after="140"/>
        <w:rPr>
          <w:rFonts w:ascii="Arial" w:hAnsi="Arial" w:cs="Arial"/>
        </w:rPr>
      </w:pPr>
      <w:r w:rsidRPr="007E572D">
        <w:rPr>
          <w:rFonts w:ascii="Arial" w:hAnsi="Arial" w:cs="Arial"/>
          <w:i/>
          <w:color w:val="666666"/>
          <w:sz w:val="16"/>
        </w:rPr>
        <w:t>Source: README.md; RUN_PIPELINE.R; scripts 00–11.</w:t>
      </w:r>
    </w:p>
    <w:p w14:paraId="4B1B6EE0" w14:textId="77777777" w:rsidR="006848B9" w:rsidRPr="007E572D" w:rsidRDefault="006848B9" w:rsidP="006848B9">
      <w:pPr>
        <w:pStyle w:val="Heading2"/>
        <w:rPr>
          <w:rFonts w:ascii="Arial" w:hAnsi="Arial" w:cs="Arial"/>
        </w:rPr>
      </w:pPr>
      <w:bookmarkStart w:id="26" w:name="_Toc236752787"/>
      <w:r w:rsidRPr="007E572D">
        <w:rPr>
          <w:rFonts w:ascii="Arial" w:hAnsi="Arial" w:cs="Arial"/>
        </w:rPr>
        <w:t>Technical documentation and audit trail</w:t>
      </w:r>
      <w:bookmarkEnd w:id="26"/>
    </w:p>
    <w:p w14:paraId="2C459939" w14:textId="2FDC1770" w:rsidR="006848B9" w:rsidRPr="007E572D" w:rsidRDefault="006848B9" w:rsidP="006848B9">
      <w:pPr>
        <w:pStyle w:val="BodyText"/>
        <w:rPr>
          <w:rFonts w:ascii="Arial" w:hAnsi="Arial" w:cs="Arial"/>
        </w:rPr>
      </w:pPr>
      <w:r w:rsidRPr="007E572D">
        <w:rPr>
          <w:rFonts w:ascii="Arial" w:hAnsi="Arial" w:cs="Arial"/>
        </w:rPr>
        <w:t>The analysis scripts, maintained inputs, generated outputs, and technical documentation are available in the </w:t>
      </w:r>
      <w:hyperlink r:id="rId16" w:tgtFrame="_new" w:history="1">
        <w:r w:rsidRPr="007E572D">
          <w:rPr>
            <w:rStyle w:val="Hyperlink"/>
            <w:rFonts w:ascii="Arial" w:hAnsi="Arial" w:cs="Arial"/>
          </w:rPr>
          <w:t>School Funding Models GitHub repository</w:t>
        </w:r>
      </w:hyperlink>
      <w:r w:rsidRPr="007E572D">
        <w:rPr>
          <w:rFonts w:ascii="Arial" w:hAnsi="Arial" w:cs="Arial"/>
        </w:rPr>
        <w:t>. The </w:t>
      </w:r>
      <w:r w:rsidRPr="007E572D">
        <w:rPr>
          <w:rFonts w:ascii="Arial" w:hAnsi="Arial" w:cs="Arial"/>
          <w:i/>
          <w:iCs/>
        </w:rPr>
        <w:t>Delaware School Funding Model Pipeline Definitions</w:t>
      </w:r>
      <w:r w:rsidRPr="007E572D">
        <w:rPr>
          <w:rFonts w:ascii="Arial" w:hAnsi="Arial" w:cs="Arial"/>
        </w:rPr>
        <w:t> document provides the detailed source lineage, implemented calculation rules, comparison mappings, status definitions, open items, and PEFC reconciliation framework underlying this report.</w:t>
      </w:r>
    </w:p>
    <w:p w14:paraId="3E9374D0" w14:textId="6B580F08" w:rsidR="00726538" w:rsidRPr="007E572D" w:rsidRDefault="00954852">
      <w:pPr>
        <w:pStyle w:val="Heading2"/>
        <w:rPr>
          <w:rFonts w:ascii="Arial" w:hAnsi="Arial" w:cs="Arial"/>
        </w:rPr>
      </w:pPr>
      <w:bookmarkStart w:id="27" w:name="_Toc236752788"/>
      <w:r w:rsidRPr="007E572D">
        <w:rPr>
          <w:rFonts w:ascii="Arial" w:hAnsi="Arial" w:cs="Arial"/>
        </w:rPr>
        <w:t>Conclusion</w:t>
      </w:r>
      <w:bookmarkEnd w:id="27"/>
    </w:p>
    <w:p w14:paraId="49839134" w14:textId="77777777" w:rsidR="00F60707" w:rsidRPr="007E572D" w:rsidRDefault="00F60707" w:rsidP="00F60707">
      <w:pPr>
        <w:pStyle w:val="BodyText"/>
        <w:keepLines/>
        <w:rPr>
          <w:rFonts w:ascii="Arial" w:hAnsi="Arial" w:cs="Arial"/>
        </w:rPr>
      </w:pPr>
      <w:r w:rsidRPr="007E572D">
        <w:rPr>
          <w:rFonts w:ascii="Arial" w:hAnsi="Arial" w:cs="Arial"/>
        </w:rPr>
        <w:t>The IV&amp;V establishes a reproducible basis for understanding both the proposed funding structure and its differences from the recreated current staffing rules. It identifies where the largest modeled staffing changes occur, clarifies the importance of school calculation units, reproduces the proposed weighted funding pools, and documents the differences between the PEFC workbook and the independent implementation.</w:t>
      </w:r>
    </w:p>
    <w:p w14:paraId="0B006E79" w14:textId="57664763" w:rsidR="00726538" w:rsidRPr="007E572D" w:rsidRDefault="00F60707" w:rsidP="00F60707">
      <w:pPr>
        <w:pStyle w:val="BodyText"/>
        <w:keepLines/>
        <w:rPr>
          <w:rFonts w:ascii="Arial" w:hAnsi="Arial" w:cs="Arial"/>
        </w:rPr>
      </w:pPr>
      <w:r w:rsidRPr="007E572D">
        <w:rPr>
          <w:rFonts w:ascii="Arial" w:hAnsi="Arial" w:cs="Arial"/>
        </w:rPr>
        <w:t>The analysis is technically ready to support review and policy discussion. Completing the remaining current operations inputs, weighted-funding analogues, formula interpretations, and appropriation crosswalk is the next step toward a final net fiscal assessment.</w:t>
      </w:r>
    </w:p>
    <w:p w14:paraId="1218F4DE" w14:textId="5C72790A" w:rsidR="00726538" w:rsidRPr="007E572D" w:rsidRDefault="00954852" w:rsidP="006764D8">
      <w:pPr>
        <w:pStyle w:val="Heading1"/>
        <w:rPr>
          <w:rFonts w:ascii="Arial" w:hAnsi="Arial" w:cs="Arial"/>
        </w:rPr>
      </w:pPr>
      <w:r w:rsidRPr="007E572D">
        <w:rPr>
          <w:rFonts w:ascii="Arial" w:hAnsi="Arial" w:cs="Arial"/>
        </w:rPr>
        <w:br w:type="page"/>
      </w:r>
      <w:bookmarkStart w:id="28" w:name="_Toc236752789"/>
      <w:r w:rsidRPr="007E572D">
        <w:rPr>
          <w:rFonts w:ascii="Arial" w:hAnsi="Arial" w:cs="Arial"/>
        </w:rPr>
        <w:lastRenderedPageBreak/>
        <w:t>Technical Appendices</w:t>
      </w:r>
      <w:bookmarkEnd w:id="28"/>
    </w:p>
    <w:p w14:paraId="62769A8D" w14:textId="28E0F391" w:rsidR="00726538" w:rsidRPr="007E572D" w:rsidRDefault="008F3F38">
      <w:pPr>
        <w:pStyle w:val="BodyText"/>
        <w:keepLines/>
        <w:rPr>
          <w:rFonts w:ascii="Arial" w:hAnsi="Arial" w:cs="Arial"/>
        </w:rPr>
      </w:pPr>
      <w:r w:rsidRPr="007E572D">
        <w:rPr>
          <w:rFonts w:ascii="Arial" w:hAnsi="Arial" w:cs="Arial"/>
        </w:rPr>
        <w:t>The appendices provide concise technical support for the narrative. The complete project retains more detailed school-, calculation-unit-, LEA-, component-, audit-, and QC-level files than are reproduced here. The full analysis scripts, outputs, and supporting documentation are available in the </w:t>
      </w:r>
      <w:hyperlink r:id="rId17" w:tgtFrame="_new" w:history="1">
        <w:r w:rsidRPr="007E572D">
          <w:rPr>
            <w:rStyle w:val="Hyperlink"/>
            <w:rFonts w:ascii="Arial" w:hAnsi="Arial" w:cs="Arial"/>
          </w:rPr>
          <w:t>School Funding Models GitHub repository</w:t>
        </w:r>
      </w:hyperlink>
      <w:r w:rsidRPr="007E572D">
        <w:rPr>
          <w:rFonts w:ascii="Arial" w:hAnsi="Arial" w:cs="Arial"/>
        </w:rPr>
        <w:t>. The </w:t>
      </w:r>
      <w:r w:rsidRPr="007E572D">
        <w:rPr>
          <w:rFonts w:ascii="Arial" w:hAnsi="Arial" w:cs="Arial"/>
          <w:i/>
          <w:iCs/>
        </w:rPr>
        <w:t>Delaware School Funding Model Pipeline Definitions</w:t>
      </w:r>
      <w:r w:rsidRPr="007E572D">
        <w:rPr>
          <w:rFonts w:ascii="Arial" w:hAnsi="Arial" w:cs="Arial"/>
        </w:rPr>
        <w:t> document provides the complete source lineage, implemented rules, comparison mappings, evidence labels, and readiness framework</w:t>
      </w:r>
      <w:r w:rsidR="00954852" w:rsidRPr="007E572D">
        <w:rPr>
          <w:rFonts w:ascii="Arial" w:hAnsi="Arial" w:cs="Arial"/>
        </w:rPr>
        <w:t>.</w:t>
      </w:r>
    </w:p>
    <w:p w14:paraId="51EE7219" w14:textId="3E5DEF53" w:rsidR="00726538" w:rsidRPr="007E572D" w:rsidRDefault="00954852">
      <w:pPr>
        <w:pStyle w:val="Heading2"/>
        <w:rPr>
          <w:rFonts w:ascii="Arial" w:hAnsi="Arial" w:cs="Arial"/>
        </w:rPr>
      </w:pPr>
      <w:bookmarkStart w:id="29" w:name="_Toc236752790"/>
      <w:r w:rsidRPr="007E572D">
        <w:rPr>
          <w:rFonts w:ascii="Arial" w:hAnsi="Arial" w:cs="Arial"/>
        </w:rPr>
        <w:t xml:space="preserve">Appendix </w:t>
      </w:r>
      <w:r w:rsidR="007E572D">
        <w:rPr>
          <w:rFonts w:ascii="Arial" w:hAnsi="Arial" w:cs="Arial"/>
        </w:rPr>
        <w:t>A</w:t>
      </w:r>
      <w:r w:rsidRPr="007E572D">
        <w:rPr>
          <w:rFonts w:ascii="Arial" w:hAnsi="Arial" w:cs="Arial"/>
        </w:rPr>
        <w:t>. Selected staffing rules</w:t>
      </w:r>
      <w:bookmarkEnd w:id="29"/>
    </w:p>
    <w:tbl>
      <w:tblPr>
        <w:tblW w:w="9648" w:type="dxa"/>
        <w:jc w:val="center"/>
        <w:tblLayout w:type="fixed"/>
        <w:tblLook w:val="04A0" w:firstRow="1" w:lastRow="0" w:firstColumn="1" w:lastColumn="0" w:noHBand="0" w:noVBand="1"/>
      </w:tblPr>
      <w:tblGrid>
        <w:gridCol w:w="1440"/>
        <w:gridCol w:w="2304"/>
        <w:gridCol w:w="2592"/>
        <w:gridCol w:w="3312"/>
      </w:tblGrid>
      <w:tr w:rsidR="00E05D2C" w:rsidRPr="007E572D" w14:paraId="6C4B7483" w14:textId="77777777" w:rsidTr="006764D8">
        <w:trPr>
          <w:cantSplit/>
          <w:tblHeader/>
          <w:jc w:val="center"/>
        </w:trPr>
        <w:tc>
          <w:tcPr>
            <w:tcW w:w="1440" w:type="dxa"/>
            <w:tcBorders>
              <w:bottom w:val="single" w:sz="8" w:space="0" w:color="FFFFFF"/>
            </w:tcBorders>
            <w:shd w:val="clear" w:color="auto" w:fill="1F4E78"/>
            <w:tcMar>
              <w:top w:w="70" w:type="dxa"/>
              <w:left w:w="80" w:type="dxa"/>
              <w:bottom w:w="70" w:type="dxa"/>
              <w:right w:w="80" w:type="dxa"/>
            </w:tcMar>
            <w:vAlign w:val="center"/>
          </w:tcPr>
          <w:p w14:paraId="439C011F" w14:textId="42260670" w:rsidR="00E05D2C" w:rsidRPr="007E572D" w:rsidRDefault="00E05D2C" w:rsidP="00284737">
            <w:pPr>
              <w:spacing w:line="240" w:lineRule="auto"/>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Category</w:t>
            </w:r>
          </w:p>
        </w:tc>
        <w:tc>
          <w:tcPr>
            <w:tcW w:w="2304" w:type="dxa"/>
            <w:tcBorders>
              <w:bottom w:val="single" w:sz="8" w:space="0" w:color="FFFFFF"/>
            </w:tcBorders>
            <w:shd w:val="clear" w:color="auto" w:fill="1F4E78"/>
            <w:tcMar>
              <w:top w:w="70" w:type="dxa"/>
              <w:left w:w="80" w:type="dxa"/>
              <w:bottom w:w="70" w:type="dxa"/>
              <w:right w:w="80" w:type="dxa"/>
            </w:tcMar>
            <w:vAlign w:val="center"/>
          </w:tcPr>
          <w:p w14:paraId="52E3EC82" w14:textId="54E9775B" w:rsidR="00E05D2C" w:rsidRPr="007E572D" w:rsidRDefault="00E05D2C" w:rsidP="00284737">
            <w:pPr>
              <w:spacing w:line="240" w:lineRule="auto"/>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Recreated current rule</w:t>
            </w:r>
          </w:p>
        </w:tc>
        <w:tc>
          <w:tcPr>
            <w:tcW w:w="2592" w:type="dxa"/>
            <w:tcBorders>
              <w:bottom w:val="single" w:sz="8" w:space="0" w:color="FFFFFF"/>
            </w:tcBorders>
            <w:shd w:val="clear" w:color="auto" w:fill="1F4E78"/>
            <w:tcMar>
              <w:top w:w="70" w:type="dxa"/>
              <w:left w:w="80" w:type="dxa"/>
              <w:bottom w:w="70" w:type="dxa"/>
              <w:right w:w="80" w:type="dxa"/>
            </w:tcMar>
            <w:vAlign w:val="center"/>
          </w:tcPr>
          <w:p w14:paraId="0CF526CC" w14:textId="340C3C78" w:rsidR="00E05D2C" w:rsidRPr="007E572D" w:rsidRDefault="00E05D2C" w:rsidP="00284737">
            <w:pPr>
              <w:spacing w:line="240" w:lineRule="auto"/>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IV&amp;V proposed rule</w:t>
            </w:r>
          </w:p>
        </w:tc>
        <w:tc>
          <w:tcPr>
            <w:tcW w:w="3312" w:type="dxa"/>
            <w:tcBorders>
              <w:bottom w:val="single" w:sz="8" w:space="0" w:color="FFFFFF"/>
            </w:tcBorders>
            <w:shd w:val="clear" w:color="auto" w:fill="1F4E78"/>
            <w:tcMar>
              <w:top w:w="70" w:type="dxa"/>
              <w:left w:w="80" w:type="dxa"/>
              <w:bottom w:w="70" w:type="dxa"/>
              <w:right w:w="80" w:type="dxa"/>
            </w:tcMar>
            <w:vAlign w:val="center"/>
          </w:tcPr>
          <w:p w14:paraId="33DE2558" w14:textId="30354F42" w:rsidR="00E05D2C" w:rsidRPr="007E572D" w:rsidRDefault="00E05D2C" w:rsidP="00284737">
            <w:pPr>
              <w:spacing w:line="240" w:lineRule="auto"/>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 xml:space="preserve">Comparison </w:t>
            </w:r>
            <w:proofErr w:type="gramStart"/>
            <w:r w:rsidRPr="007E572D">
              <w:rPr>
                <w:rFonts w:ascii="Arial" w:hAnsi="Arial" w:cs="Arial"/>
                <w:b/>
                <w:bCs/>
                <w:color w:val="FFFFFF" w:themeColor="background1"/>
                <w:sz w:val="17"/>
                <w:szCs w:val="17"/>
              </w:rPr>
              <w:t>note</w:t>
            </w:r>
            <w:proofErr w:type="gramEnd"/>
          </w:p>
        </w:tc>
      </w:tr>
      <w:tr w:rsidR="007E572D" w:rsidRPr="007E572D" w14:paraId="5390B680" w14:textId="77777777" w:rsidTr="00C02D4A">
        <w:trPr>
          <w:cantSplit/>
          <w:jc w:val="center"/>
        </w:trPr>
        <w:tc>
          <w:tcPr>
            <w:tcW w:w="1440" w:type="dxa"/>
            <w:tcBorders>
              <w:bottom w:val="single" w:sz="4" w:space="0" w:color="B7B7B7"/>
            </w:tcBorders>
            <w:tcMar>
              <w:top w:w="70" w:type="dxa"/>
              <w:left w:w="80" w:type="dxa"/>
              <w:bottom w:w="70" w:type="dxa"/>
              <w:right w:w="80" w:type="dxa"/>
            </w:tcMar>
          </w:tcPr>
          <w:p w14:paraId="25C1B3BD" w14:textId="173AF8CD" w:rsidR="007E572D" w:rsidRPr="007E572D" w:rsidRDefault="007E572D" w:rsidP="007E572D">
            <w:pPr>
              <w:spacing w:line="240" w:lineRule="auto"/>
              <w:rPr>
                <w:rFonts w:ascii="Arial" w:hAnsi="Arial" w:cs="Arial"/>
                <w:sz w:val="17"/>
                <w:szCs w:val="17"/>
              </w:rPr>
            </w:pPr>
            <w:r w:rsidRPr="007E572D">
              <w:rPr>
                <w:rFonts w:ascii="Arial" w:hAnsi="Arial" w:cs="Arial"/>
                <w:b/>
                <w:sz w:val="17"/>
                <w:szCs w:val="17"/>
              </w:rPr>
              <w:t>Core teaching</w:t>
            </w:r>
          </w:p>
        </w:tc>
        <w:tc>
          <w:tcPr>
            <w:tcW w:w="2304" w:type="dxa"/>
            <w:tcBorders>
              <w:bottom w:val="single" w:sz="4" w:space="0" w:color="B7B7B7"/>
            </w:tcBorders>
            <w:tcMar>
              <w:top w:w="70" w:type="dxa"/>
              <w:left w:w="80" w:type="dxa"/>
              <w:bottom w:w="70" w:type="dxa"/>
              <w:right w:w="80" w:type="dxa"/>
            </w:tcMar>
          </w:tcPr>
          <w:p w14:paraId="13190D97" w14:textId="39A859AD" w:rsidR="007E572D" w:rsidRPr="007E572D" w:rsidRDefault="007E572D" w:rsidP="007E572D">
            <w:pPr>
              <w:spacing w:line="240" w:lineRule="auto"/>
              <w:rPr>
                <w:rFonts w:ascii="Arial" w:hAnsi="Arial" w:cs="Arial"/>
                <w:sz w:val="17"/>
                <w:szCs w:val="17"/>
              </w:rPr>
            </w:pPr>
            <w:r w:rsidRPr="007E572D">
              <w:rPr>
                <w:rFonts w:ascii="Arial" w:hAnsi="Arial" w:cs="Arial"/>
                <w:sz w:val="17"/>
                <w:szCs w:val="17"/>
              </w:rPr>
              <w:t xml:space="preserve">Uses reported Unit Count Division I </w:t>
            </w:r>
            <w:proofErr w:type="gramStart"/>
            <w:r w:rsidRPr="007E572D">
              <w:rPr>
                <w:rFonts w:ascii="Arial" w:hAnsi="Arial" w:cs="Arial"/>
                <w:sz w:val="17"/>
                <w:szCs w:val="17"/>
              </w:rPr>
              <w:t>teaching</w:t>
            </w:r>
            <w:proofErr w:type="gramEnd"/>
            <w:r w:rsidRPr="007E572D">
              <w:rPr>
                <w:rFonts w:ascii="Arial" w:hAnsi="Arial" w:cs="Arial"/>
                <w:sz w:val="17"/>
                <w:szCs w:val="17"/>
              </w:rPr>
              <w:t xml:space="preserve"> quantities.</w:t>
            </w:r>
          </w:p>
        </w:tc>
        <w:tc>
          <w:tcPr>
            <w:tcW w:w="2592" w:type="dxa"/>
            <w:tcBorders>
              <w:bottom w:val="single" w:sz="4" w:space="0" w:color="B7B7B7"/>
            </w:tcBorders>
            <w:tcMar>
              <w:top w:w="70" w:type="dxa"/>
              <w:left w:w="80" w:type="dxa"/>
              <w:bottom w:w="70" w:type="dxa"/>
              <w:right w:w="80" w:type="dxa"/>
            </w:tcMar>
          </w:tcPr>
          <w:p w14:paraId="432B089C" w14:textId="2D115CCE" w:rsidR="007E572D" w:rsidRPr="007E572D" w:rsidRDefault="007E572D" w:rsidP="007E572D">
            <w:pPr>
              <w:spacing w:line="240" w:lineRule="auto"/>
              <w:rPr>
                <w:rFonts w:ascii="Arial" w:hAnsi="Arial" w:cs="Arial"/>
                <w:sz w:val="17"/>
                <w:szCs w:val="17"/>
              </w:rPr>
            </w:pPr>
            <w:r w:rsidRPr="007E572D">
              <w:rPr>
                <w:rFonts w:ascii="Arial" w:hAnsi="Arial" w:cs="Arial"/>
                <w:sz w:val="17"/>
                <w:szCs w:val="17"/>
              </w:rPr>
              <w:t>Divides enrollment by the proposed staffing ratios for each student category.</w:t>
            </w:r>
          </w:p>
        </w:tc>
        <w:tc>
          <w:tcPr>
            <w:tcW w:w="3312" w:type="dxa"/>
            <w:tcBorders>
              <w:bottom w:val="single" w:sz="4" w:space="0" w:color="B7B7B7"/>
            </w:tcBorders>
            <w:tcMar>
              <w:top w:w="70" w:type="dxa"/>
              <w:left w:w="80" w:type="dxa"/>
              <w:bottom w:w="70" w:type="dxa"/>
              <w:right w:w="80" w:type="dxa"/>
            </w:tcMar>
          </w:tcPr>
          <w:p w14:paraId="64F62FB2" w14:textId="4B7BF9D6" w:rsidR="007E572D" w:rsidRPr="007E572D" w:rsidRDefault="007E572D" w:rsidP="007E572D">
            <w:pPr>
              <w:spacing w:line="240" w:lineRule="auto"/>
              <w:rPr>
                <w:rFonts w:ascii="Arial" w:hAnsi="Arial" w:cs="Arial"/>
                <w:sz w:val="17"/>
                <w:szCs w:val="17"/>
              </w:rPr>
            </w:pPr>
            <w:r w:rsidRPr="007E572D">
              <w:rPr>
                <w:rFonts w:ascii="Arial" w:hAnsi="Arial" w:cs="Arial"/>
                <w:sz w:val="17"/>
                <w:szCs w:val="17"/>
              </w:rPr>
              <w:t>Statewide current and proposed quantities are closely aligned.</w:t>
            </w:r>
          </w:p>
        </w:tc>
      </w:tr>
      <w:tr w:rsidR="007E572D" w:rsidRPr="007E572D" w14:paraId="743CD22A" w14:textId="77777777" w:rsidTr="00C02D4A">
        <w:trPr>
          <w:cantSplit/>
          <w:jc w:val="center"/>
        </w:trPr>
        <w:tc>
          <w:tcPr>
            <w:tcW w:w="1440" w:type="dxa"/>
            <w:tcBorders>
              <w:bottom w:val="single" w:sz="4" w:space="0" w:color="B7B7B7"/>
            </w:tcBorders>
            <w:shd w:val="clear" w:color="auto" w:fill="EAF3F8"/>
            <w:tcMar>
              <w:top w:w="70" w:type="dxa"/>
              <w:left w:w="80" w:type="dxa"/>
              <w:bottom w:w="70" w:type="dxa"/>
              <w:right w:w="80" w:type="dxa"/>
            </w:tcMar>
          </w:tcPr>
          <w:p w14:paraId="71B6297C" w14:textId="3576DD57" w:rsidR="007E572D" w:rsidRPr="007E572D" w:rsidRDefault="007E572D" w:rsidP="007E572D">
            <w:pPr>
              <w:spacing w:line="240" w:lineRule="auto"/>
              <w:rPr>
                <w:rFonts w:ascii="Arial" w:hAnsi="Arial" w:cs="Arial"/>
                <w:sz w:val="17"/>
                <w:szCs w:val="17"/>
              </w:rPr>
            </w:pPr>
            <w:r w:rsidRPr="007E572D">
              <w:rPr>
                <w:rFonts w:ascii="Arial" w:hAnsi="Arial" w:cs="Arial"/>
                <w:b/>
                <w:sz w:val="17"/>
                <w:szCs w:val="17"/>
              </w:rPr>
              <w:t>Principal</w:t>
            </w:r>
          </w:p>
        </w:tc>
        <w:tc>
          <w:tcPr>
            <w:tcW w:w="2304" w:type="dxa"/>
            <w:tcBorders>
              <w:bottom w:val="single" w:sz="4" w:space="0" w:color="B7B7B7"/>
            </w:tcBorders>
            <w:shd w:val="clear" w:color="auto" w:fill="EAF3F8"/>
            <w:tcMar>
              <w:top w:w="70" w:type="dxa"/>
              <w:left w:w="80" w:type="dxa"/>
              <w:bottom w:w="70" w:type="dxa"/>
              <w:right w:w="80" w:type="dxa"/>
            </w:tcMar>
          </w:tcPr>
          <w:p w14:paraId="746263D8" w14:textId="670D819B" w:rsidR="007E572D" w:rsidRPr="007E572D" w:rsidRDefault="007E572D" w:rsidP="007E572D">
            <w:pPr>
              <w:spacing w:line="240" w:lineRule="auto"/>
              <w:rPr>
                <w:rFonts w:ascii="Arial" w:hAnsi="Arial" w:cs="Arial"/>
                <w:sz w:val="17"/>
                <w:szCs w:val="17"/>
              </w:rPr>
            </w:pPr>
            <w:r w:rsidRPr="007E572D">
              <w:rPr>
                <w:rFonts w:ascii="Arial" w:hAnsi="Arial" w:cs="Arial"/>
                <w:sz w:val="17"/>
                <w:szCs w:val="17"/>
              </w:rPr>
              <w:t>One position when a coded school has at least 15 current Division I units.</w:t>
            </w:r>
          </w:p>
        </w:tc>
        <w:tc>
          <w:tcPr>
            <w:tcW w:w="2592" w:type="dxa"/>
            <w:tcBorders>
              <w:bottom w:val="single" w:sz="4" w:space="0" w:color="B7B7B7"/>
            </w:tcBorders>
            <w:shd w:val="clear" w:color="auto" w:fill="EAF3F8"/>
            <w:tcMar>
              <w:top w:w="70" w:type="dxa"/>
              <w:left w:w="80" w:type="dxa"/>
              <w:bottom w:w="70" w:type="dxa"/>
              <w:right w:w="80" w:type="dxa"/>
            </w:tcMar>
          </w:tcPr>
          <w:p w14:paraId="7D9D4196" w14:textId="74F139F9" w:rsidR="007E572D" w:rsidRPr="007E572D" w:rsidRDefault="007E572D" w:rsidP="007E572D">
            <w:pPr>
              <w:spacing w:line="240" w:lineRule="auto"/>
              <w:rPr>
                <w:rFonts w:ascii="Arial" w:hAnsi="Arial" w:cs="Arial"/>
                <w:sz w:val="17"/>
                <w:szCs w:val="17"/>
              </w:rPr>
            </w:pPr>
            <w:r w:rsidRPr="007E572D">
              <w:rPr>
                <w:rFonts w:ascii="Arial" w:hAnsi="Arial" w:cs="Arial"/>
                <w:sz w:val="17"/>
                <w:szCs w:val="17"/>
              </w:rPr>
              <w:t>One position per school calculation unit.</w:t>
            </w:r>
          </w:p>
        </w:tc>
        <w:tc>
          <w:tcPr>
            <w:tcW w:w="3312" w:type="dxa"/>
            <w:tcBorders>
              <w:bottom w:val="single" w:sz="4" w:space="0" w:color="B7B7B7"/>
            </w:tcBorders>
            <w:shd w:val="clear" w:color="auto" w:fill="EAF3F8"/>
            <w:tcMar>
              <w:top w:w="70" w:type="dxa"/>
              <w:left w:w="80" w:type="dxa"/>
              <w:bottom w:w="70" w:type="dxa"/>
              <w:right w:w="80" w:type="dxa"/>
            </w:tcMar>
          </w:tcPr>
          <w:p w14:paraId="14EA1BE5" w14:textId="5FBD24B2" w:rsidR="007E572D" w:rsidRPr="007E572D" w:rsidRDefault="007E572D" w:rsidP="007E572D">
            <w:pPr>
              <w:spacing w:line="240" w:lineRule="auto"/>
              <w:rPr>
                <w:rFonts w:ascii="Arial" w:hAnsi="Arial" w:cs="Arial"/>
                <w:sz w:val="17"/>
                <w:szCs w:val="17"/>
              </w:rPr>
            </w:pPr>
            <w:r w:rsidRPr="007E572D">
              <w:rPr>
                <w:rFonts w:ascii="Arial" w:hAnsi="Arial" w:cs="Arial"/>
                <w:sz w:val="17"/>
                <w:szCs w:val="17"/>
              </w:rPr>
              <w:t>The proposed result depends on the calculation-unit universe and removes the current 15-unit threshold.</w:t>
            </w:r>
          </w:p>
        </w:tc>
      </w:tr>
      <w:tr w:rsidR="007E572D" w:rsidRPr="007E572D" w14:paraId="3475A1A3" w14:textId="77777777" w:rsidTr="00C02D4A">
        <w:trPr>
          <w:cantSplit/>
          <w:jc w:val="center"/>
        </w:trPr>
        <w:tc>
          <w:tcPr>
            <w:tcW w:w="1440" w:type="dxa"/>
            <w:tcBorders>
              <w:bottom w:val="single" w:sz="4" w:space="0" w:color="B7B7B7"/>
            </w:tcBorders>
            <w:shd w:val="clear" w:color="auto" w:fill="EAF3F8"/>
            <w:tcMar>
              <w:top w:w="70" w:type="dxa"/>
              <w:left w:w="80" w:type="dxa"/>
              <w:bottom w:w="70" w:type="dxa"/>
              <w:right w:w="80" w:type="dxa"/>
            </w:tcMar>
          </w:tcPr>
          <w:p w14:paraId="0BA76615" w14:textId="064C00CD" w:rsidR="007E572D" w:rsidRPr="007E572D" w:rsidRDefault="007E572D" w:rsidP="007E572D">
            <w:pPr>
              <w:spacing w:line="240" w:lineRule="auto"/>
              <w:rPr>
                <w:rFonts w:ascii="Arial" w:hAnsi="Arial" w:cs="Arial"/>
                <w:color w:val="000000"/>
                <w:sz w:val="17"/>
                <w:szCs w:val="17"/>
              </w:rPr>
            </w:pPr>
            <w:r w:rsidRPr="007E572D">
              <w:rPr>
                <w:rFonts w:ascii="Arial" w:hAnsi="Arial" w:cs="Arial"/>
                <w:b/>
                <w:sz w:val="17"/>
                <w:szCs w:val="17"/>
              </w:rPr>
              <w:t>Assistant Principal</w:t>
            </w:r>
          </w:p>
        </w:tc>
        <w:tc>
          <w:tcPr>
            <w:tcW w:w="2304" w:type="dxa"/>
            <w:tcBorders>
              <w:bottom w:val="single" w:sz="4" w:space="0" w:color="B7B7B7"/>
            </w:tcBorders>
            <w:shd w:val="clear" w:color="auto" w:fill="EAF3F8"/>
            <w:tcMar>
              <w:top w:w="70" w:type="dxa"/>
              <w:left w:w="80" w:type="dxa"/>
              <w:bottom w:w="70" w:type="dxa"/>
              <w:right w:w="80" w:type="dxa"/>
            </w:tcMar>
          </w:tcPr>
          <w:p w14:paraId="3003DF2A" w14:textId="77BEEF61" w:rsidR="007E572D" w:rsidRPr="007E572D" w:rsidRDefault="007E572D" w:rsidP="007E572D">
            <w:pPr>
              <w:spacing w:line="240" w:lineRule="auto"/>
              <w:rPr>
                <w:rFonts w:ascii="Arial" w:hAnsi="Arial" w:cs="Arial"/>
                <w:color w:val="000000"/>
                <w:sz w:val="17"/>
                <w:szCs w:val="17"/>
              </w:rPr>
            </w:pPr>
            <w:r w:rsidRPr="007E572D">
              <w:rPr>
                <w:rFonts w:ascii="Arial" w:hAnsi="Arial" w:cs="Arial"/>
                <w:sz w:val="17"/>
                <w:szCs w:val="17"/>
              </w:rPr>
              <w:t>Applies the current 25-, 30-, 50-, 55-, and additional 20-unit thresholds.</w:t>
            </w:r>
          </w:p>
        </w:tc>
        <w:tc>
          <w:tcPr>
            <w:tcW w:w="2592" w:type="dxa"/>
            <w:tcBorders>
              <w:bottom w:val="single" w:sz="4" w:space="0" w:color="B7B7B7"/>
            </w:tcBorders>
            <w:shd w:val="clear" w:color="auto" w:fill="EAF3F8"/>
            <w:tcMar>
              <w:top w:w="70" w:type="dxa"/>
              <w:left w:w="80" w:type="dxa"/>
              <w:bottom w:w="70" w:type="dxa"/>
              <w:right w:w="80" w:type="dxa"/>
            </w:tcMar>
          </w:tcPr>
          <w:p w14:paraId="1F951631" w14:textId="5697AF62" w:rsidR="007E572D" w:rsidRPr="007E572D" w:rsidRDefault="007E572D" w:rsidP="007E572D">
            <w:pPr>
              <w:spacing w:line="240" w:lineRule="auto"/>
              <w:rPr>
                <w:rFonts w:ascii="Arial" w:hAnsi="Arial" w:cs="Arial"/>
                <w:color w:val="000000"/>
                <w:sz w:val="17"/>
                <w:szCs w:val="17"/>
              </w:rPr>
            </w:pPr>
            <w:r w:rsidRPr="007E572D">
              <w:rPr>
                <w:rFonts w:ascii="Arial" w:hAnsi="Arial" w:cs="Arial"/>
                <w:sz w:val="17"/>
                <w:szCs w:val="17"/>
              </w:rPr>
              <w:t>Applies the proposed thresholds to the school-level calculation base and retains the documented 0.65 and 1.65 fractional awards.</w:t>
            </w:r>
          </w:p>
        </w:tc>
        <w:tc>
          <w:tcPr>
            <w:tcW w:w="3312" w:type="dxa"/>
            <w:tcBorders>
              <w:bottom w:val="single" w:sz="4" w:space="0" w:color="B7B7B7"/>
            </w:tcBorders>
            <w:shd w:val="clear" w:color="auto" w:fill="EAF3F8"/>
            <w:tcMar>
              <w:top w:w="70" w:type="dxa"/>
              <w:left w:w="80" w:type="dxa"/>
              <w:bottom w:w="70" w:type="dxa"/>
              <w:right w:w="80" w:type="dxa"/>
            </w:tcMar>
          </w:tcPr>
          <w:p w14:paraId="358117AA" w14:textId="16975784" w:rsidR="007E572D" w:rsidRPr="007E572D" w:rsidRDefault="007E572D" w:rsidP="007E572D">
            <w:pPr>
              <w:spacing w:line="240" w:lineRule="auto"/>
              <w:rPr>
                <w:rFonts w:ascii="Arial" w:hAnsi="Arial" w:cs="Arial"/>
                <w:color w:val="000000"/>
                <w:sz w:val="17"/>
                <w:szCs w:val="17"/>
              </w:rPr>
            </w:pPr>
            <w:r w:rsidRPr="007E572D">
              <w:rPr>
                <w:rFonts w:ascii="Arial" w:hAnsi="Arial" w:cs="Arial"/>
                <w:sz w:val="17"/>
                <w:szCs w:val="17"/>
              </w:rPr>
              <w:t>Produces one of the larger confirmed staffing differences. The PEFC workbook rounds the fractional awards down.</w:t>
            </w:r>
          </w:p>
        </w:tc>
      </w:tr>
      <w:tr w:rsidR="007E572D" w:rsidRPr="007E572D" w14:paraId="74093F22" w14:textId="77777777" w:rsidTr="00C02D4A">
        <w:trPr>
          <w:cantSplit/>
          <w:jc w:val="center"/>
        </w:trPr>
        <w:tc>
          <w:tcPr>
            <w:tcW w:w="1440" w:type="dxa"/>
            <w:tcBorders>
              <w:bottom w:val="single" w:sz="4" w:space="0" w:color="B7B7B7"/>
            </w:tcBorders>
            <w:shd w:val="clear" w:color="auto" w:fill="EAF3F8"/>
            <w:tcMar>
              <w:top w:w="70" w:type="dxa"/>
              <w:left w:w="80" w:type="dxa"/>
              <w:bottom w:w="70" w:type="dxa"/>
              <w:right w:w="80" w:type="dxa"/>
            </w:tcMar>
          </w:tcPr>
          <w:p w14:paraId="7269BDD5" w14:textId="2B5C7310" w:rsidR="007E572D" w:rsidRPr="007E572D" w:rsidRDefault="007E572D" w:rsidP="007E572D">
            <w:pPr>
              <w:spacing w:line="240" w:lineRule="auto"/>
              <w:rPr>
                <w:rFonts w:ascii="Arial" w:hAnsi="Arial" w:cs="Arial"/>
                <w:color w:val="000000"/>
                <w:sz w:val="17"/>
                <w:szCs w:val="17"/>
              </w:rPr>
            </w:pPr>
            <w:r w:rsidRPr="007E572D">
              <w:rPr>
                <w:rFonts w:ascii="Arial" w:hAnsi="Arial" w:cs="Arial"/>
                <w:b/>
                <w:sz w:val="17"/>
                <w:szCs w:val="17"/>
              </w:rPr>
              <w:t>Administrative support</w:t>
            </w:r>
          </w:p>
        </w:tc>
        <w:tc>
          <w:tcPr>
            <w:tcW w:w="2304" w:type="dxa"/>
            <w:tcBorders>
              <w:bottom w:val="single" w:sz="4" w:space="0" w:color="B7B7B7"/>
            </w:tcBorders>
            <w:shd w:val="clear" w:color="auto" w:fill="EAF3F8"/>
            <w:tcMar>
              <w:top w:w="70" w:type="dxa"/>
              <w:left w:w="80" w:type="dxa"/>
              <w:bottom w:w="70" w:type="dxa"/>
              <w:right w:w="80" w:type="dxa"/>
            </w:tcMar>
          </w:tcPr>
          <w:p w14:paraId="5DA48A77" w14:textId="4A1A2246" w:rsidR="007E572D" w:rsidRPr="007E572D" w:rsidRDefault="007E572D" w:rsidP="007E572D">
            <w:pPr>
              <w:spacing w:line="240" w:lineRule="auto"/>
              <w:rPr>
                <w:rFonts w:ascii="Arial" w:hAnsi="Arial" w:cs="Arial"/>
                <w:color w:val="000000"/>
                <w:sz w:val="17"/>
                <w:szCs w:val="17"/>
              </w:rPr>
            </w:pPr>
            <w:r w:rsidRPr="007E572D">
              <w:rPr>
                <w:rFonts w:ascii="Arial" w:hAnsi="Arial" w:cs="Arial"/>
                <w:sz w:val="17"/>
                <w:szCs w:val="17"/>
              </w:rPr>
              <w:t>Secretary formula: one per 10 positions through 100, then one per completed 12 positions.</w:t>
            </w:r>
          </w:p>
        </w:tc>
        <w:tc>
          <w:tcPr>
            <w:tcW w:w="2592" w:type="dxa"/>
            <w:tcBorders>
              <w:bottom w:val="single" w:sz="4" w:space="0" w:color="B7B7B7"/>
            </w:tcBorders>
            <w:shd w:val="clear" w:color="auto" w:fill="EAF3F8"/>
            <w:tcMar>
              <w:top w:w="70" w:type="dxa"/>
              <w:left w:w="80" w:type="dxa"/>
              <w:bottom w:w="70" w:type="dxa"/>
              <w:right w:w="80" w:type="dxa"/>
            </w:tcMar>
          </w:tcPr>
          <w:p w14:paraId="0C60DB43" w14:textId="42342911" w:rsidR="007E572D" w:rsidRPr="007E572D" w:rsidRDefault="007E572D" w:rsidP="007E572D">
            <w:pPr>
              <w:spacing w:line="240" w:lineRule="auto"/>
              <w:rPr>
                <w:rFonts w:ascii="Arial" w:hAnsi="Arial" w:cs="Arial"/>
                <w:color w:val="000000"/>
                <w:sz w:val="17"/>
                <w:szCs w:val="17"/>
              </w:rPr>
            </w:pPr>
            <w:r w:rsidRPr="007E572D">
              <w:rPr>
                <w:rFonts w:ascii="Arial" w:hAnsi="Arial" w:cs="Arial"/>
                <w:sz w:val="17"/>
                <w:szCs w:val="17"/>
              </w:rPr>
              <w:t>Administrative Support Professionals formula using the same tiered structure.</w:t>
            </w:r>
          </w:p>
        </w:tc>
        <w:tc>
          <w:tcPr>
            <w:tcW w:w="3312" w:type="dxa"/>
            <w:tcBorders>
              <w:bottom w:val="single" w:sz="4" w:space="0" w:color="B7B7B7"/>
            </w:tcBorders>
            <w:shd w:val="clear" w:color="auto" w:fill="EAF3F8"/>
            <w:tcMar>
              <w:top w:w="70" w:type="dxa"/>
              <w:left w:w="80" w:type="dxa"/>
              <w:bottom w:w="70" w:type="dxa"/>
              <w:right w:w="80" w:type="dxa"/>
            </w:tcMar>
          </w:tcPr>
          <w:p w14:paraId="7AC85F9F" w14:textId="49E94DD2" w:rsidR="007E572D" w:rsidRPr="007E572D" w:rsidRDefault="007E572D" w:rsidP="007E572D">
            <w:pPr>
              <w:spacing w:line="240" w:lineRule="auto"/>
              <w:rPr>
                <w:rFonts w:ascii="Arial" w:hAnsi="Arial" w:cs="Arial"/>
                <w:color w:val="000000"/>
                <w:sz w:val="17"/>
                <w:szCs w:val="17"/>
              </w:rPr>
            </w:pPr>
            <w:r w:rsidRPr="007E572D">
              <w:rPr>
                <w:rFonts w:ascii="Arial" w:hAnsi="Arial" w:cs="Arial"/>
                <w:sz w:val="17"/>
                <w:szCs w:val="17"/>
              </w:rPr>
              <w:t>The Secretary-to-Administrative Support Professionals functional mapping and $74,017 common rate are externally confirmed; the categories are not identical.</w:t>
            </w:r>
          </w:p>
        </w:tc>
      </w:tr>
      <w:tr w:rsidR="007E572D" w:rsidRPr="007E572D" w14:paraId="3632DE31" w14:textId="77777777" w:rsidTr="00C02D4A">
        <w:trPr>
          <w:cantSplit/>
          <w:jc w:val="center"/>
        </w:trPr>
        <w:tc>
          <w:tcPr>
            <w:tcW w:w="1440" w:type="dxa"/>
            <w:tcBorders>
              <w:bottom w:val="single" w:sz="4" w:space="0" w:color="B7B7B7"/>
            </w:tcBorders>
            <w:shd w:val="clear" w:color="auto" w:fill="EAF3F8"/>
            <w:tcMar>
              <w:top w:w="70" w:type="dxa"/>
              <w:left w:w="80" w:type="dxa"/>
              <w:bottom w:w="70" w:type="dxa"/>
              <w:right w:w="80" w:type="dxa"/>
            </w:tcMar>
          </w:tcPr>
          <w:p w14:paraId="13A6E713" w14:textId="45475AB7" w:rsidR="007E572D" w:rsidRPr="007E572D" w:rsidRDefault="007E572D" w:rsidP="007E572D">
            <w:pPr>
              <w:spacing w:line="240" w:lineRule="auto"/>
              <w:rPr>
                <w:rFonts w:ascii="Arial" w:hAnsi="Arial" w:cs="Arial"/>
                <w:color w:val="000000"/>
                <w:sz w:val="17"/>
                <w:szCs w:val="17"/>
              </w:rPr>
            </w:pPr>
            <w:r w:rsidRPr="007E572D">
              <w:rPr>
                <w:rFonts w:ascii="Arial" w:hAnsi="Arial" w:cs="Arial"/>
                <w:b/>
                <w:sz w:val="17"/>
                <w:szCs w:val="17"/>
              </w:rPr>
              <w:t>Instructional supports</w:t>
            </w:r>
          </w:p>
        </w:tc>
        <w:tc>
          <w:tcPr>
            <w:tcW w:w="2304" w:type="dxa"/>
            <w:tcBorders>
              <w:bottom w:val="single" w:sz="4" w:space="0" w:color="B7B7B7"/>
            </w:tcBorders>
            <w:shd w:val="clear" w:color="auto" w:fill="EAF3F8"/>
            <w:tcMar>
              <w:top w:w="70" w:type="dxa"/>
              <w:left w:w="80" w:type="dxa"/>
              <w:bottom w:w="70" w:type="dxa"/>
              <w:right w:w="80" w:type="dxa"/>
            </w:tcMar>
          </w:tcPr>
          <w:p w14:paraId="04FB7F66" w14:textId="2B683588" w:rsidR="007E572D" w:rsidRPr="007E572D" w:rsidRDefault="007E572D" w:rsidP="007E572D">
            <w:pPr>
              <w:spacing w:line="240" w:lineRule="auto"/>
              <w:rPr>
                <w:rFonts w:ascii="Arial" w:hAnsi="Arial" w:cs="Arial"/>
                <w:color w:val="000000"/>
                <w:sz w:val="17"/>
                <w:szCs w:val="17"/>
              </w:rPr>
            </w:pPr>
            <w:r w:rsidRPr="007E572D">
              <w:rPr>
                <w:rFonts w:ascii="Arial" w:hAnsi="Arial" w:cs="Arial"/>
                <w:sz w:val="17"/>
                <w:szCs w:val="17"/>
              </w:rPr>
              <w:t>Models separate counselors, psychologists, nurses, Academic Excellence positions, driver education teachers, related-services specialists, and visiting teachers.</w:t>
            </w:r>
          </w:p>
        </w:tc>
        <w:tc>
          <w:tcPr>
            <w:tcW w:w="2592" w:type="dxa"/>
            <w:tcBorders>
              <w:bottom w:val="single" w:sz="4" w:space="0" w:color="B7B7B7"/>
            </w:tcBorders>
            <w:shd w:val="clear" w:color="auto" w:fill="EAF3F8"/>
            <w:tcMar>
              <w:top w:w="70" w:type="dxa"/>
              <w:left w:w="80" w:type="dxa"/>
              <w:bottom w:w="70" w:type="dxa"/>
              <w:right w:w="80" w:type="dxa"/>
            </w:tcMar>
          </w:tcPr>
          <w:p w14:paraId="3F532813" w14:textId="722E21F4" w:rsidR="007E572D" w:rsidRPr="007E572D" w:rsidRDefault="007E572D" w:rsidP="007E572D">
            <w:pPr>
              <w:spacing w:line="240" w:lineRule="auto"/>
              <w:rPr>
                <w:rFonts w:ascii="Arial" w:hAnsi="Arial" w:cs="Arial"/>
                <w:color w:val="000000"/>
                <w:sz w:val="17"/>
                <w:szCs w:val="17"/>
              </w:rPr>
            </w:pPr>
            <w:r w:rsidRPr="007E572D">
              <w:rPr>
                <w:rFonts w:ascii="Arial" w:hAnsi="Arial" w:cs="Arial"/>
                <w:sz w:val="17"/>
                <w:szCs w:val="17"/>
              </w:rPr>
              <w:t>Provides Instructional Supports equal to 20% of Base Division I positions.</w:t>
            </w:r>
          </w:p>
        </w:tc>
        <w:tc>
          <w:tcPr>
            <w:tcW w:w="3312" w:type="dxa"/>
            <w:tcBorders>
              <w:bottom w:val="single" w:sz="4" w:space="0" w:color="B7B7B7"/>
            </w:tcBorders>
            <w:shd w:val="clear" w:color="auto" w:fill="EAF3F8"/>
            <w:tcMar>
              <w:top w:w="70" w:type="dxa"/>
              <w:left w:w="80" w:type="dxa"/>
              <w:bottom w:w="70" w:type="dxa"/>
              <w:right w:w="80" w:type="dxa"/>
            </w:tcMar>
          </w:tcPr>
          <w:p w14:paraId="74352755" w14:textId="2BB8E27E" w:rsidR="007E572D" w:rsidRPr="007E572D" w:rsidRDefault="007E572D" w:rsidP="007E572D">
            <w:pPr>
              <w:spacing w:line="240" w:lineRule="auto"/>
              <w:rPr>
                <w:rFonts w:ascii="Arial" w:hAnsi="Arial" w:cs="Arial"/>
                <w:color w:val="000000"/>
                <w:sz w:val="17"/>
                <w:szCs w:val="17"/>
              </w:rPr>
            </w:pPr>
            <w:r w:rsidRPr="007E572D">
              <w:rPr>
                <w:rFonts w:ascii="Arial" w:hAnsi="Arial" w:cs="Arial"/>
                <w:sz w:val="17"/>
                <w:szCs w:val="17"/>
              </w:rPr>
              <w:t>The functional mapping and $96,155 common rate are confirmed, but this remains a broad comparison rather than a one-to-one position match.</w:t>
            </w:r>
          </w:p>
        </w:tc>
      </w:tr>
      <w:tr w:rsidR="007E572D" w:rsidRPr="007E572D" w14:paraId="465A442F" w14:textId="77777777" w:rsidTr="00C02D4A">
        <w:trPr>
          <w:cantSplit/>
          <w:jc w:val="center"/>
        </w:trPr>
        <w:tc>
          <w:tcPr>
            <w:tcW w:w="1440" w:type="dxa"/>
            <w:tcBorders>
              <w:bottom w:val="single" w:sz="4" w:space="0" w:color="B7B7B7"/>
            </w:tcBorders>
            <w:tcMar>
              <w:top w:w="70" w:type="dxa"/>
              <w:left w:w="80" w:type="dxa"/>
              <w:bottom w:w="70" w:type="dxa"/>
              <w:right w:w="80" w:type="dxa"/>
            </w:tcMar>
          </w:tcPr>
          <w:p w14:paraId="5C579B61" w14:textId="1A0F5520" w:rsidR="007E572D" w:rsidRPr="007E572D" w:rsidRDefault="007E572D" w:rsidP="007E572D">
            <w:pPr>
              <w:spacing w:line="240" w:lineRule="auto"/>
              <w:rPr>
                <w:rFonts w:ascii="Arial" w:hAnsi="Arial" w:cs="Arial"/>
                <w:sz w:val="17"/>
                <w:szCs w:val="17"/>
              </w:rPr>
            </w:pPr>
            <w:r w:rsidRPr="007E572D">
              <w:rPr>
                <w:rFonts w:ascii="Arial" w:hAnsi="Arial" w:cs="Arial"/>
                <w:b/>
                <w:sz w:val="17"/>
                <w:szCs w:val="17"/>
              </w:rPr>
              <w:t>Superintendent</w:t>
            </w:r>
          </w:p>
        </w:tc>
        <w:tc>
          <w:tcPr>
            <w:tcW w:w="2304" w:type="dxa"/>
            <w:tcBorders>
              <w:bottom w:val="single" w:sz="4" w:space="0" w:color="B7B7B7"/>
            </w:tcBorders>
            <w:tcMar>
              <w:top w:w="70" w:type="dxa"/>
              <w:left w:w="80" w:type="dxa"/>
              <w:bottom w:w="70" w:type="dxa"/>
              <w:right w:w="80" w:type="dxa"/>
            </w:tcMar>
          </w:tcPr>
          <w:p w14:paraId="27F0B753" w14:textId="4071A4AE" w:rsidR="007E572D" w:rsidRPr="007E572D" w:rsidRDefault="007E572D" w:rsidP="007E572D">
            <w:pPr>
              <w:spacing w:line="240" w:lineRule="auto"/>
              <w:rPr>
                <w:rFonts w:ascii="Arial" w:hAnsi="Arial" w:cs="Arial"/>
                <w:sz w:val="17"/>
                <w:szCs w:val="17"/>
              </w:rPr>
            </w:pPr>
            <w:r w:rsidRPr="007E572D">
              <w:rPr>
                <w:rFonts w:ascii="Arial" w:hAnsi="Arial" w:cs="Arial"/>
                <w:sz w:val="17"/>
                <w:szCs w:val="17"/>
              </w:rPr>
              <w:t>One per district; charters are ineligible.</w:t>
            </w:r>
          </w:p>
        </w:tc>
        <w:tc>
          <w:tcPr>
            <w:tcW w:w="2592" w:type="dxa"/>
            <w:tcBorders>
              <w:bottom w:val="single" w:sz="4" w:space="0" w:color="B7B7B7"/>
            </w:tcBorders>
            <w:tcMar>
              <w:top w:w="70" w:type="dxa"/>
              <w:left w:w="80" w:type="dxa"/>
              <w:bottom w:w="70" w:type="dxa"/>
              <w:right w:w="80" w:type="dxa"/>
            </w:tcMar>
          </w:tcPr>
          <w:p w14:paraId="58B5B1E2" w14:textId="1B389B30" w:rsidR="007E572D" w:rsidRPr="007E572D" w:rsidRDefault="007E572D" w:rsidP="007E572D">
            <w:pPr>
              <w:spacing w:line="240" w:lineRule="auto"/>
              <w:rPr>
                <w:rFonts w:ascii="Arial" w:hAnsi="Arial" w:cs="Arial"/>
                <w:sz w:val="17"/>
                <w:szCs w:val="17"/>
              </w:rPr>
            </w:pPr>
            <w:r w:rsidRPr="007E572D">
              <w:rPr>
                <w:rFonts w:ascii="Arial" w:hAnsi="Arial" w:cs="Arial"/>
                <w:sz w:val="17"/>
                <w:szCs w:val="17"/>
              </w:rPr>
              <w:t>One per included LEA.</w:t>
            </w:r>
          </w:p>
        </w:tc>
        <w:tc>
          <w:tcPr>
            <w:tcW w:w="3312" w:type="dxa"/>
            <w:tcBorders>
              <w:bottom w:val="single" w:sz="4" w:space="0" w:color="B7B7B7"/>
            </w:tcBorders>
            <w:tcMar>
              <w:top w:w="70" w:type="dxa"/>
              <w:left w:w="80" w:type="dxa"/>
              <w:bottom w:w="70" w:type="dxa"/>
              <w:right w:w="80" w:type="dxa"/>
            </w:tcMar>
          </w:tcPr>
          <w:p w14:paraId="4D7616EC" w14:textId="38EAF296" w:rsidR="007E572D" w:rsidRPr="007E572D" w:rsidRDefault="007E572D" w:rsidP="007E572D">
            <w:pPr>
              <w:spacing w:line="240" w:lineRule="auto"/>
              <w:rPr>
                <w:rFonts w:ascii="Arial" w:hAnsi="Arial" w:cs="Arial"/>
                <w:sz w:val="17"/>
                <w:szCs w:val="17"/>
              </w:rPr>
            </w:pPr>
            <w:r w:rsidRPr="007E572D">
              <w:rPr>
                <w:rFonts w:ascii="Arial" w:hAnsi="Arial" w:cs="Arial"/>
                <w:sz w:val="17"/>
                <w:szCs w:val="17"/>
              </w:rPr>
              <w:t>Expands eligibility to charter LEAs.</w:t>
            </w:r>
          </w:p>
        </w:tc>
      </w:tr>
      <w:tr w:rsidR="007E572D" w:rsidRPr="007E572D" w14:paraId="210678DA" w14:textId="77777777" w:rsidTr="00C02D4A">
        <w:trPr>
          <w:cantSplit/>
          <w:jc w:val="center"/>
        </w:trPr>
        <w:tc>
          <w:tcPr>
            <w:tcW w:w="1440" w:type="dxa"/>
            <w:tcBorders>
              <w:bottom w:val="single" w:sz="4" w:space="0" w:color="B7B7B7"/>
            </w:tcBorders>
            <w:shd w:val="clear" w:color="auto" w:fill="EAF3F8"/>
            <w:tcMar>
              <w:top w:w="70" w:type="dxa"/>
              <w:left w:w="80" w:type="dxa"/>
              <w:bottom w:w="70" w:type="dxa"/>
              <w:right w:w="80" w:type="dxa"/>
            </w:tcMar>
          </w:tcPr>
          <w:p w14:paraId="0FF6A0DC" w14:textId="69D6858C" w:rsidR="007E572D" w:rsidRPr="007E572D" w:rsidRDefault="007E572D" w:rsidP="007E572D">
            <w:pPr>
              <w:spacing w:line="240" w:lineRule="auto"/>
              <w:rPr>
                <w:rFonts w:ascii="Arial" w:hAnsi="Arial" w:cs="Arial"/>
                <w:sz w:val="17"/>
                <w:szCs w:val="17"/>
              </w:rPr>
            </w:pPr>
            <w:r w:rsidRPr="007E572D">
              <w:rPr>
                <w:rFonts w:ascii="Arial" w:hAnsi="Arial" w:cs="Arial"/>
                <w:b/>
                <w:sz w:val="17"/>
                <w:szCs w:val="17"/>
              </w:rPr>
              <w:t>Administrative Assistant</w:t>
            </w:r>
          </w:p>
        </w:tc>
        <w:tc>
          <w:tcPr>
            <w:tcW w:w="2304" w:type="dxa"/>
            <w:tcBorders>
              <w:bottom w:val="single" w:sz="4" w:space="0" w:color="B7B7B7"/>
            </w:tcBorders>
            <w:shd w:val="clear" w:color="auto" w:fill="EAF3F8"/>
            <w:tcMar>
              <w:top w:w="70" w:type="dxa"/>
              <w:left w:w="80" w:type="dxa"/>
              <w:bottom w:w="70" w:type="dxa"/>
              <w:right w:w="80" w:type="dxa"/>
            </w:tcMar>
          </w:tcPr>
          <w:p w14:paraId="0385CCFA" w14:textId="339132C8" w:rsidR="007E572D" w:rsidRPr="007E572D" w:rsidRDefault="007E572D" w:rsidP="007E572D">
            <w:pPr>
              <w:spacing w:line="240" w:lineRule="auto"/>
              <w:rPr>
                <w:rFonts w:ascii="Arial" w:hAnsi="Arial" w:cs="Arial"/>
                <w:sz w:val="17"/>
                <w:szCs w:val="17"/>
              </w:rPr>
            </w:pPr>
            <w:r w:rsidRPr="007E572D">
              <w:rPr>
                <w:rFonts w:ascii="Arial" w:hAnsi="Arial" w:cs="Arial"/>
                <w:sz w:val="17"/>
                <w:szCs w:val="17"/>
              </w:rPr>
              <w:t>One per included LEA.</w:t>
            </w:r>
          </w:p>
        </w:tc>
        <w:tc>
          <w:tcPr>
            <w:tcW w:w="2592" w:type="dxa"/>
            <w:tcBorders>
              <w:bottom w:val="single" w:sz="4" w:space="0" w:color="B7B7B7"/>
            </w:tcBorders>
            <w:shd w:val="clear" w:color="auto" w:fill="EAF3F8"/>
            <w:tcMar>
              <w:top w:w="70" w:type="dxa"/>
              <w:left w:w="80" w:type="dxa"/>
              <w:bottom w:w="70" w:type="dxa"/>
              <w:right w:w="80" w:type="dxa"/>
            </w:tcMar>
          </w:tcPr>
          <w:p w14:paraId="3F153703" w14:textId="51AD66D8" w:rsidR="007E572D" w:rsidRPr="007E572D" w:rsidRDefault="007E572D" w:rsidP="007E572D">
            <w:pPr>
              <w:spacing w:line="240" w:lineRule="auto"/>
              <w:rPr>
                <w:rFonts w:ascii="Arial" w:hAnsi="Arial" w:cs="Arial"/>
                <w:sz w:val="17"/>
                <w:szCs w:val="17"/>
              </w:rPr>
            </w:pPr>
            <w:r w:rsidRPr="007E572D">
              <w:rPr>
                <w:rFonts w:ascii="Arial" w:hAnsi="Arial" w:cs="Arial"/>
                <w:sz w:val="17"/>
                <w:szCs w:val="17"/>
              </w:rPr>
              <w:t>One per included LEA.</w:t>
            </w:r>
          </w:p>
        </w:tc>
        <w:tc>
          <w:tcPr>
            <w:tcW w:w="3312" w:type="dxa"/>
            <w:tcBorders>
              <w:bottom w:val="single" w:sz="4" w:space="0" w:color="B7B7B7"/>
            </w:tcBorders>
            <w:shd w:val="clear" w:color="auto" w:fill="EAF3F8"/>
            <w:tcMar>
              <w:top w:w="70" w:type="dxa"/>
              <w:left w:w="80" w:type="dxa"/>
              <w:bottom w:w="70" w:type="dxa"/>
              <w:right w:w="80" w:type="dxa"/>
            </w:tcMar>
          </w:tcPr>
          <w:p w14:paraId="2BEC3DAA" w14:textId="6F68E075" w:rsidR="007E572D" w:rsidRPr="007E572D" w:rsidRDefault="007E572D" w:rsidP="007E572D">
            <w:pPr>
              <w:spacing w:line="240" w:lineRule="auto"/>
              <w:rPr>
                <w:rFonts w:ascii="Arial" w:hAnsi="Arial" w:cs="Arial"/>
                <w:sz w:val="17"/>
                <w:szCs w:val="17"/>
              </w:rPr>
            </w:pPr>
            <w:r w:rsidRPr="007E572D">
              <w:rPr>
                <w:rFonts w:ascii="Arial" w:hAnsi="Arial" w:cs="Arial"/>
                <w:sz w:val="17"/>
                <w:szCs w:val="17"/>
              </w:rPr>
              <w:t>The quantity is unchanged between models.</w:t>
            </w:r>
          </w:p>
        </w:tc>
      </w:tr>
      <w:tr w:rsidR="007E572D" w:rsidRPr="007E572D" w14:paraId="18E29954" w14:textId="77777777" w:rsidTr="00C02D4A">
        <w:trPr>
          <w:cantSplit/>
          <w:jc w:val="center"/>
        </w:trPr>
        <w:tc>
          <w:tcPr>
            <w:tcW w:w="1440" w:type="dxa"/>
            <w:tcBorders>
              <w:bottom w:val="single" w:sz="4" w:space="0" w:color="B7B7B7"/>
            </w:tcBorders>
            <w:tcMar>
              <w:top w:w="70" w:type="dxa"/>
              <w:left w:w="80" w:type="dxa"/>
              <w:bottom w:w="70" w:type="dxa"/>
              <w:right w:w="80" w:type="dxa"/>
            </w:tcMar>
          </w:tcPr>
          <w:p w14:paraId="105711B9" w14:textId="0083E368" w:rsidR="007E572D" w:rsidRPr="007E572D" w:rsidRDefault="007E572D" w:rsidP="007E572D">
            <w:pPr>
              <w:spacing w:line="240" w:lineRule="auto"/>
              <w:rPr>
                <w:rFonts w:ascii="Arial" w:hAnsi="Arial" w:cs="Arial"/>
                <w:sz w:val="17"/>
                <w:szCs w:val="17"/>
              </w:rPr>
            </w:pPr>
            <w:r w:rsidRPr="007E572D">
              <w:rPr>
                <w:rFonts w:ascii="Arial" w:hAnsi="Arial" w:cs="Arial"/>
                <w:b/>
                <w:sz w:val="17"/>
                <w:szCs w:val="17"/>
              </w:rPr>
              <w:t>Assistant Superintendent</w:t>
            </w:r>
          </w:p>
        </w:tc>
        <w:tc>
          <w:tcPr>
            <w:tcW w:w="2304" w:type="dxa"/>
            <w:tcBorders>
              <w:bottom w:val="single" w:sz="4" w:space="0" w:color="B7B7B7"/>
            </w:tcBorders>
            <w:tcMar>
              <w:top w:w="70" w:type="dxa"/>
              <w:left w:w="80" w:type="dxa"/>
              <w:bottom w:w="70" w:type="dxa"/>
              <w:right w:w="80" w:type="dxa"/>
            </w:tcMar>
          </w:tcPr>
          <w:p w14:paraId="774FA777" w14:textId="4A321755" w:rsidR="007E572D" w:rsidRPr="007E572D" w:rsidRDefault="007E572D" w:rsidP="007E572D">
            <w:pPr>
              <w:spacing w:line="240" w:lineRule="auto"/>
              <w:rPr>
                <w:rFonts w:ascii="Arial" w:hAnsi="Arial" w:cs="Arial"/>
                <w:sz w:val="17"/>
                <w:szCs w:val="17"/>
              </w:rPr>
            </w:pPr>
            <w:r w:rsidRPr="007E572D">
              <w:rPr>
                <w:rFonts w:ascii="Arial" w:hAnsi="Arial" w:cs="Arial"/>
                <w:sz w:val="17"/>
                <w:szCs w:val="17"/>
              </w:rPr>
              <w:t>One per completed 300 current Division I units, capped at two; districts only.</w:t>
            </w:r>
          </w:p>
        </w:tc>
        <w:tc>
          <w:tcPr>
            <w:tcW w:w="2592" w:type="dxa"/>
            <w:tcBorders>
              <w:bottom w:val="single" w:sz="4" w:space="0" w:color="B7B7B7"/>
            </w:tcBorders>
            <w:tcMar>
              <w:top w:w="70" w:type="dxa"/>
              <w:left w:w="80" w:type="dxa"/>
              <w:bottom w:w="70" w:type="dxa"/>
              <w:right w:w="80" w:type="dxa"/>
            </w:tcMar>
          </w:tcPr>
          <w:p w14:paraId="45D88873" w14:textId="23354678" w:rsidR="007E572D" w:rsidRPr="007E572D" w:rsidRDefault="007E572D" w:rsidP="007E572D">
            <w:pPr>
              <w:spacing w:line="240" w:lineRule="auto"/>
              <w:rPr>
                <w:rFonts w:ascii="Arial" w:hAnsi="Arial" w:cs="Arial"/>
                <w:sz w:val="17"/>
                <w:szCs w:val="17"/>
              </w:rPr>
            </w:pPr>
            <w:r w:rsidRPr="007E572D">
              <w:rPr>
                <w:rFonts w:ascii="Arial" w:hAnsi="Arial" w:cs="Arial"/>
                <w:sz w:val="17"/>
                <w:szCs w:val="17"/>
              </w:rPr>
              <w:t>One per completed 300 Total Base positions, capped at two.</w:t>
            </w:r>
          </w:p>
        </w:tc>
        <w:tc>
          <w:tcPr>
            <w:tcW w:w="3312" w:type="dxa"/>
            <w:tcBorders>
              <w:bottom w:val="single" w:sz="4" w:space="0" w:color="B7B7B7"/>
            </w:tcBorders>
            <w:tcMar>
              <w:top w:w="70" w:type="dxa"/>
              <w:left w:w="80" w:type="dxa"/>
              <w:bottom w:w="70" w:type="dxa"/>
              <w:right w:w="80" w:type="dxa"/>
            </w:tcMar>
          </w:tcPr>
          <w:p w14:paraId="1EF78629" w14:textId="38EFF359" w:rsidR="007E572D" w:rsidRPr="007E572D" w:rsidRDefault="007E572D" w:rsidP="007E572D">
            <w:pPr>
              <w:spacing w:line="240" w:lineRule="auto"/>
              <w:rPr>
                <w:rFonts w:ascii="Arial" w:hAnsi="Arial" w:cs="Arial"/>
                <w:sz w:val="17"/>
                <w:szCs w:val="17"/>
              </w:rPr>
            </w:pPr>
            <w:r w:rsidRPr="007E572D">
              <w:rPr>
                <w:rFonts w:ascii="Arial" w:hAnsi="Arial" w:cs="Arial"/>
                <w:sz w:val="17"/>
                <w:szCs w:val="17"/>
              </w:rPr>
              <w:t>The IV&amp;V applies completed whole-position thresholds pending confirmation that proportional fractions are not intended.</w:t>
            </w:r>
          </w:p>
        </w:tc>
      </w:tr>
      <w:tr w:rsidR="007E572D" w:rsidRPr="007E572D" w14:paraId="42623E49" w14:textId="77777777" w:rsidTr="00C02D4A">
        <w:trPr>
          <w:cantSplit/>
          <w:jc w:val="center"/>
        </w:trPr>
        <w:tc>
          <w:tcPr>
            <w:tcW w:w="1440" w:type="dxa"/>
            <w:tcBorders>
              <w:bottom w:val="single" w:sz="4" w:space="0" w:color="B7B7B7"/>
            </w:tcBorders>
            <w:shd w:val="clear" w:color="auto" w:fill="EAF3F8"/>
            <w:tcMar>
              <w:top w:w="70" w:type="dxa"/>
              <w:left w:w="80" w:type="dxa"/>
              <w:bottom w:w="70" w:type="dxa"/>
              <w:right w:w="80" w:type="dxa"/>
            </w:tcMar>
          </w:tcPr>
          <w:p w14:paraId="4820FB77" w14:textId="7BA98580" w:rsidR="007E572D" w:rsidRPr="007E572D" w:rsidRDefault="007E572D" w:rsidP="007E572D">
            <w:pPr>
              <w:spacing w:line="240" w:lineRule="auto"/>
              <w:rPr>
                <w:rFonts w:ascii="Arial" w:hAnsi="Arial" w:cs="Arial"/>
                <w:sz w:val="17"/>
                <w:szCs w:val="17"/>
              </w:rPr>
            </w:pPr>
            <w:r w:rsidRPr="007E572D">
              <w:rPr>
                <w:rFonts w:ascii="Arial" w:hAnsi="Arial" w:cs="Arial"/>
                <w:b/>
                <w:sz w:val="17"/>
                <w:szCs w:val="17"/>
              </w:rPr>
              <w:t>Director</w:t>
            </w:r>
          </w:p>
        </w:tc>
        <w:tc>
          <w:tcPr>
            <w:tcW w:w="2304" w:type="dxa"/>
            <w:tcBorders>
              <w:bottom w:val="single" w:sz="4" w:space="0" w:color="B7B7B7"/>
            </w:tcBorders>
            <w:shd w:val="clear" w:color="auto" w:fill="EAF3F8"/>
            <w:tcMar>
              <w:top w:w="70" w:type="dxa"/>
              <w:left w:w="80" w:type="dxa"/>
              <w:bottom w:w="70" w:type="dxa"/>
              <w:right w:w="80" w:type="dxa"/>
            </w:tcMar>
          </w:tcPr>
          <w:p w14:paraId="345BD6CD" w14:textId="38895C08" w:rsidR="007E572D" w:rsidRPr="007E572D" w:rsidRDefault="007E572D" w:rsidP="007E572D">
            <w:pPr>
              <w:spacing w:line="240" w:lineRule="auto"/>
              <w:rPr>
                <w:rFonts w:ascii="Arial" w:hAnsi="Arial" w:cs="Arial"/>
                <w:sz w:val="17"/>
                <w:szCs w:val="17"/>
              </w:rPr>
            </w:pPr>
            <w:r w:rsidRPr="007E572D">
              <w:rPr>
                <w:rFonts w:ascii="Arial" w:hAnsi="Arial" w:cs="Arial"/>
                <w:sz w:val="17"/>
                <w:szCs w:val="17"/>
              </w:rPr>
              <w:t>One at 200 current Division I units, plus one per completed additional 100 units, capped at six.</w:t>
            </w:r>
          </w:p>
        </w:tc>
        <w:tc>
          <w:tcPr>
            <w:tcW w:w="2592" w:type="dxa"/>
            <w:tcBorders>
              <w:bottom w:val="single" w:sz="4" w:space="0" w:color="B7B7B7"/>
            </w:tcBorders>
            <w:shd w:val="clear" w:color="auto" w:fill="EAF3F8"/>
            <w:tcMar>
              <w:top w:w="70" w:type="dxa"/>
              <w:left w:w="80" w:type="dxa"/>
              <w:bottom w:w="70" w:type="dxa"/>
              <w:right w:w="80" w:type="dxa"/>
            </w:tcMar>
          </w:tcPr>
          <w:p w14:paraId="424C56C1" w14:textId="7691A064" w:rsidR="007E572D" w:rsidRPr="007E572D" w:rsidRDefault="007E572D" w:rsidP="007E572D">
            <w:pPr>
              <w:spacing w:line="240" w:lineRule="auto"/>
              <w:rPr>
                <w:rFonts w:ascii="Arial" w:hAnsi="Arial" w:cs="Arial"/>
                <w:sz w:val="17"/>
                <w:szCs w:val="17"/>
              </w:rPr>
            </w:pPr>
            <w:r w:rsidRPr="007E572D">
              <w:rPr>
                <w:rFonts w:ascii="Arial" w:hAnsi="Arial" w:cs="Arial"/>
                <w:sz w:val="17"/>
                <w:szCs w:val="17"/>
              </w:rPr>
              <w:t>Applies the same thresholds to Total Base positions.</w:t>
            </w:r>
          </w:p>
        </w:tc>
        <w:tc>
          <w:tcPr>
            <w:tcW w:w="3312" w:type="dxa"/>
            <w:tcBorders>
              <w:bottom w:val="single" w:sz="4" w:space="0" w:color="B7B7B7"/>
            </w:tcBorders>
            <w:shd w:val="clear" w:color="auto" w:fill="EAF3F8"/>
            <w:tcMar>
              <w:top w:w="70" w:type="dxa"/>
              <w:left w:w="80" w:type="dxa"/>
              <w:bottom w:w="70" w:type="dxa"/>
              <w:right w:w="80" w:type="dxa"/>
            </w:tcMar>
          </w:tcPr>
          <w:p w14:paraId="05A9139E" w14:textId="15F6CCEB" w:rsidR="007E572D" w:rsidRPr="007E572D" w:rsidRDefault="007E572D" w:rsidP="007E572D">
            <w:pPr>
              <w:spacing w:line="240" w:lineRule="auto"/>
              <w:rPr>
                <w:rFonts w:ascii="Arial" w:hAnsi="Arial" w:cs="Arial"/>
                <w:sz w:val="17"/>
                <w:szCs w:val="17"/>
              </w:rPr>
            </w:pPr>
            <w:r w:rsidRPr="007E572D">
              <w:rPr>
                <w:rFonts w:ascii="Arial" w:hAnsi="Arial" w:cs="Arial"/>
                <w:sz w:val="17"/>
                <w:szCs w:val="17"/>
              </w:rPr>
              <w:t>The proposed rule uses a broader position base.</w:t>
            </w:r>
          </w:p>
        </w:tc>
      </w:tr>
      <w:tr w:rsidR="007E572D" w:rsidRPr="007E572D" w14:paraId="063F8B5D" w14:textId="77777777" w:rsidTr="00C02D4A">
        <w:trPr>
          <w:cantSplit/>
          <w:jc w:val="center"/>
        </w:trPr>
        <w:tc>
          <w:tcPr>
            <w:tcW w:w="1440" w:type="dxa"/>
            <w:tcBorders>
              <w:bottom w:val="single" w:sz="4" w:space="0" w:color="B7B7B7"/>
            </w:tcBorders>
            <w:tcMar>
              <w:top w:w="70" w:type="dxa"/>
              <w:left w:w="80" w:type="dxa"/>
              <w:bottom w:w="70" w:type="dxa"/>
              <w:right w:w="80" w:type="dxa"/>
            </w:tcMar>
          </w:tcPr>
          <w:p w14:paraId="4DFC3E9A" w14:textId="42798490" w:rsidR="007E572D" w:rsidRPr="007E572D" w:rsidRDefault="007E572D" w:rsidP="007E572D">
            <w:pPr>
              <w:spacing w:line="240" w:lineRule="auto"/>
              <w:rPr>
                <w:rFonts w:ascii="Arial" w:hAnsi="Arial" w:cs="Arial"/>
                <w:sz w:val="17"/>
                <w:szCs w:val="17"/>
              </w:rPr>
            </w:pPr>
            <w:r w:rsidRPr="007E572D">
              <w:rPr>
                <w:rFonts w:ascii="Arial" w:hAnsi="Arial" w:cs="Arial"/>
                <w:b/>
                <w:sz w:val="17"/>
                <w:szCs w:val="17"/>
              </w:rPr>
              <w:lastRenderedPageBreak/>
              <w:t>11-Month Supervisor</w:t>
            </w:r>
          </w:p>
        </w:tc>
        <w:tc>
          <w:tcPr>
            <w:tcW w:w="2304" w:type="dxa"/>
            <w:tcBorders>
              <w:bottom w:val="single" w:sz="4" w:space="0" w:color="B7B7B7"/>
            </w:tcBorders>
            <w:tcMar>
              <w:top w:w="70" w:type="dxa"/>
              <w:left w:w="80" w:type="dxa"/>
              <w:bottom w:w="70" w:type="dxa"/>
              <w:right w:w="80" w:type="dxa"/>
            </w:tcMar>
          </w:tcPr>
          <w:p w14:paraId="60FA69BE" w14:textId="73A347EB" w:rsidR="007E572D" w:rsidRPr="007E572D" w:rsidRDefault="007E572D" w:rsidP="007E572D">
            <w:pPr>
              <w:spacing w:line="240" w:lineRule="auto"/>
              <w:rPr>
                <w:rFonts w:ascii="Arial" w:hAnsi="Arial" w:cs="Arial"/>
                <w:sz w:val="17"/>
                <w:szCs w:val="17"/>
              </w:rPr>
            </w:pPr>
            <w:r w:rsidRPr="007E572D">
              <w:rPr>
                <w:rFonts w:ascii="Arial" w:hAnsi="Arial" w:cs="Arial"/>
                <w:sz w:val="17"/>
                <w:szCs w:val="17"/>
              </w:rPr>
              <w:t>Current Division I units divided by 150.</w:t>
            </w:r>
          </w:p>
        </w:tc>
        <w:tc>
          <w:tcPr>
            <w:tcW w:w="2592" w:type="dxa"/>
            <w:tcBorders>
              <w:bottom w:val="single" w:sz="4" w:space="0" w:color="B7B7B7"/>
            </w:tcBorders>
            <w:tcMar>
              <w:top w:w="70" w:type="dxa"/>
              <w:left w:w="80" w:type="dxa"/>
              <w:bottom w:w="70" w:type="dxa"/>
              <w:right w:w="80" w:type="dxa"/>
            </w:tcMar>
          </w:tcPr>
          <w:p w14:paraId="01B78906" w14:textId="733235CA" w:rsidR="007E572D" w:rsidRPr="007E572D" w:rsidRDefault="007E572D" w:rsidP="007E572D">
            <w:pPr>
              <w:spacing w:line="240" w:lineRule="auto"/>
              <w:rPr>
                <w:rFonts w:ascii="Arial" w:hAnsi="Arial" w:cs="Arial"/>
                <w:sz w:val="17"/>
                <w:szCs w:val="17"/>
              </w:rPr>
            </w:pPr>
            <w:r w:rsidRPr="007E572D">
              <w:rPr>
                <w:rFonts w:ascii="Arial" w:hAnsi="Arial" w:cs="Arial"/>
                <w:sz w:val="17"/>
                <w:szCs w:val="17"/>
              </w:rPr>
              <w:t>Total Base positions divided by 150.</w:t>
            </w:r>
          </w:p>
        </w:tc>
        <w:tc>
          <w:tcPr>
            <w:tcW w:w="3312" w:type="dxa"/>
            <w:tcBorders>
              <w:bottom w:val="single" w:sz="4" w:space="0" w:color="B7B7B7"/>
            </w:tcBorders>
            <w:tcMar>
              <w:top w:w="70" w:type="dxa"/>
              <w:left w:w="80" w:type="dxa"/>
              <w:bottom w:w="70" w:type="dxa"/>
              <w:right w:w="80" w:type="dxa"/>
            </w:tcMar>
          </w:tcPr>
          <w:p w14:paraId="79106D57" w14:textId="704D8C36" w:rsidR="007E572D" w:rsidRPr="007E572D" w:rsidRDefault="007E572D" w:rsidP="007E572D">
            <w:pPr>
              <w:spacing w:line="240" w:lineRule="auto"/>
              <w:rPr>
                <w:rFonts w:ascii="Arial" w:hAnsi="Arial" w:cs="Arial"/>
                <w:sz w:val="17"/>
                <w:szCs w:val="17"/>
              </w:rPr>
            </w:pPr>
            <w:r w:rsidRPr="007E572D">
              <w:rPr>
                <w:rFonts w:ascii="Arial" w:hAnsi="Arial" w:cs="Arial"/>
                <w:sz w:val="17"/>
                <w:szCs w:val="17"/>
              </w:rPr>
              <w:t>Fractions are retained under both implementations, but the proposed calculation uses a broader base.</w:t>
            </w:r>
          </w:p>
        </w:tc>
      </w:tr>
      <w:tr w:rsidR="007E572D" w:rsidRPr="007E572D" w14:paraId="00C433B7" w14:textId="77777777" w:rsidTr="00C02D4A">
        <w:trPr>
          <w:cantSplit/>
          <w:jc w:val="center"/>
        </w:trPr>
        <w:tc>
          <w:tcPr>
            <w:tcW w:w="1440" w:type="dxa"/>
            <w:tcBorders>
              <w:bottom w:val="single" w:sz="4" w:space="0" w:color="B7B7B7"/>
            </w:tcBorders>
            <w:shd w:val="clear" w:color="auto" w:fill="EAF3F8"/>
            <w:tcMar>
              <w:top w:w="70" w:type="dxa"/>
              <w:left w:w="80" w:type="dxa"/>
              <w:bottom w:w="70" w:type="dxa"/>
              <w:right w:w="80" w:type="dxa"/>
            </w:tcMar>
          </w:tcPr>
          <w:p w14:paraId="4ED21047" w14:textId="71F7CE0E" w:rsidR="007E572D" w:rsidRPr="007E572D" w:rsidRDefault="007E572D" w:rsidP="007E572D">
            <w:pPr>
              <w:spacing w:line="240" w:lineRule="auto"/>
              <w:rPr>
                <w:rFonts w:ascii="Arial" w:hAnsi="Arial" w:cs="Arial"/>
                <w:sz w:val="17"/>
                <w:szCs w:val="17"/>
              </w:rPr>
            </w:pPr>
            <w:r w:rsidRPr="007E572D">
              <w:rPr>
                <w:rFonts w:ascii="Arial" w:hAnsi="Arial" w:cs="Arial"/>
                <w:b/>
                <w:sz w:val="17"/>
                <w:szCs w:val="17"/>
              </w:rPr>
              <w:t>Transportation Supervisor</w:t>
            </w:r>
          </w:p>
        </w:tc>
        <w:tc>
          <w:tcPr>
            <w:tcW w:w="2304" w:type="dxa"/>
            <w:tcBorders>
              <w:bottom w:val="single" w:sz="4" w:space="0" w:color="B7B7B7"/>
            </w:tcBorders>
            <w:shd w:val="clear" w:color="auto" w:fill="EAF3F8"/>
            <w:tcMar>
              <w:top w:w="70" w:type="dxa"/>
              <w:left w:w="80" w:type="dxa"/>
              <w:bottom w:w="70" w:type="dxa"/>
              <w:right w:w="80" w:type="dxa"/>
            </w:tcMar>
          </w:tcPr>
          <w:p w14:paraId="6BC7550C" w14:textId="4ED99114" w:rsidR="007E572D" w:rsidRPr="007E572D" w:rsidRDefault="007E572D" w:rsidP="007E572D">
            <w:pPr>
              <w:spacing w:line="240" w:lineRule="auto"/>
              <w:rPr>
                <w:rFonts w:ascii="Arial" w:hAnsi="Arial" w:cs="Arial"/>
                <w:sz w:val="17"/>
                <w:szCs w:val="17"/>
              </w:rPr>
            </w:pPr>
            <w:r w:rsidRPr="007E572D">
              <w:rPr>
                <w:rFonts w:ascii="Arial" w:hAnsi="Arial" w:cs="Arial"/>
                <w:sz w:val="17"/>
                <w:szCs w:val="17"/>
              </w:rPr>
              <w:t>Enrollment divided by 7,500; fractions retained.</w:t>
            </w:r>
          </w:p>
        </w:tc>
        <w:tc>
          <w:tcPr>
            <w:tcW w:w="2592" w:type="dxa"/>
            <w:tcBorders>
              <w:bottom w:val="single" w:sz="4" w:space="0" w:color="B7B7B7"/>
            </w:tcBorders>
            <w:shd w:val="clear" w:color="auto" w:fill="EAF3F8"/>
            <w:tcMar>
              <w:top w:w="70" w:type="dxa"/>
              <w:left w:w="80" w:type="dxa"/>
              <w:bottom w:w="70" w:type="dxa"/>
              <w:right w:w="80" w:type="dxa"/>
            </w:tcMar>
          </w:tcPr>
          <w:p w14:paraId="5916A4B8" w14:textId="038F1879" w:rsidR="007E572D" w:rsidRPr="007E572D" w:rsidRDefault="007E572D" w:rsidP="007E572D">
            <w:pPr>
              <w:spacing w:line="240" w:lineRule="auto"/>
              <w:rPr>
                <w:rFonts w:ascii="Arial" w:hAnsi="Arial" w:cs="Arial"/>
                <w:sz w:val="17"/>
                <w:szCs w:val="17"/>
              </w:rPr>
            </w:pPr>
            <w:r w:rsidRPr="007E572D">
              <w:rPr>
                <w:rFonts w:ascii="Arial" w:hAnsi="Arial" w:cs="Arial"/>
                <w:sz w:val="17"/>
                <w:szCs w:val="17"/>
              </w:rPr>
              <w:t>Enrollment divided by 7,500; fractions retained.</w:t>
            </w:r>
          </w:p>
        </w:tc>
        <w:tc>
          <w:tcPr>
            <w:tcW w:w="3312" w:type="dxa"/>
            <w:tcBorders>
              <w:bottom w:val="single" w:sz="4" w:space="0" w:color="B7B7B7"/>
            </w:tcBorders>
            <w:shd w:val="clear" w:color="auto" w:fill="EAF3F8"/>
            <w:tcMar>
              <w:top w:w="70" w:type="dxa"/>
              <w:left w:w="80" w:type="dxa"/>
              <w:bottom w:w="70" w:type="dxa"/>
              <w:right w:w="80" w:type="dxa"/>
            </w:tcMar>
          </w:tcPr>
          <w:p w14:paraId="54BA0E52" w14:textId="6222FFEF" w:rsidR="007E572D" w:rsidRPr="007E572D" w:rsidRDefault="007E572D" w:rsidP="007E572D">
            <w:pPr>
              <w:spacing w:line="240" w:lineRule="auto"/>
              <w:rPr>
                <w:rFonts w:ascii="Arial" w:hAnsi="Arial" w:cs="Arial"/>
                <w:sz w:val="17"/>
                <w:szCs w:val="17"/>
              </w:rPr>
            </w:pPr>
            <w:r w:rsidRPr="007E572D">
              <w:rPr>
                <w:rFonts w:ascii="Arial" w:hAnsi="Arial" w:cs="Arial"/>
                <w:sz w:val="17"/>
                <w:szCs w:val="17"/>
              </w:rPr>
              <w:t>The formula is unchanged between models.</w:t>
            </w:r>
          </w:p>
        </w:tc>
      </w:tr>
      <w:tr w:rsidR="007E572D" w:rsidRPr="007E572D" w14:paraId="7DFE5B4C" w14:textId="77777777" w:rsidTr="00C02D4A">
        <w:trPr>
          <w:cantSplit/>
          <w:jc w:val="center"/>
        </w:trPr>
        <w:tc>
          <w:tcPr>
            <w:tcW w:w="1440" w:type="dxa"/>
            <w:tcBorders>
              <w:bottom w:val="single" w:sz="4" w:space="0" w:color="B7B7B7"/>
            </w:tcBorders>
            <w:tcMar>
              <w:top w:w="70" w:type="dxa"/>
              <w:left w:w="80" w:type="dxa"/>
              <w:bottom w:w="70" w:type="dxa"/>
              <w:right w:w="80" w:type="dxa"/>
            </w:tcMar>
          </w:tcPr>
          <w:p w14:paraId="02009162" w14:textId="5A995B3F" w:rsidR="007E572D" w:rsidRPr="007E572D" w:rsidRDefault="007E572D" w:rsidP="007E572D">
            <w:pPr>
              <w:spacing w:line="240" w:lineRule="auto"/>
              <w:rPr>
                <w:rFonts w:ascii="Arial" w:hAnsi="Arial" w:cs="Arial"/>
                <w:sz w:val="17"/>
                <w:szCs w:val="17"/>
              </w:rPr>
            </w:pPr>
            <w:r w:rsidRPr="007E572D">
              <w:rPr>
                <w:rFonts w:ascii="Arial" w:hAnsi="Arial" w:cs="Arial"/>
                <w:b/>
                <w:sz w:val="17"/>
                <w:szCs w:val="17"/>
              </w:rPr>
              <w:t>Reading Cadre</w:t>
            </w:r>
          </w:p>
        </w:tc>
        <w:tc>
          <w:tcPr>
            <w:tcW w:w="2304" w:type="dxa"/>
            <w:tcBorders>
              <w:bottom w:val="single" w:sz="4" w:space="0" w:color="B7B7B7"/>
            </w:tcBorders>
            <w:tcMar>
              <w:top w:w="70" w:type="dxa"/>
              <w:left w:w="80" w:type="dxa"/>
              <w:bottom w:w="70" w:type="dxa"/>
              <w:right w:w="80" w:type="dxa"/>
            </w:tcMar>
          </w:tcPr>
          <w:p w14:paraId="6AD5FBEC" w14:textId="02EBAE31" w:rsidR="007E572D" w:rsidRPr="007E572D" w:rsidRDefault="007E572D" w:rsidP="007E572D">
            <w:pPr>
              <w:spacing w:line="240" w:lineRule="auto"/>
              <w:rPr>
                <w:rFonts w:ascii="Arial" w:hAnsi="Arial" w:cs="Arial"/>
                <w:sz w:val="17"/>
                <w:szCs w:val="17"/>
              </w:rPr>
            </w:pPr>
            <w:r w:rsidRPr="007E572D">
              <w:rPr>
                <w:rFonts w:ascii="Arial" w:hAnsi="Arial" w:cs="Arial"/>
                <w:sz w:val="17"/>
                <w:szCs w:val="17"/>
              </w:rPr>
              <w:t>One per district; charters are ineligible.</w:t>
            </w:r>
          </w:p>
        </w:tc>
        <w:tc>
          <w:tcPr>
            <w:tcW w:w="2592" w:type="dxa"/>
            <w:tcBorders>
              <w:bottom w:val="single" w:sz="4" w:space="0" w:color="B7B7B7"/>
            </w:tcBorders>
            <w:tcMar>
              <w:top w:w="70" w:type="dxa"/>
              <w:left w:w="80" w:type="dxa"/>
              <w:bottom w:w="70" w:type="dxa"/>
              <w:right w:w="80" w:type="dxa"/>
            </w:tcMar>
          </w:tcPr>
          <w:p w14:paraId="2E2E6F3A" w14:textId="078E91F4" w:rsidR="007E572D" w:rsidRPr="007E572D" w:rsidRDefault="007E572D" w:rsidP="007E572D">
            <w:pPr>
              <w:spacing w:line="240" w:lineRule="auto"/>
              <w:rPr>
                <w:rFonts w:ascii="Arial" w:hAnsi="Arial" w:cs="Arial"/>
                <w:sz w:val="17"/>
                <w:szCs w:val="17"/>
              </w:rPr>
            </w:pPr>
            <w:r w:rsidRPr="007E572D">
              <w:rPr>
                <w:rFonts w:ascii="Arial" w:hAnsi="Arial" w:cs="Arial"/>
                <w:sz w:val="17"/>
                <w:szCs w:val="17"/>
              </w:rPr>
              <w:t>One per included LEA.</w:t>
            </w:r>
          </w:p>
        </w:tc>
        <w:tc>
          <w:tcPr>
            <w:tcW w:w="3312" w:type="dxa"/>
            <w:tcBorders>
              <w:bottom w:val="single" w:sz="4" w:space="0" w:color="B7B7B7"/>
            </w:tcBorders>
            <w:tcMar>
              <w:top w:w="70" w:type="dxa"/>
              <w:left w:w="80" w:type="dxa"/>
              <w:bottom w:w="70" w:type="dxa"/>
              <w:right w:w="80" w:type="dxa"/>
            </w:tcMar>
          </w:tcPr>
          <w:p w14:paraId="466DD12C" w14:textId="2BF4B319" w:rsidR="007E572D" w:rsidRPr="007E572D" w:rsidRDefault="007E572D" w:rsidP="007E572D">
            <w:pPr>
              <w:spacing w:line="240" w:lineRule="auto"/>
              <w:rPr>
                <w:rFonts w:ascii="Arial" w:hAnsi="Arial" w:cs="Arial"/>
                <w:sz w:val="17"/>
                <w:szCs w:val="17"/>
              </w:rPr>
            </w:pPr>
            <w:r w:rsidRPr="007E572D">
              <w:rPr>
                <w:rFonts w:ascii="Arial" w:hAnsi="Arial" w:cs="Arial"/>
                <w:sz w:val="17"/>
                <w:szCs w:val="17"/>
              </w:rPr>
              <w:t>Expands eligibility to charter LEAs.</w:t>
            </w:r>
          </w:p>
        </w:tc>
      </w:tr>
      <w:tr w:rsidR="007E572D" w:rsidRPr="007E572D" w14:paraId="4543E48B" w14:textId="77777777" w:rsidTr="00990385">
        <w:trPr>
          <w:cantSplit/>
          <w:jc w:val="center"/>
        </w:trPr>
        <w:tc>
          <w:tcPr>
            <w:tcW w:w="1440" w:type="dxa"/>
            <w:tcBorders>
              <w:bottom w:val="single" w:sz="4" w:space="0" w:color="B7B7B7"/>
            </w:tcBorders>
            <w:shd w:val="clear" w:color="auto" w:fill="EAF3F8"/>
            <w:tcMar>
              <w:top w:w="70" w:type="dxa"/>
              <w:left w:w="80" w:type="dxa"/>
              <w:bottom w:w="70" w:type="dxa"/>
              <w:right w:w="80" w:type="dxa"/>
            </w:tcMar>
          </w:tcPr>
          <w:p w14:paraId="142B1739" w14:textId="1AF5C19D" w:rsidR="007E572D" w:rsidRPr="007E572D" w:rsidRDefault="007E572D" w:rsidP="007E572D">
            <w:pPr>
              <w:spacing w:line="240" w:lineRule="auto"/>
              <w:rPr>
                <w:rFonts w:ascii="Arial" w:hAnsi="Arial" w:cs="Arial"/>
                <w:color w:val="000000"/>
                <w:sz w:val="17"/>
                <w:szCs w:val="17"/>
              </w:rPr>
            </w:pPr>
            <w:r w:rsidRPr="007E572D">
              <w:rPr>
                <w:rFonts w:ascii="Arial" w:hAnsi="Arial" w:cs="Arial"/>
                <w:b/>
                <w:sz w:val="17"/>
                <w:szCs w:val="17"/>
              </w:rPr>
              <w:t>Food Services Supervisor</w:t>
            </w:r>
          </w:p>
        </w:tc>
        <w:tc>
          <w:tcPr>
            <w:tcW w:w="2304" w:type="dxa"/>
            <w:tcBorders>
              <w:bottom w:val="single" w:sz="4" w:space="0" w:color="B7B7B7"/>
            </w:tcBorders>
            <w:shd w:val="clear" w:color="auto" w:fill="EAF3F8"/>
            <w:tcMar>
              <w:top w:w="70" w:type="dxa"/>
              <w:left w:w="80" w:type="dxa"/>
              <w:bottom w:w="70" w:type="dxa"/>
              <w:right w:w="80" w:type="dxa"/>
            </w:tcMar>
          </w:tcPr>
          <w:p w14:paraId="54269463" w14:textId="72796132" w:rsidR="007E572D" w:rsidRPr="007E572D" w:rsidRDefault="007E572D" w:rsidP="007E572D">
            <w:pPr>
              <w:spacing w:line="240" w:lineRule="auto"/>
              <w:rPr>
                <w:rFonts w:ascii="Arial" w:hAnsi="Arial" w:cs="Arial"/>
                <w:color w:val="000000"/>
                <w:sz w:val="17"/>
                <w:szCs w:val="17"/>
              </w:rPr>
            </w:pPr>
            <w:r w:rsidRPr="007E572D">
              <w:rPr>
                <w:rFonts w:ascii="Arial" w:hAnsi="Arial" w:cs="Arial"/>
                <w:sz w:val="17"/>
                <w:szCs w:val="17"/>
              </w:rPr>
              <w:t>One per district at 500 Division I units or at least four lunch-program buildings.</w:t>
            </w:r>
          </w:p>
        </w:tc>
        <w:tc>
          <w:tcPr>
            <w:tcW w:w="2592" w:type="dxa"/>
            <w:tcBorders>
              <w:bottom w:val="single" w:sz="4" w:space="0" w:color="B7B7B7"/>
            </w:tcBorders>
            <w:shd w:val="clear" w:color="auto" w:fill="EAF3F8"/>
            <w:tcMar>
              <w:top w:w="70" w:type="dxa"/>
              <w:left w:w="80" w:type="dxa"/>
              <w:bottom w:w="70" w:type="dxa"/>
              <w:right w:w="80" w:type="dxa"/>
            </w:tcMar>
          </w:tcPr>
          <w:p w14:paraId="67177A05" w14:textId="59F6EDA3" w:rsidR="007E572D" w:rsidRPr="007E572D" w:rsidRDefault="007E572D" w:rsidP="007E572D">
            <w:pPr>
              <w:spacing w:line="240" w:lineRule="auto"/>
              <w:rPr>
                <w:rFonts w:ascii="Arial" w:hAnsi="Arial" w:cs="Arial"/>
                <w:color w:val="000000"/>
                <w:sz w:val="17"/>
                <w:szCs w:val="17"/>
              </w:rPr>
            </w:pPr>
            <w:r w:rsidRPr="007E572D">
              <w:rPr>
                <w:rFonts w:ascii="Arial" w:hAnsi="Arial" w:cs="Arial"/>
                <w:sz w:val="17"/>
                <w:szCs w:val="17"/>
              </w:rPr>
              <w:t>One per LEA, plus one per completed 500 Base Division I positions beyond the first 500.</w:t>
            </w:r>
          </w:p>
        </w:tc>
        <w:tc>
          <w:tcPr>
            <w:tcW w:w="3312" w:type="dxa"/>
            <w:tcBorders>
              <w:bottom w:val="single" w:sz="4" w:space="0" w:color="B7B7B7"/>
            </w:tcBorders>
            <w:shd w:val="clear" w:color="auto" w:fill="EAF3F8"/>
            <w:tcMar>
              <w:top w:w="70" w:type="dxa"/>
              <w:left w:w="80" w:type="dxa"/>
              <w:bottom w:w="70" w:type="dxa"/>
              <w:right w:w="80" w:type="dxa"/>
            </w:tcMar>
          </w:tcPr>
          <w:p w14:paraId="0AB10CC7" w14:textId="451092D5" w:rsidR="007E572D" w:rsidRPr="007E572D" w:rsidRDefault="007E572D" w:rsidP="007E572D">
            <w:pPr>
              <w:spacing w:line="240" w:lineRule="auto"/>
              <w:rPr>
                <w:rFonts w:ascii="Arial" w:hAnsi="Arial" w:cs="Arial"/>
                <w:color w:val="000000"/>
                <w:sz w:val="17"/>
                <w:szCs w:val="17"/>
              </w:rPr>
            </w:pPr>
            <w:r w:rsidRPr="007E572D">
              <w:rPr>
                <w:rFonts w:ascii="Arial" w:hAnsi="Arial" w:cs="Arial"/>
                <w:sz w:val="17"/>
                <w:szCs w:val="17"/>
              </w:rPr>
              <w:t>The current quantity remains incomplete for 10 districts because lunch-program building counts are unavailable.</w:t>
            </w:r>
          </w:p>
        </w:tc>
      </w:tr>
      <w:tr w:rsidR="007E572D" w:rsidRPr="007E572D" w14:paraId="0E6CBA06" w14:textId="77777777" w:rsidTr="00C02D4A">
        <w:trPr>
          <w:cantSplit/>
          <w:jc w:val="center"/>
        </w:trPr>
        <w:tc>
          <w:tcPr>
            <w:tcW w:w="1440" w:type="dxa"/>
            <w:tcBorders>
              <w:bottom w:val="single" w:sz="4" w:space="0" w:color="B7B7B7"/>
            </w:tcBorders>
            <w:tcMar>
              <w:top w:w="70" w:type="dxa"/>
              <w:left w:w="80" w:type="dxa"/>
              <w:bottom w:w="70" w:type="dxa"/>
              <w:right w:w="80" w:type="dxa"/>
            </w:tcMar>
          </w:tcPr>
          <w:p w14:paraId="22017C68" w14:textId="040FE143" w:rsidR="007E572D" w:rsidRPr="007E572D" w:rsidRDefault="007E572D" w:rsidP="007E572D">
            <w:pPr>
              <w:spacing w:line="240" w:lineRule="auto"/>
              <w:rPr>
                <w:rFonts w:ascii="Arial" w:hAnsi="Arial" w:cs="Arial"/>
                <w:sz w:val="17"/>
                <w:szCs w:val="17"/>
              </w:rPr>
            </w:pPr>
            <w:r w:rsidRPr="007E572D">
              <w:rPr>
                <w:rFonts w:ascii="Arial" w:hAnsi="Arial" w:cs="Arial"/>
                <w:b/>
                <w:sz w:val="17"/>
                <w:szCs w:val="17"/>
              </w:rPr>
              <w:t>Buildings and Grounds Supervisor</w:t>
            </w:r>
          </w:p>
        </w:tc>
        <w:tc>
          <w:tcPr>
            <w:tcW w:w="2304" w:type="dxa"/>
            <w:tcBorders>
              <w:bottom w:val="single" w:sz="4" w:space="0" w:color="B7B7B7"/>
            </w:tcBorders>
            <w:tcMar>
              <w:top w:w="70" w:type="dxa"/>
              <w:left w:w="80" w:type="dxa"/>
              <w:bottom w:w="70" w:type="dxa"/>
              <w:right w:w="80" w:type="dxa"/>
            </w:tcMar>
          </w:tcPr>
          <w:p w14:paraId="2E0E56C2" w14:textId="1870D3DD" w:rsidR="007E572D" w:rsidRPr="007E572D" w:rsidRDefault="007E572D" w:rsidP="007E572D">
            <w:pPr>
              <w:spacing w:line="240" w:lineRule="auto"/>
              <w:rPr>
                <w:rFonts w:ascii="Arial" w:hAnsi="Arial" w:cs="Arial"/>
                <w:sz w:val="17"/>
                <w:szCs w:val="17"/>
              </w:rPr>
            </w:pPr>
            <w:r w:rsidRPr="007E572D">
              <w:rPr>
                <w:rFonts w:ascii="Arial" w:hAnsi="Arial" w:cs="Arial"/>
                <w:sz w:val="17"/>
                <w:szCs w:val="17"/>
              </w:rPr>
              <w:t>One position when current custodial units reach 95.</w:t>
            </w:r>
          </w:p>
        </w:tc>
        <w:tc>
          <w:tcPr>
            <w:tcW w:w="2592" w:type="dxa"/>
            <w:tcBorders>
              <w:bottom w:val="single" w:sz="4" w:space="0" w:color="B7B7B7"/>
            </w:tcBorders>
            <w:tcMar>
              <w:top w:w="70" w:type="dxa"/>
              <w:left w:w="80" w:type="dxa"/>
              <w:bottom w:w="70" w:type="dxa"/>
              <w:right w:w="80" w:type="dxa"/>
            </w:tcMar>
          </w:tcPr>
          <w:p w14:paraId="7723140F" w14:textId="31E99A3C" w:rsidR="007E572D" w:rsidRPr="007E572D" w:rsidRDefault="007E572D" w:rsidP="007E572D">
            <w:pPr>
              <w:spacing w:line="240" w:lineRule="auto"/>
              <w:rPr>
                <w:rFonts w:ascii="Arial" w:hAnsi="Arial" w:cs="Arial"/>
                <w:sz w:val="17"/>
                <w:szCs w:val="17"/>
              </w:rPr>
            </w:pPr>
            <w:r w:rsidRPr="007E572D">
              <w:rPr>
                <w:rFonts w:ascii="Arial" w:hAnsi="Arial" w:cs="Arial"/>
                <w:sz w:val="17"/>
                <w:szCs w:val="17"/>
              </w:rPr>
              <w:t>One position per included LEA.</w:t>
            </w:r>
          </w:p>
        </w:tc>
        <w:tc>
          <w:tcPr>
            <w:tcW w:w="3312" w:type="dxa"/>
            <w:tcBorders>
              <w:bottom w:val="single" w:sz="4" w:space="0" w:color="B7B7B7"/>
            </w:tcBorders>
            <w:tcMar>
              <w:top w:w="70" w:type="dxa"/>
              <w:left w:w="80" w:type="dxa"/>
              <w:bottom w:w="70" w:type="dxa"/>
              <w:right w:w="80" w:type="dxa"/>
            </w:tcMar>
          </w:tcPr>
          <w:p w14:paraId="17C57D83" w14:textId="3DC0FC63" w:rsidR="007E572D" w:rsidRPr="007E572D" w:rsidRDefault="007E572D" w:rsidP="007E572D">
            <w:pPr>
              <w:spacing w:line="240" w:lineRule="auto"/>
              <w:rPr>
                <w:rFonts w:ascii="Arial" w:hAnsi="Arial" w:cs="Arial"/>
                <w:sz w:val="17"/>
                <w:szCs w:val="17"/>
              </w:rPr>
            </w:pPr>
            <w:r w:rsidRPr="007E572D">
              <w:rPr>
                <w:rFonts w:ascii="Arial" w:hAnsi="Arial" w:cs="Arial"/>
                <w:sz w:val="17"/>
                <w:szCs w:val="17"/>
              </w:rPr>
              <w:t>The current quantity is not yet estimable because custodial-unit inputs are missing.</w:t>
            </w:r>
          </w:p>
        </w:tc>
      </w:tr>
    </w:tbl>
    <w:p w14:paraId="3658C83A" w14:textId="70715AC4" w:rsidR="00990385" w:rsidRPr="007E572D" w:rsidRDefault="006764D8" w:rsidP="00A52D23">
      <w:pPr>
        <w:spacing w:before="40" w:after="140"/>
        <w:rPr>
          <w:rFonts w:ascii="Arial" w:hAnsi="Arial" w:cs="Arial"/>
        </w:rPr>
      </w:pPr>
      <w:r w:rsidRPr="007E572D">
        <w:rPr>
          <w:rFonts w:ascii="Arial" w:hAnsi="Arial" w:cs="Arial"/>
          <w:i/>
          <w:color w:val="666666"/>
          <w:sz w:val="16"/>
        </w:rPr>
        <w:t>Source: 04_current_model_rules.csv; 07_proposed_model_rules.csv; model_comparison_crosswalk.csv; Delaware School Funding Model Pipeline Definitions</w:t>
      </w:r>
      <w:r w:rsidR="00954852" w:rsidRPr="007E572D">
        <w:rPr>
          <w:rFonts w:ascii="Arial" w:hAnsi="Arial" w:cs="Arial"/>
          <w:i/>
          <w:color w:val="666666"/>
          <w:sz w:val="16"/>
        </w:rPr>
        <w:t>.</w:t>
      </w:r>
      <w:r w:rsidRPr="007E572D">
        <w:rPr>
          <w:rFonts w:ascii="Arial" w:hAnsi="Arial" w:cs="Arial"/>
          <w:i/>
          <w:color w:val="666666"/>
          <w:sz w:val="16"/>
        </w:rPr>
        <w:t xml:space="preserve"> </w:t>
      </w:r>
    </w:p>
    <w:p w14:paraId="525CFF20" w14:textId="452FBC77" w:rsidR="00726538" w:rsidRPr="007E572D" w:rsidRDefault="00954852">
      <w:pPr>
        <w:pStyle w:val="Heading2"/>
        <w:rPr>
          <w:rFonts w:ascii="Arial" w:hAnsi="Arial" w:cs="Arial"/>
        </w:rPr>
      </w:pPr>
      <w:bookmarkStart w:id="30" w:name="_Toc236752791"/>
      <w:r w:rsidRPr="007E572D">
        <w:rPr>
          <w:rFonts w:ascii="Arial" w:hAnsi="Arial" w:cs="Arial"/>
        </w:rPr>
        <w:t xml:space="preserve">Appendix </w:t>
      </w:r>
      <w:r w:rsidR="007E572D">
        <w:rPr>
          <w:rFonts w:ascii="Arial" w:hAnsi="Arial" w:cs="Arial"/>
        </w:rPr>
        <w:t>B</w:t>
      </w:r>
      <w:r w:rsidRPr="007E572D">
        <w:rPr>
          <w:rFonts w:ascii="Arial" w:hAnsi="Arial" w:cs="Arial"/>
        </w:rPr>
        <w:t>. Report exhibit traceability</w:t>
      </w:r>
      <w:bookmarkEnd w:id="30"/>
    </w:p>
    <w:tbl>
      <w:tblPr>
        <w:tblW w:w="9216" w:type="dxa"/>
        <w:jc w:val="center"/>
        <w:tblLayout w:type="fixed"/>
        <w:tblLook w:val="04A0" w:firstRow="1" w:lastRow="0" w:firstColumn="1" w:lastColumn="0" w:noHBand="0" w:noVBand="1"/>
      </w:tblPr>
      <w:tblGrid>
        <w:gridCol w:w="3024"/>
        <w:gridCol w:w="6192"/>
      </w:tblGrid>
      <w:tr w:rsidR="006764D8" w:rsidRPr="007E572D" w14:paraId="3CDEB3B0" w14:textId="77777777" w:rsidTr="004A0466">
        <w:trPr>
          <w:cantSplit/>
          <w:tblHeader/>
          <w:jc w:val="center"/>
        </w:trPr>
        <w:tc>
          <w:tcPr>
            <w:tcW w:w="3024" w:type="dxa"/>
            <w:tcBorders>
              <w:bottom w:val="single" w:sz="8" w:space="0" w:color="FFFFFF"/>
            </w:tcBorders>
            <w:shd w:val="clear" w:color="auto" w:fill="1F4E78"/>
            <w:tcMar>
              <w:top w:w="70" w:type="dxa"/>
              <w:left w:w="80" w:type="dxa"/>
              <w:bottom w:w="70" w:type="dxa"/>
              <w:right w:w="80" w:type="dxa"/>
            </w:tcMar>
            <w:vAlign w:val="center"/>
          </w:tcPr>
          <w:p w14:paraId="54B44F0F" w14:textId="6BF413FD" w:rsidR="006764D8" w:rsidRPr="007E572D" w:rsidRDefault="006764D8" w:rsidP="00284737">
            <w:pPr>
              <w:spacing w:line="240" w:lineRule="auto"/>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Report topic</w:t>
            </w:r>
          </w:p>
        </w:tc>
        <w:tc>
          <w:tcPr>
            <w:tcW w:w="6192" w:type="dxa"/>
            <w:tcBorders>
              <w:bottom w:val="single" w:sz="8" w:space="0" w:color="FFFFFF"/>
            </w:tcBorders>
            <w:shd w:val="clear" w:color="auto" w:fill="1F4E78"/>
            <w:tcMar>
              <w:top w:w="70" w:type="dxa"/>
              <w:left w:w="80" w:type="dxa"/>
              <w:bottom w:w="70" w:type="dxa"/>
              <w:right w:w="80" w:type="dxa"/>
            </w:tcMar>
            <w:vAlign w:val="center"/>
          </w:tcPr>
          <w:p w14:paraId="2449C386" w14:textId="2B5549F6" w:rsidR="006764D8" w:rsidRPr="007E572D" w:rsidRDefault="006764D8" w:rsidP="00284737">
            <w:pPr>
              <w:spacing w:line="240" w:lineRule="auto"/>
              <w:jc w:val="center"/>
              <w:rPr>
                <w:rFonts w:ascii="Arial" w:hAnsi="Arial" w:cs="Arial"/>
                <w:color w:val="FFFFFF" w:themeColor="background1"/>
                <w:sz w:val="17"/>
                <w:szCs w:val="17"/>
              </w:rPr>
            </w:pPr>
            <w:r w:rsidRPr="007E572D">
              <w:rPr>
                <w:rFonts w:ascii="Arial" w:hAnsi="Arial" w:cs="Arial"/>
                <w:b/>
                <w:bCs/>
                <w:color w:val="FFFFFF" w:themeColor="background1"/>
                <w:sz w:val="17"/>
                <w:szCs w:val="17"/>
              </w:rPr>
              <w:t>Primary project output</w:t>
            </w:r>
          </w:p>
        </w:tc>
      </w:tr>
      <w:tr w:rsidR="006764D8" w:rsidRPr="007E572D" w14:paraId="0A14E9DA" w14:textId="77777777" w:rsidTr="004A0466">
        <w:trPr>
          <w:cantSplit/>
          <w:jc w:val="center"/>
        </w:trPr>
        <w:tc>
          <w:tcPr>
            <w:tcW w:w="3024" w:type="dxa"/>
            <w:tcBorders>
              <w:bottom w:val="single" w:sz="4" w:space="0" w:color="B7B7B7"/>
            </w:tcBorders>
            <w:shd w:val="clear" w:color="auto" w:fill="EAF3F8"/>
            <w:tcMar>
              <w:top w:w="70" w:type="dxa"/>
              <w:left w:w="80" w:type="dxa"/>
              <w:bottom w:w="70" w:type="dxa"/>
              <w:right w:w="80" w:type="dxa"/>
            </w:tcMar>
            <w:vAlign w:val="center"/>
          </w:tcPr>
          <w:p w14:paraId="673F8CD4" w14:textId="02032B80" w:rsidR="006764D8" w:rsidRPr="007E572D" w:rsidRDefault="006764D8" w:rsidP="00284737">
            <w:pPr>
              <w:spacing w:line="240" w:lineRule="auto"/>
              <w:rPr>
                <w:rFonts w:ascii="Arial" w:hAnsi="Arial" w:cs="Arial"/>
                <w:color w:val="000000"/>
                <w:sz w:val="17"/>
                <w:szCs w:val="17"/>
              </w:rPr>
            </w:pPr>
            <w:r w:rsidRPr="007E572D">
              <w:rPr>
                <w:rFonts w:ascii="Arial" w:hAnsi="Arial" w:cs="Arial"/>
                <w:color w:val="000000"/>
                <w:sz w:val="17"/>
                <w:szCs w:val="17"/>
              </w:rPr>
              <w:t>Staffing statewide views</w:t>
            </w:r>
          </w:p>
        </w:tc>
        <w:tc>
          <w:tcPr>
            <w:tcW w:w="6192" w:type="dxa"/>
            <w:tcBorders>
              <w:bottom w:val="single" w:sz="4" w:space="0" w:color="B7B7B7"/>
            </w:tcBorders>
            <w:shd w:val="clear" w:color="auto" w:fill="EAF3F8"/>
            <w:tcMar>
              <w:top w:w="70" w:type="dxa"/>
              <w:left w:w="80" w:type="dxa"/>
              <w:bottom w:w="70" w:type="dxa"/>
              <w:right w:w="80" w:type="dxa"/>
            </w:tcMar>
            <w:vAlign w:val="center"/>
          </w:tcPr>
          <w:p w14:paraId="0C0A8174" w14:textId="4EA88BC4" w:rsidR="006764D8" w:rsidRPr="007E572D" w:rsidRDefault="006764D8" w:rsidP="00284737">
            <w:pPr>
              <w:spacing w:line="240" w:lineRule="auto"/>
              <w:rPr>
                <w:rFonts w:ascii="Arial" w:hAnsi="Arial" w:cs="Arial"/>
                <w:color w:val="000000"/>
                <w:sz w:val="17"/>
                <w:szCs w:val="17"/>
              </w:rPr>
            </w:pPr>
            <w:r w:rsidRPr="007E572D">
              <w:rPr>
                <w:rStyle w:val="HTMLCode"/>
                <w:rFonts w:ascii="Arial" w:eastAsia="Carlito" w:hAnsi="Arial" w:cs="Arial"/>
                <w:color w:val="000000"/>
                <w:sz w:val="17"/>
                <w:szCs w:val="17"/>
              </w:rPr>
              <w:t>11_staffing_statewide_comparison.csv</w:t>
            </w:r>
          </w:p>
        </w:tc>
      </w:tr>
      <w:tr w:rsidR="006764D8" w:rsidRPr="007E572D" w14:paraId="08836EF1" w14:textId="77777777" w:rsidTr="004A0466">
        <w:trPr>
          <w:cantSplit/>
          <w:jc w:val="center"/>
        </w:trPr>
        <w:tc>
          <w:tcPr>
            <w:tcW w:w="3024" w:type="dxa"/>
            <w:tcBorders>
              <w:bottom w:val="single" w:sz="4" w:space="0" w:color="B7B7B7"/>
            </w:tcBorders>
            <w:tcMar>
              <w:top w:w="70" w:type="dxa"/>
              <w:left w:w="80" w:type="dxa"/>
              <w:bottom w:w="70" w:type="dxa"/>
              <w:right w:w="80" w:type="dxa"/>
            </w:tcMar>
            <w:vAlign w:val="center"/>
          </w:tcPr>
          <w:p w14:paraId="46A02FC5" w14:textId="237C0A6C" w:rsidR="006764D8" w:rsidRPr="007E572D" w:rsidRDefault="006764D8" w:rsidP="00284737">
            <w:pPr>
              <w:spacing w:line="240" w:lineRule="auto"/>
              <w:rPr>
                <w:rFonts w:ascii="Arial" w:hAnsi="Arial" w:cs="Arial"/>
                <w:sz w:val="17"/>
                <w:szCs w:val="17"/>
              </w:rPr>
            </w:pPr>
            <w:r w:rsidRPr="007E572D">
              <w:rPr>
                <w:rFonts w:ascii="Arial" w:hAnsi="Arial" w:cs="Arial"/>
                <w:color w:val="000000"/>
                <w:sz w:val="17"/>
                <w:szCs w:val="17"/>
              </w:rPr>
              <w:t>Staffing categories and drivers</w:t>
            </w:r>
          </w:p>
        </w:tc>
        <w:tc>
          <w:tcPr>
            <w:tcW w:w="6192" w:type="dxa"/>
            <w:tcBorders>
              <w:bottom w:val="single" w:sz="4" w:space="0" w:color="B7B7B7"/>
            </w:tcBorders>
            <w:tcMar>
              <w:top w:w="70" w:type="dxa"/>
              <w:left w:w="80" w:type="dxa"/>
              <w:bottom w:w="70" w:type="dxa"/>
              <w:right w:w="80" w:type="dxa"/>
            </w:tcMar>
            <w:vAlign w:val="center"/>
          </w:tcPr>
          <w:p w14:paraId="0A556153" w14:textId="28F4525F" w:rsidR="006764D8" w:rsidRPr="007E572D" w:rsidRDefault="006764D8" w:rsidP="00284737">
            <w:pPr>
              <w:spacing w:line="240" w:lineRule="auto"/>
              <w:rPr>
                <w:rFonts w:ascii="Arial" w:hAnsi="Arial" w:cs="Arial"/>
                <w:sz w:val="17"/>
                <w:szCs w:val="17"/>
              </w:rPr>
            </w:pPr>
            <w:r w:rsidRPr="007E572D">
              <w:rPr>
                <w:rStyle w:val="HTMLCode"/>
                <w:rFonts w:ascii="Arial" w:eastAsia="Carlito" w:hAnsi="Arial" w:cs="Arial"/>
                <w:color w:val="000000"/>
                <w:sz w:val="17"/>
                <w:szCs w:val="17"/>
              </w:rPr>
              <w:t>11_staffing_component_comparison.csv</w:t>
            </w:r>
          </w:p>
        </w:tc>
      </w:tr>
      <w:tr w:rsidR="006764D8" w:rsidRPr="007E572D" w14:paraId="4ADEBD79" w14:textId="77777777" w:rsidTr="004A0466">
        <w:trPr>
          <w:cantSplit/>
          <w:jc w:val="center"/>
        </w:trPr>
        <w:tc>
          <w:tcPr>
            <w:tcW w:w="3024" w:type="dxa"/>
            <w:tcBorders>
              <w:bottom w:val="single" w:sz="4" w:space="0" w:color="B7B7B7"/>
            </w:tcBorders>
            <w:shd w:val="clear" w:color="auto" w:fill="EAF3F8"/>
            <w:tcMar>
              <w:top w:w="70" w:type="dxa"/>
              <w:left w:w="80" w:type="dxa"/>
              <w:bottom w:w="70" w:type="dxa"/>
              <w:right w:w="80" w:type="dxa"/>
            </w:tcMar>
            <w:vAlign w:val="center"/>
          </w:tcPr>
          <w:p w14:paraId="3543D976" w14:textId="2B831D2F" w:rsidR="006764D8" w:rsidRPr="007E572D" w:rsidRDefault="006764D8" w:rsidP="00284737">
            <w:pPr>
              <w:spacing w:line="240" w:lineRule="auto"/>
              <w:rPr>
                <w:rFonts w:ascii="Arial" w:hAnsi="Arial" w:cs="Arial"/>
                <w:sz w:val="17"/>
                <w:szCs w:val="17"/>
              </w:rPr>
            </w:pPr>
            <w:r w:rsidRPr="007E572D">
              <w:rPr>
                <w:rFonts w:ascii="Arial" w:hAnsi="Arial" w:cs="Arial"/>
                <w:color w:val="000000"/>
                <w:sz w:val="17"/>
                <w:szCs w:val="17"/>
              </w:rPr>
              <w:t>LEA staffing distribution</w:t>
            </w:r>
          </w:p>
        </w:tc>
        <w:tc>
          <w:tcPr>
            <w:tcW w:w="6192" w:type="dxa"/>
            <w:tcBorders>
              <w:bottom w:val="single" w:sz="4" w:space="0" w:color="B7B7B7"/>
            </w:tcBorders>
            <w:shd w:val="clear" w:color="auto" w:fill="EAF3F8"/>
            <w:tcMar>
              <w:top w:w="70" w:type="dxa"/>
              <w:left w:w="80" w:type="dxa"/>
              <w:bottom w:w="70" w:type="dxa"/>
              <w:right w:w="80" w:type="dxa"/>
            </w:tcMar>
            <w:vAlign w:val="center"/>
          </w:tcPr>
          <w:p w14:paraId="06FA4968" w14:textId="7DE483F4" w:rsidR="006764D8" w:rsidRPr="007E572D" w:rsidRDefault="006764D8" w:rsidP="00284737">
            <w:pPr>
              <w:spacing w:line="240" w:lineRule="auto"/>
              <w:rPr>
                <w:rFonts w:ascii="Arial" w:hAnsi="Arial" w:cs="Arial"/>
                <w:sz w:val="17"/>
                <w:szCs w:val="17"/>
              </w:rPr>
            </w:pPr>
            <w:r w:rsidRPr="007E572D">
              <w:rPr>
                <w:rStyle w:val="HTMLCode"/>
                <w:rFonts w:ascii="Arial" w:eastAsia="Carlito" w:hAnsi="Arial" w:cs="Arial"/>
                <w:color w:val="000000"/>
                <w:sz w:val="17"/>
                <w:szCs w:val="17"/>
              </w:rPr>
              <w:t>11_staffing_lea_comparison.csv</w:t>
            </w:r>
          </w:p>
        </w:tc>
      </w:tr>
      <w:tr w:rsidR="006764D8" w:rsidRPr="007E572D" w14:paraId="134AA579" w14:textId="77777777" w:rsidTr="004A0466">
        <w:trPr>
          <w:cantSplit/>
          <w:jc w:val="center"/>
        </w:trPr>
        <w:tc>
          <w:tcPr>
            <w:tcW w:w="3024" w:type="dxa"/>
            <w:tcBorders>
              <w:bottom w:val="single" w:sz="4" w:space="0" w:color="B7B7B7"/>
            </w:tcBorders>
            <w:tcMar>
              <w:top w:w="70" w:type="dxa"/>
              <w:left w:w="80" w:type="dxa"/>
              <w:bottom w:w="70" w:type="dxa"/>
              <w:right w:w="80" w:type="dxa"/>
            </w:tcMar>
            <w:vAlign w:val="center"/>
          </w:tcPr>
          <w:p w14:paraId="5E17A89E" w14:textId="20E72445" w:rsidR="006764D8" w:rsidRPr="007E572D" w:rsidRDefault="006764D8" w:rsidP="00284737">
            <w:pPr>
              <w:spacing w:line="240" w:lineRule="auto"/>
              <w:rPr>
                <w:rFonts w:ascii="Arial" w:hAnsi="Arial" w:cs="Arial"/>
                <w:sz w:val="17"/>
                <w:szCs w:val="17"/>
              </w:rPr>
            </w:pPr>
            <w:r w:rsidRPr="007E572D">
              <w:rPr>
                <w:rFonts w:ascii="Arial" w:hAnsi="Arial" w:cs="Arial"/>
                <w:color w:val="000000"/>
                <w:sz w:val="17"/>
                <w:szCs w:val="17"/>
              </w:rPr>
              <w:t>Opportunity and Operational comparison status</w:t>
            </w:r>
          </w:p>
        </w:tc>
        <w:tc>
          <w:tcPr>
            <w:tcW w:w="6192" w:type="dxa"/>
            <w:tcBorders>
              <w:bottom w:val="single" w:sz="4" w:space="0" w:color="B7B7B7"/>
            </w:tcBorders>
            <w:tcMar>
              <w:top w:w="70" w:type="dxa"/>
              <w:left w:w="80" w:type="dxa"/>
              <w:bottom w:w="70" w:type="dxa"/>
              <w:right w:w="80" w:type="dxa"/>
            </w:tcMar>
            <w:vAlign w:val="center"/>
          </w:tcPr>
          <w:p w14:paraId="4CAC912F" w14:textId="39023E84" w:rsidR="006764D8" w:rsidRPr="007E572D" w:rsidRDefault="006764D8" w:rsidP="00284737">
            <w:pPr>
              <w:spacing w:line="240" w:lineRule="auto"/>
              <w:rPr>
                <w:rFonts w:ascii="Arial" w:hAnsi="Arial" w:cs="Arial"/>
                <w:sz w:val="17"/>
                <w:szCs w:val="17"/>
              </w:rPr>
            </w:pPr>
            <w:r w:rsidRPr="007E572D">
              <w:rPr>
                <w:rStyle w:val="HTMLCode"/>
                <w:rFonts w:ascii="Arial" w:eastAsia="Carlito" w:hAnsi="Arial" w:cs="Arial"/>
                <w:color w:val="000000"/>
                <w:sz w:val="17"/>
                <w:szCs w:val="17"/>
              </w:rPr>
              <w:t>11_opportunity_operational_comparison.csv</w:t>
            </w:r>
          </w:p>
        </w:tc>
      </w:tr>
      <w:tr w:rsidR="006764D8" w:rsidRPr="007E572D" w14:paraId="114CAA18" w14:textId="77777777" w:rsidTr="004A0466">
        <w:trPr>
          <w:cantSplit/>
          <w:jc w:val="center"/>
        </w:trPr>
        <w:tc>
          <w:tcPr>
            <w:tcW w:w="3024" w:type="dxa"/>
            <w:tcBorders>
              <w:bottom w:val="single" w:sz="4" w:space="0" w:color="B7B7B7"/>
            </w:tcBorders>
            <w:shd w:val="clear" w:color="auto" w:fill="EAF3F8"/>
            <w:tcMar>
              <w:top w:w="70" w:type="dxa"/>
              <w:left w:w="80" w:type="dxa"/>
              <w:bottom w:w="70" w:type="dxa"/>
              <w:right w:w="80" w:type="dxa"/>
            </w:tcMar>
            <w:vAlign w:val="center"/>
          </w:tcPr>
          <w:p w14:paraId="31BACDED" w14:textId="0D539F63" w:rsidR="006764D8" w:rsidRPr="007E572D" w:rsidRDefault="00A91392" w:rsidP="00284737">
            <w:pPr>
              <w:spacing w:line="240" w:lineRule="auto"/>
              <w:rPr>
                <w:rFonts w:ascii="Arial" w:hAnsi="Arial" w:cs="Arial"/>
                <w:sz w:val="17"/>
                <w:szCs w:val="17"/>
              </w:rPr>
            </w:pPr>
            <w:r w:rsidRPr="007E572D">
              <w:rPr>
                <w:rFonts w:ascii="Arial" w:hAnsi="Arial" w:cs="Arial"/>
                <w:color w:val="000000"/>
                <w:sz w:val="17"/>
                <w:szCs w:val="17"/>
              </w:rPr>
              <w:t>Weighted-funding component, sector, and LEA allocations</w:t>
            </w:r>
          </w:p>
        </w:tc>
        <w:tc>
          <w:tcPr>
            <w:tcW w:w="6192" w:type="dxa"/>
            <w:tcBorders>
              <w:bottom w:val="single" w:sz="4" w:space="0" w:color="B7B7B7"/>
            </w:tcBorders>
            <w:shd w:val="clear" w:color="auto" w:fill="EAF3F8"/>
            <w:tcMar>
              <w:top w:w="70" w:type="dxa"/>
              <w:left w:w="80" w:type="dxa"/>
              <w:bottom w:w="70" w:type="dxa"/>
              <w:right w:w="80" w:type="dxa"/>
            </w:tcMar>
            <w:vAlign w:val="center"/>
          </w:tcPr>
          <w:p w14:paraId="667AD510" w14:textId="58609E5D" w:rsidR="006764D8" w:rsidRPr="007E572D" w:rsidRDefault="00A91392" w:rsidP="00284737">
            <w:pPr>
              <w:spacing w:line="240" w:lineRule="auto"/>
              <w:rPr>
                <w:rFonts w:ascii="Arial" w:hAnsi="Arial" w:cs="Arial"/>
                <w:sz w:val="17"/>
                <w:szCs w:val="17"/>
              </w:rPr>
            </w:pPr>
            <w:r w:rsidRPr="007E572D">
              <w:rPr>
                <w:rStyle w:val="HTMLCode"/>
                <w:rFonts w:ascii="Arial" w:eastAsia="Carlito" w:hAnsi="Arial" w:cs="Arial"/>
                <w:color w:val="000000"/>
                <w:sz w:val="17"/>
                <w:szCs w:val="17"/>
              </w:rPr>
              <w:t>08_proposed_model_funding_detail.csv; 11_opportunity_operational_comparison.csv; 11_opportunity_operational_lea_comparison.csv</w:t>
            </w:r>
          </w:p>
        </w:tc>
      </w:tr>
      <w:tr w:rsidR="006764D8" w:rsidRPr="007E572D" w14:paraId="67635069" w14:textId="77777777" w:rsidTr="004A0466">
        <w:trPr>
          <w:cantSplit/>
          <w:jc w:val="center"/>
        </w:trPr>
        <w:tc>
          <w:tcPr>
            <w:tcW w:w="3024" w:type="dxa"/>
            <w:tcBorders>
              <w:bottom w:val="single" w:sz="4" w:space="0" w:color="B7B7B7"/>
            </w:tcBorders>
            <w:tcMar>
              <w:top w:w="70" w:type="dxa"/>
              <w:left w:w="80" w:type="dxa"/>
              <w:bottom w:w="70" w:type="dxa"/>
              <w:right w:w="80" w:type="dxa"/>
            </w:tcMar>
            <w:vAlign w:val="center"/>
          </w:tcPr>
          <w:p w14:paraId="4526280B" w14:textId="73F2E588" w:rsidR="006764D8" w:rsidRPr="007E572D" w:rsidRDefault="006764D8" w:rsidP="00284737">
            <w:pPr>
              <w:spacing w:line="240" w:lineRule="auto"/>
              <w:rPr>
                <w:rFonts w:ascii="Arial" w:hAnsi="Arial" w:cs="Arial"/>
                <w:sz w:val="17"/>
                <w:szCs w:val="17"/>
              </w:rPr>
            </w:pPr>
            <w:r w:rsidRPr="007E572D">
              <w:rPr>
                <w:rFonts w:ascii="Arial" w:hAnsi="Arial" w:cs="Arial"/>
                <w:color w:val="000000"/>
                <w:sz w:val="17"/>
                <w:szCs w:val="17"/>
              </w:rPr>
              <w:t>PEFC statewide reconciliation</w:t>
            </w:r>
          </w:p>
        </w:tc>
        <w:tc>
          <w:tcPr>
            <w:tcW w:w="6192" w:type="dxa"/>
            <w:tcBorders>
              <w:bottom w:val="single" w:sz="4" w:space="0" w:color="B7B7B7"/>
            </w:tcBorders>
            <w:tcMar>
              <w:top w:w="70" w:type="dxa"/>
              <w:left w:w="80" w:type="dxa"/>
              <w:bottom w:w="70" w:type="dxa"/>
              <w:right w:w="80" w:type="dxa"/>
            </w:tcMar>
            <w:vAlign w:val="center"/>
          </w:tcPr>
          <w:p w14:paraId="63DB1937" w14:textId="21350AA6" w:rsidR="006764D8" w:rsidRPr="007E572D" w:rsidRDefault="006764D8" w:rsidP="00284737">
            <w:pPr>
              <w:spacing w:line="240" w:lineRule="auto"/>
              <w:rPr>
                <w:rFonts w:ascii="Arial" w:hAnsi="Arial" w:cs="Arial"/>
                <w:sz w:val="17"/>
                <w:szCs w:val="17"/>
              </w:rPr>
            </w:pPr>
            <w:r w:rsidRPr="007E572D">
              <w:rPr>
                <w:rStyle w:val="HTMLCode"/>
                <w:rFonts w:ascii="Arial" w:eastAsia="Carlito" w:hAnsi="Arial" w:cs="Arial"/>
                <w:color w:val="000000"/>
                <w:sz w:val="17"/>
                <w:szCs w:val="17"/>
              </w:rPr>
              <w:t>11_pefc_reconciliation_summary.csv; 11_pefc_dafb_scope_discrepancy.csv</w:t>
            </w:r>
          </w:p>
        </w:tc>
      </w:tr>
      <w:tr w:rsidR="006764D8" w:rsidRPr="007E572D" w14:paraId="3DCFFC04" w14:textId="77777777" w:rsidTr="004A0466">
        <w:trPr>
          <w:cantSplit/>
          <w:jc w:val="center"/>
        </w:trPr>
        <w:tc>
          <w:tcPr>
            <w:tcW w:w="3024" w:type="dxa"/>
            <w:tcBorders>
              <w:bottom w:val="single" w:sz="4" w:space="0" w:color="B7B7B7"/>
            </w:tcBorders>
            <w:shd w:val="clear" w:color="auto" w:fill="EAF3F8"/>
            <w:tcMar>
              <w:top w:w="70" w:type="dxa"/>
              <w:left w:w="80" w:type="dxa"/>
              <w:bottom w:w="70" w:type="dxa"/>
              <w:right w:w="80" w:type="dxa"/>
            </w:tcMar>
            <w:vAlign w:val="center"/>
          </w:tcPr>
          <w:p w14:paraId="6810A887" w14:textId="3C95EC3C" w:rsidR="006764D8" w:rsidRPr="007E572D" w:rsidRDefault="006764D8" w:rsidP="00284737">
            <w:pPr>
              <w:spacing w:line="240" w:lineRule="auto"/>
              <w:rPr>
                <w:rFonts w:ascii="Arial" w:hAnsi="Arial" w:cs="Arial"/>
                <w:sz w:val="17"/>
                <w:szCs w:val="17"/>
              </w:rPr>
            </w:pPr>
            <w:r w:rsidRPr="007E572D">
              <w:rPr>
                <w:rFonts w:ascii="Arial" w:hAnsi="Arial" w:cs="Arial"/>
                <w:color w:val="000000"/>
                <w:sz w:val="17"/>
                <w:szCs w:val="17"/>
              </w:rPr>
              <w:t>Detailed PEFC component comparison</w:t>
            </w:r>
          </w:p>
        </w:tc>
        <w:tc>
          <w:tcPr>
            <w:tcW w:w="6192" w:type="dxa"/>
            <w:tcBorders>
              <w:bottom w:val="single" w:sz="4" w:space="0" w:color="B7B7B7"/>
            </w:tcBorders>
            <w:shd w:val="clear" w:color="auto" w:fill="EAF3F8"/>
            <w:tcMar>
              <w:top w:w="70" w:type="dxa"/>
              <w:left w:w="80" w:type="dxa"/>
              <w:bottom w:w="70" w:type="dxa"/>
              <w:right w:w="80" w:type="dxa"/>
            </w:tcMar>
            <w:vAlign w:val="center"/>
          </w:tcPr>
          <w:p w14:paraId="621E41D2" w14:textId="03725717" w:rsidR="006764D8" w:rsidRPr="007E572D" w:rsidRDefault="006764D8" w:rsidP="00284737">
            <w:pPr>
              <w:spacing w:line="240" w:lineRule="auto"/>
              <w:rPr>
                <w:rFonts w:ascii="Arial" w:hAnsi="Arial" w:cs="Arial"/>
                <w:sz w:val="17"/>
                <w:szCs w:val="17"/>
              </w:rPr>
            </w:pPr>
            <w:r w:rsidRPr="007E572D">
              <w:rPr>
                <w:rStyle w:val="HTMLCode"/>
                <w:rFonts w:ascii="Arial" w:eastAsia="Carlito" w:hAnsi="Arial" w:cs="Arial"/>
                <w:color w:val="000000"/>
                <w:sz w:val="17"/>
                <w:szCs w:val="17"/>
              </w:rPr>
              <w:t>10_pefc_component_comparison.csv</w:t>
            </w:r>
          </w:p>
        </w:tc>
      </w:tr>
      <w:tr w:rsidR="006764D8" w:rsidRPr="007E572D" w14:paraId="59879232" w14:textId="77777777" w:rsidTr="004A0466">
        <w:trPr>
          <w:cantSplit/>
          <w:jc w:val="center"/>
        </w:trPr>
        <w:tc>
          <w:tcPr>
            <w:tcW w:w="3024" w:type="dxa"/>
            <w:tcBorders>
              <w:bottom w:val="single" w:sz="4" w:space="0" w:color="B7B7B7"/>
            </w:tcBorders>
            <w:tcMar>
              <w:top w:w="70" w:type="dxa"/>
              <w:left w:w="80" w:type="dxa"/>
              <w:bottom w:w="70" w:type="dxa"/>
              <w:right w:w="80" w:type="dxa"/>
            </w:tcMar>
            <w:vAlign w:val="center"/>
          </w:tcPr>
          <w:p w14:paraId="6F04006A" w14:textId="5F1ECAD0" w:rsidR="006764D8" w:rsidRPr="007E572D" w:rsidRDefault="006764D8" w:rsidP="00284737">
            <w:pPr>
              <w:spacing w:line="240" w:lineRule="auto"/>
              <w:rPr>
                <w:rFonts w:ascii="Arial" w:hAnsi="Arial" w:cs="Arial"/>
                <w:sz w:val="17"/>
                <w:szCs w:val="17"/>
              </w:rPr>
            </w:pPr>
            <w:r w:rsidRPr="007E572D">
              <w:rPr>
                <w:rFonts w:ascii="Arial" w:hAnsi="Arial" w:cs="Arial"/>
                <w:color w:val="000000"/>
                <w:sz w:val="17"/>
                <w:szCs w:val="17"/>
              </w:rPr>
              <w:t>Charter building treatment</w:t>
            </w:r>
          </w:p>
        </w:tc>
        <w:tc>
          <w:tcPr>
            <w:tcW w:w="6192" w:type="dxa"/>
            <w:tcBorders>
              <w:bottom w:val="single" w:sz="4" w:space="0" w:color="B7B7B7"/>
            </w:tcBorders>
            <w:tcMar>
              <w:top w:w="70" w:type="dxa"/>
              <w:left w:w="80" w:type="dxa"/>
              <w:bottom w:w="70" w:type="dxa"/>
              <w:right w:w="80" w:type="dxa"/>
            </w:tcMar>
            <w:vAlign w:val="center"/>
          </w:tcPr>
          <w:p w14:paraId="0790CFFB" w14:textId="27FD945A" w:rsidR="006764D8" w:rsidRPr="007E572D" w:rsidRDefault="006764D8" w:rsidP="00284737">
            <w:pPr>
              <w:spacing w:line="240" w:lineRule="auto"/>
              <w:rPr>
                <w:rFonts w:ascii="Arial" w:hAnsi="Arial" w:cs="Arial"/>
                <w:sz w:val="17"/>
                <w:szCs w:val="17"/>
              </w:rPr>
            </w:pPr>
            <w:r w:rsidRPr="007E572D">
              <w:rPr>
                <w:rStyle w:val="HTMLCode"/>
                <w:rFonts w:ascii="Arial" w:eastAsia="Carlito" w:hAnsi="Arial" w:cs="Arial"/>
                <w:color w:val="000000"/>
                <w:sz w:val="17"/>
                <w:szCs w:val="17"/>
              </w:rPr>
              <w:t>11_charter_building_treatment.csv</w:t>
            </w:r>
          </w:p>
        </w:tc>
      </w:tr>
      <w:tr w:rsidR="006764D8" w:rsidRPr="007E572D" w14:paraId="64CE9D3C" w14:textId="77777777" w:rsidTr="004A0466">
        <w:trPr>
          <w:cantSplit/>
          <w:jc w:val="center"/>
        </w:trPr>
        <w:tc>
          <w:tcPr>
            <w:tcW w:w="3024" w:type="dxa"/>
            <w:tcBorders>
              <w:bottom w:val="single" w:sz="4" w:space="0" w:color="B7B7B7"/>
            </w:tcBorders>
            <w:shd w:val="clear" w:color="auto" w:fill="EAF3F8"/>
            <w:tcMar>
              <w:top w:w="70" w:type="dxa"/>
              <w:left w:w="80" w:type="dxa"/>
              <w:bottom w:w="70" w:type="dxa"/>
              <w:right w:w="80" w:type="dxa"/>
            </w:tcMar>
            <w:vAlign w:val="center"/>
          </w:tcPr>
          <w:p w14:paraId="410062FA" w14:textId="630AC001" w:rsidR="006764D8" w:rsidRPr="007E572D" w:rsidRDefault="006764D8" w:rsidP="00284737">
            <w:pPr>
              <w:spacing w:line="240" w:lineRule="auto"/>
              <w:rPr>
                <w:rFonts w:ascii="Arial" w:hAnsi="Arial" w:cs="Arial"/>
                <w:sz w:val="17"/>
                <w:szCs w:val="17"/>
              </w:rPr>
            </w:pPr>
            <w:r w:rsidRPr="007E572D">
              <w:rPr>
                <w:rFonts w:ascii="Arial" w:hAnsi="Arial" w:cs="Arial"/>
                <w:color w:val="000000"/>
                <w:sz w:val="17"/>
                <w:szCs w:val="17"/>
              </w:rPr>
              <w:t>Open items, assumptions, and outside-formula current funding</w:t>
            </w:r>
          </w:p>
        </w:tc>
        <w:tc>
          <w:tcPr>
            <w:tcW w:w="6192" w:type="dxa"/>
            <w:tcBorders>
              <w:bottom w:val="single" w:sz="4" w:space="0" w:color="B7B7B7"/>
            </w:tcBorders>
            <w:shd w:val="clear" w:color="auto" w:fill="EAF3F8"/>
            <w:tcMar>
              <w:top w:w="70" w:type="dxa"/>
              <w:left w:w="80" w:type="dxa"/>
              <w:bottom w:w="70" w:type="dxa"/>
              <w:right w:w="80" w:type="dxa"/>
            </w:tcMar>
            <w:vAlign w:val="center"/>
          </w:tcPr>
          <w:p w14:paraId="46E1F05B" w14:textId="5062F809" w:rsidR="006764D8" w:rsidRPr="007E572D" w:rsidRDefault="006764D8" w:rsidP="00284737">
            <w:pPr>
              <w:spacing w:line="240" w:lineRule="auto"/>
              <w:rPr>
                <w:rFonts w:ascii="Arial" w:hAnsi="Arial" w:cs="Arial"/>
                <w:sz w:val="17"/>
                <w:szCs w:val="17"/>
              </w:rPr>
            </w:pPr>
            <w:r w:rsidRPr="007E572D">
              <w:rPr>
                <w:rStyle w:val="HTMLCode"/>
                <w:rFonts w:ascii="Arial" w:eastAsia="Carlito" w:hAnsi="Arial" w:cs="Arial"/>
                <w:color w:val="000000"/>
                <w:sz w:val="17"/>
                <w:szCs w:val="17"/>
              </w:rPr>
              <w:t>11_open_items_and_assumptions.csv; 11_current_outside_formula_components.csv; 11_current_district_cafeteria_allocation.csv</w:t>
            </w:r>
          </w:p>
        </w:tc>
      </w:tr>
      <w:tr w:rsidR="006764D8" w:rsidRPr="007E572D" w14:paraId="5D8ED1B6" w14:textId="77777777" w:rsidTr="004A0466">
        <w:trPr>
          <w:cantSplit/>
          <w:jc w:val="center"/>
        </w:trPr>
        <w:tc>
          <w:tcPr>
            <w:tcW w:w="3024" w:type="dxa"/>
            <w:tcBorders>
              <w:bottom w:val="single" w:sz="4" w:space="0" w:color="B7B7B7"/>
            </w:tcBorders>
            <w:tcMar>
              <w:top w:w="70" w:type="dxa"/>
              <w:left w:w="80" w:type="dxa"/>
              <w:bottom w:w="70" w:type="dxa"/>
              <w:right w:w="80" w:type="dxa"/>
            </w:tcMar>
            <w:vAlign w:val="center"/>
          </w:tcPr>
          <w:p w14:paraId="65730041" w14:textId="42E893B6" w:rsidR="006764D8" w:rsidRPr="007E572D" w:rsidRDefault="006764D8" w:rsidP="00284737">
            <w:pPr>
              <w:spacing w:line="240" w:lineRule="auto"/>
              <w:rPr>
                <w:rFonts w:ascii="Arial" w:hAnsi="Arial" w:cs="Arial"/>
                <w:sz w:val="17"/>
                <w:szCs w:val="17"/>
              </w:rPr>
            </w:pPr>
            <w:r w:rsidRPr="007E572D">
              <w:rPr>
                <w:rFonts w:ascii="Arial" w:hAnsi="Arial" w:cs="Arial"/>
                <w:color w:val="000000"/>
                <w:sz w:val="17"/>
                <w:szCs w:val="17"/>
              </w:rPr>
              <w:t>Final technical QC</w:t>
            </w:r>
          </w:p>
        </w:tc>
        <w:tc>
          <w:tcPr>
            <w:tcW w:w="6192" w:type="dxa"/>
            <w:tcBorders>
              <w:bottom w:val="single" w:sz="4" w:space="0" w:color="B7B7B7"/>
            </w:tcBorders>
            <w:tcMar>
              <w:top w:w="70" w:type="dxa"/>
              <w:left w:w="80" w:type="dxa"/>
              <w:bottom w:w="70" w:type="dxa"/>
              <w:right w:w="80" w:type="dxa"/>
            </w:tcMar>
            <w:vAlign w:val="center"/>
          </w:tcPr>
          <w:p w14:paraId="07DDA851" w14:textId="59EE1ABD" w:rsidR="006764D8" w:rsidRPr="007E572D" w:rsidRDefault="006764D8" w:rsidP="00284737">
            <w:pPr>
              <w:spacing w:line="240" w:lineRule="auto"/>
              <w:rPr>
                <w:rFonts w:ascii="Arial" w:hAnsi="Arial" w:cs="Arial"/>
                <w:sz w:val="17"/>
                <w:szCs w:val="17"/>
              </w:rPr>
            </w:pPr>
            <w:r w:rsidRPr="007E572D">
              <w:rPr>
                <w:rStyle w:val="HTMLCode"/>
                <w:rFonts w:ascii="Arial" w:eastAsia="Carlito" w:hAnsi="Arial" w:cs="Arial"/>
                <w:color w:val="000000"/>
                <w:sz w:val="17"/>
                <w:szCs w:val="17"/>
              </w:rPr>
              <w:t>11_final_qc.csv</w:t>
            </w:r>
          </w:p>
        </w:tc>
      </w:tr>
      <w:tr w:rsidR="006764D8" w:rsidRPr="007E572D" w14:paraId="1009EA6E" w14:textId="77777777" w:rsidTr="004A0466">
        <w:trPr>
          <w:cantSplit/>
          <w:jc w:val="center"/>
        </w:trPr>
        <w:tc>
          <w:tcPr>
            <w:tcW w:w="3024" w:type="dxa"/>
            <w:tcBorders>
              <w:bottom w:val="single" w:sz="4" w:space="0" w:color="B7B7B7"/>
            </w:tcBorders>
            <w:shd w:val="clear" w:color="auto" w:fill="EAF3F8"/>
            <w:tcMar>
              <w:top w:w="70" w:type="dxa"/>
              <w:left w:w="80" w:type="dxa"/>
              <w:bottom w:w="70" w:type="dxa"/>
              <w:right w:w="80" w:type="dxa"/>
            </w:tcMar>
            <w:vAlign w:val="center"/>
          </w:tcPr>
          <w:p w14:paraId="4B102C5A" w14:textId="6544F22E" w:rsidR="006764D8" w:rsidRPr="007E572D" w:rsidRDefault="006764D8" w:rsidP="00284737">
            <w:pPr>
              <w:spacing w:line="240" w:lineRule="auto"/>
              <w:rPr>
                <w:rFonts w:ascii="Arial" w:hAnsi="Arial" w:cs="Arial"/>
                <w:sz w:val="17"/>
                <w:szCs w:val="17"/>
              </w:rPr>
            </w:pPr>
            <w:r w:rsidRPr="007E572D">
              <w:rPr>
                <w:rFonts w:ascii="Arial" w:hAnsi="Arial" w:cs="Arial"/>
                <w:color w:val="000000"/>
                <w:sz w:val="17"/>
                <w:szCs w:val="17"/>
              </w:rPr>
              <w:t>Analytical readiness</w:t>
            </w:r>
          </w:p>
        </w:tc>
        <w:tc>
          <w:tcPr>
            <w:tcW w:w="6192" w:type="dxa"/>
            <w:tcBorders>
              <w:bottom w:val="single" w:sz="4" w:space="0" w:color="B7B7B7"/>
            </w:tcBorders>
            <w:shd w:val="clear" w:color="auto" w:fill="EAF3F8"/>
            <w:tcMar>
              <w:top w:w="70" w:type="dxa"/>
              <w:left w:w="80" w:type="dxa"/>
              <w:bottom w:w="70" w:type="dxa"/>
              <w:right w:w="80" w:type="dxa"/>
            </w:tcMar>
            <w:vAlign w:val="center"/>
          </w:tcPr>
          <w:p w14:paraId="46824E7D" w14:textId="5BEE459C" w:rsidR="006764D8" w:rsidRPr="007E572D" w:rsidRDefault="006764D8" w:rsidP="00284737">
            <w:pPr>
              <w:spacing w:line="240" w:lineRule="auto"/>
              <w:rPr>
                <w:rFonts w:ascii="Arial" w:hAnsi="Arial" w:cs="Arial"/>
                <w:sz w:val="17"/>
                <w:szCs w:val="17"/>
              </w:rPr>
            </w:pPr>
            <w:r w:rsidRPr="007E572D">
              <w:rPr>
                <w:rStyle w:val="HTMLCode"/>
                <w:rFonts w:ascii="Arial" w:eastAsia="Carlito" w:hAnsi="Arial" w:cs="Arial"/>
                <w:color w:val="000000"/>
                <w:sz w:val="17"/>
                <w:szCs w:val="17"/>
              </w:rPr>
              <w:t>11_final_readiness.csv</w:t>
            </w:r>
          </w:p>
        </w:tc>
      </w:tr>
      <w:tr w:rsidR="006764D8" w:rsidRPr="007E572D" w14:paraId="27A1619F" w14:textId="77777777" w:rsidTr="004A0466">
        <w:trPr>
          <w:cantSplit/>
          <w:jc w:val="center"/>
        </w:trPr>
        <w:tc>
          <w:tcPr>
            <w:tcW w:w="3024" w:type="dxa"/>
            <w:tcBorders>
              <w:bottom w:val="single" w:sz="4" w:space="0" w:color="B7B7B7"/>
            </w:tcBorders>
            <w:tcMar>
              <w:top w:w="70" w:type="dxa"/>
              <w:left w:w="80" w:type="dxa"/>
              <w:bottom w:w="70" w:type="dxa"/>
              <w:right w:w="80" w:type="dxa"/>
            </w:tcMar>
            <w:vAlign w:val="center"/>
          </w:tcPr>
          <w:p w14:paraId="67732958" w14:textId="6E1DC1E4" w:rsidR="006764D8" w:rsidRPr="007E572D" w:rsidRDefault="006764D8" w:rsidP="00284737">
            <w:pPr>
              <w:spacing w:line="240" w:lineRule="auto"/>
              <w:rPr>
                <w:rFonts w:ascii="Arial" w:hAnsi="Arial" w:cs="Arial"/>
                <w:sz w:val="17"/>
                <w:szCs w:val="17"/>
              </w:rPr>
            </w:pPr>
            <w:r w:rsidRPr="007E572D">
              <w:rPr>
                <w:rFonts w:ascii="Arial" w:hAnsi="Arial" w:cs="Arial"/>
                <w:color w:val="000000"/>
                <w:sz w:val="17"/>
                <w:szCs w:val="17"/>
              </w:rPr>
              <w:t>Run settings and manifest</w:t>
            </w:r>
          </w:p>
        </w:tc>
        <w:tc>
          <w:tcPr>
            <w:tcW w:w="6192" w:type="dxa"/>
            <w:tcBorders>
              <w:bottom w:val="single" w:sz="4" w:space="0" w:color="B7B7B7"/>
            </w:tcBorders>
            <w:tcMar>
              <w:top w:w="70" w:type="dxa"/>
              <w:left w:w="80" w:type="dxa"/>
              <w:bottom w:w="70" w:type="dxa"/>
              <w:right w:w="80" w:type="dxa"/>
            </w:tcMar>
            <w:vAlign w:val="center"/>
          </w:tcPr>
          <w:p w14:paraId="4805F554" w14:textId="66583911" w:rsidR="006764D8" w:rsidRPr="007E572D" w:rsidRDefault="006764D8" w:rsidP="00284737">
            <w:pPr>
              <w:spacing w:line="240" w:lineRule="auto"/>
              <w:rPr>
                <w:rFonts w:ascii="Arial" w:hAnsi="Arial" w:cs="Arial"/>
                <w:sz w:val="17"/>
                <w:szCs w:val="17"/>
              </w:rPr>
            </w:pPr>
            <w:r w:rsidRPr="007E572D">
              <w:rPr>
                <w:rStyle w:val="HTMLCode"/>
                <w:rFonts w:ascii="Arial" w:eastAsia="Carlito" w:hAnsi="Arial" w:cs="Arial"/>
                <w:color w:val="000000"/>
                <w:sz w:val="17"/>
                <w:szCs w:val="17"/>
              </w:rPr>
              <w:t>00_run_settings.csv</w:t>
            </w:r>
            <w:r w:rsidRPr="007E572D">
              <w:rPr>
                <w:rFonts w:ascii="Arial" w:hAnsi="Arial" w:cs="Arial"/>
                <w:color w:val="000000"/>
                <w:sz w:val="17"/>
                <w:szCs w:val="17"/>
              </w:rPr>
              <w:t>;</w:t>
            </w:r>
            <w:r w:rsidRPr="007E572D">
              <w:rPr>
                <w:rStyle w:val="apple-converted-space"/>
                <w:rFonts w:ascii="Arial" w:hAnsi="Arial" w:cs="Arial"/>
                <w:color w:val="000000"/>
                <w:sz w:val="17"/>
                <w:szCs w:val="17"/>
              </w:rPr>
              <w:t> </w:t>
            </w:r>
            <w:r w:rsidRPr="007E572D">
              <w:rPr>
                <w:rStyle w:val="HTMLCode"/>
                <w:rFonts w:ascii="Arial" w:eastAsia="Carlito" w:hAnsi="Arial" w:cs="Arial"/>
                <w:color w:val="000000"/>
                <w:sz w:val="17"/>
                <w:szCs w:val="17"/>
              </w:rPr>
              <w:t>00_run_manifest.csv</w:t>
            </w:r>
          </w:p>
        </w:tc>
      </w:tr>
      <w:tr w:rsidR="006764D8" w:rsidRPr="007E572D" w14:paraId="3A4ABFDF" w14:textId="77777777" w:rsidTr="004A0466">
        <w:trPr>
          <w:cantSplit/>
          <w:jc w:val="center"/>
        </w:trPr>
        <w:tc>
          <w:tcPr>
            <w:tcW w:w="3024" w:type="dxa"/>
            <w:tcBorders>
              <w:bottom w:val="single" w:sz="4" w:space="0" w:color="B7B7B7"/>
            </w:tcBorders>
            <w:shd w:val="clear" w:color="auto" w:fill="EAF3F8"/>
            <w:tcMar>
              <w:top w:w="70" w:type="dxa"/>
              <w:left w:w="80" w:type="dxa"/>
              <w:bottom w:w="70" w:type="dxa"/>
              <w:right w:w="80" w:type="dxa"/>
            </w:tcMar>
            <w:vAlign w:val="center"/>
          </w:tcPr>
          <w:p w14:paraId="752ADCE3" w14:textId="3FE93A2F" w:rsidR="006764D8" w:rsidRPr="007E572D" w:rsidRDefault="006764D8" w:rsidP="00284737">
            <w:pPr>
              <w:spacing w:line="240" w:lineRule="auto"/>
              <w:rPr>
                <w:rFonts w:ascii="Arial" w:hAnsi="Arial" w:cs="Arial"/>
                <w:sz w:val="17"/>
                <w:szCs w:val="17"/>
              </w:rPr>
            </w:pPr>
            <w:r w:rsidRPr="007E572D">
              <w:rPr>
                <w:rFonts w:ascii="Arial" w:hAnsi="Arial" w:cs="Arial"/>
                <w:color w:val="000000"/>
                <w:sz w:val="17"/>
                <w:szCs w:val="17"/>
              </w:rPr>
              <w:t>Full implementation definitions and source lineage</w:t>
            </w:r>
          </w:p>
        </w:tc>
        <w:tc>
          <w:tcPr>
            <w:tcW w:w="6192" w:type="dxa"/>
            <w:tcBorders>
              <w:bottom w:val="single" w:sz="4" w:space="0" w:color="B7B7B7"/>
            </w:tcBorders>
            <w:shd w:val="clear" w:color="auto" w:fill="EAF3F8"/>
            <w:tcMar>
              <w:top w:w="70" w:type="dxa"/>
              <w:left w:w="80" w:type="dxa"/>
              <w:bottom w:w="70" w:type="dxa"/>
              <w:right w:w="80" w:type="dxa"/>
            </w:tcMar>
            <w:vAlign w:val="center"/>
          </w:tcPr>
          <w:p w14:paraId="0868DF4A" w14:textId="061044C4" w:rsidR="006764D8" w:rsidRPr="007E572D" w:rsidRDefault="006764D8" w:rsidP="00284737">
            <w:pPr>
              <w:spacing w:line="240" w:lineRule="auto"/>
              <w:rPr>
                <w:rFonts w:ascii="Arial" w:hAnsi="Arial" w:cs="Arial"/>
                <w:sz w:val="17"/>
                <w:szCs w:val="17"/>
              </w:rPr>
            </w:pPr>
            <w:r w:rsidRPr="007E572D">
              <w:rPr>
                <w:rStyle w:val="HTMLCode"/>
                <w:rFonts w:ascii="Arial" w:eastAsia="Carlito" w:hAnsi="Arial" w:cs="Arial"/>
                <w:color w:val="000000"/>
                <w:sz w:val="17"/>
                <w:szCs w:val="17"/>
              </w:rPr>
              <w:t>Delaware School Funding Model Pipeline Definitions</w:t>
            </w:r>
            <w:r w:rsidRPr="007E572D">
              <w:rPr>
                <w:rFonts w:ascii="Arial" w:hAnsi="Arial" w:cs="Arial"/>
                <w:color w:val="000000"/>
                <w:sz w:val="17"/>
                <w:szCs w:val="17"/>
              </w:rPr>
              <w:t>;</w:t>
            </w:r>
            <w:r w:rsidRPr="007E572D">
              <w:rPr>
                <w:rStyle w:val="apple-converted-space"/>
                <w:rFonts w:ascii="Arial" w:hAnsi="Arial" w:cs="Arial"/>
                <w:color w:val="000000"/>
                <w:sz w:val="17"/>
                <w:szCs w:val="17"/>
              </w:rPr>
              <w:t> </w:t>
            </w:r>
            <w:r w:rsidRPr="007E572D">
              <w:rPr>
                <w:rStyle w:val="HTMLCode"/>
                <w:rFonts w:ascii="Arial" w:eastAsia="Carlito" w:hAnsi="Arial" w:cs="Arial"/>
                <w:color w:val="000000"/>
                <w:sz w:val="17"/>
                <w:szCs w:val="17"/>
              </w:rPr>
              <w:t>README.md</w:t>
            </w:r>
          </w:p>
        </w:tc>
      </w:tr>
    </w:tbl>
    <w:p w14:paraId="7BF7C4E7" w14:textId="48313F43" w:rsidR="006764D8" w:rsidRPr="007E572D" w:rsidRDefault="006764D8" w:rsidP="006764D8">
      <w:pPr>
        <w:spacing w:before="40" w:after="140"/>
        <w:rPr>
          <w:rFonts w:ascii="Arial" w:hAnsi="Arial" w:cs="Arial"/>
        </w:rPr>
      </w:pPr>
      <w:r w:rsidRPr="007E572D">
        <w:rPr>
          <w:rFonts w:ascii="Arial" w:hAnsi="Arial" w:cs="Arial"/>
          <w:i/>
          <w:color w:val="666666"/>
          <w:sz w:val="16"/>
        </w:rPr>
        <w:lastRenderedPageBreak/>
        <w:t>Source: final reporting outputs, audit files, project README, and the Delaware School Funding Model Pipeline Definitions.</w:t>
      </w:r>
    </w:p>
    <w:p w14:paraId="60AFAB5F" w14:textId="507A395F" w:rsidR="00726538" w:rsidRPr="007E572D" w:rsidRDefault="00954852">
      <w:pPr>
        <w:pStyle w:val="Heading2"/>
        <w:rPr>
          <w:rFonts w:ascii="Arial" w:hAnsi="Arial" w:cs="Arial"/>
        </w:rPr>
      </w:pPr>
      <w:bookmarkStart w:id="31" w:name="_Toc236752792"/>
      <w:r w:rsidRPr="007E572D">
        <w:rPr>
          <w:rFonts w:ascii="Arial" w:hAnsi="Arial" w:cs="Arial"/>
        </w:rPr>
        <w:t>Appendix D. Interpretation guardrails</w:t>
      </w:r>
      <w:bookmarkEnd w:id="31"/>
    </w:p>
    <w:p w14:paraId="7ED424E7" w14:textId="2B98B69E" w:rsidR="00C9413B" w:rsidRDefault="00C9413B" w:rsidP="00C9413B">
      <w:pPr>
        <w:pStyle w:val="ListBullet"/>
        <w:numPr>
          <w:ilvl w:val="0"/>
          <w:numId w:val="22"/>
        </w:numPr>
        <w:spacing w:after="120"/>
        <w:contextualSpacing w:val="0"/>
        <w:rPr>
          <w:rFonts w:ascii="Arial" w:hAnsi="Arial" w:cs="Arial"/>
        </w:rPr>
      </w:pPr>
      <w:r w:rsidRPr="00C9413B">
        <w:rPr>
          <w:rFonts w:ascii="Arial" w:hAnsi="Arial" w:cs="Arial"/>
        </w:rPr>
        <w:t>The results should be interpreted as modeled comparisons rather than complete estimates of Delaware</w:t>
      </w:r>
      <w:r w:rsidRPr="00C9413B">
        <w:rPr>
          <w:rFonts w:ascii="Arial" w:hAnsi="Arial" w:cs="Arial" w:hint="cs"/>
        </w:rPr>
        <w:t>’</w:t>
      </w:r>
      <w:r w:rsidRPr="00C9413B">
        <w:rPr>
          <w:rFonts w:ascii="Arial" w:hAnsi="Arial" w:cs="Arial"/>
        </w:rPr>
        <w:t>s current funding system or future state spending. Missing current values are not treated as zero and remain outside confirmed comparisons.</w:t>
      </w:r>
    </w:p>
    <w:p w14:paraId="23EE13B2" w14:textId="1CA29940" w:rsidR="00C9413B" w:rsidRDefault="00C9413B" w:rsidP="00C9413B">
      <w:pPr>
        <w:pStyle w:val="ListBullet"/>
        <w:numPr>
          <w:ilvl w:val="0"/>
          <w:numId w:val="22"/>
        </w:numPr>
        <w:spacing w:after="120"/>
        <w:contextualSpacing w:val="0"/>
        <w:rPr>
          <w:rFonts w:ascii="Arial" w:hAnsi="Arial" w:cs="Arial"/>
        </w:rPr>
      </w:pPr>
      <w:r w:rsidRPr="00C9413B">
        <w:rPr>
          <w:rFonts w:ascii="Arial" w:hAnsi="Arial" w:cs="Arial"/>
        </w:rPr>
        <w:t>Broad functional mappings allow current and proposed staffing categories to be compared, but they do not imply that the underlying positions or services are identical. Accordingly, gross modeled differences and preliminary LEA-level results should not be interpreted as confirmed net fiscal impacts, gains, or losses.</w:t>
      </w:r>
    </w:p>
    <w:p w14:paraId="756562F7" w14:textId="6DDBCA55" w:rsidR="00D7141B" w:rsidRPr="00D7141B" w:rsidRDefault="00C9413B" w:rsidP="00C9413B">
      <w:pPr>
        <w:pStyle w:val="ListBullet"/>
        <w:numPr>
          <w:ilvl w:val="0"/>
          <w:numId w:val="22"/>
        </w:numPr>
        <w:spacing w:after="120"/>
        <w:contextualSpacing w:val="0"/>
        <w:rPr>
          <w:rFonts w:ascii="Arial" w:hAnsi="Arial" w:cs="Arial"/>
        </w:rPr>
      </w:pPr>
      <w:r w:rsidRPr="00C9413B">
        <w:rPr>
          <w:rFonts w:ascii="Arial" w:hAnsi="Arial" w:cs="Arial"/>
        </w:rPr>
        <w:t>The PEFC workbook comparison and the current-versus-proposed analysis also address different questions. The former assesses whether the proposed model can be independently reproduced, while the latter compares that proposed model with the recreated current staffing rules</w:t>
      </w:r>
      <w:r w:rsidR="00D7141B" w:rsidRPr="00D7141B">
        <w:rPr>
          <w:rFonts w:ascii="Arial" w:hAnsi="Arial" w:cs="Arial"/>
        </w:rPr>
        <w:t>.</w:t>
      </w:r>
    </w:p>
    <w:p w14:paraId="013B8742" w14:textId="3624A4CC" w:rsidR="0048764F" w:rsidRPr="007E572D" w:rsidRDefault="0048764F" w:rsidP="00D7141B">
      <w:pPr>
        <w:pStyle w:val="ListBullet"/>
        <w:numPr>
          <w:ilvl w:val="0"/>
          <w:numId w:val="0"/>
        </w:numPr>
        <w:spacing w:after="60"/>
        <w:ind w:left="360" w:hanging="360"/>
        <w:rPr>
          <w:rFonts w:ascii="Arial" w:hAnsi="Arial" w:cs="Arial"/>
        </w:rPr>
      </w:pPr>
    </w:p>
    <w:sectPr w:rsidR="0048764F" w:rsidRPr="007E572D" w:rsidSect="00CC5F69">
      <w:headerReference w:type="default" r:id="rId18"/>
      <w:footerReference w:type="default" r:id="rId19"/>
      <w:pgSz w:w="12240" w:h="15840"/>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B34A60" w14:textId="77777777" w:rsidR="00796635" w:rsidRDefault="00796635">
      <w:pPr>
        <w:spacing w:after="0" w:line="240" w:lineRule="auto"/>
      </w:pPr>
      <w:r>
        <w:separator/>
      </w:r>
    </w:p>
  </w:endnote>
  <w:endnote w:type="continuationSeparator" w:id="0">
    <w:p w14:paraId="5D545E17" w14:textId="77777777" w:rsidR="00796635" w:rsidRDefault="007966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rlito">
    <w:altName w:val="Cambria"/>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414929" w14:textId="3FA8AF9C" w:rsidR="00726538" w:rsidRDefault="00C54D26">
    <w:pPr>
      <w:pStyle w:val="Footer"/>
      <w:jc w:val="right"/>
    </w:pPr>
    <w:r>
      <w:rPr>
        <w:color w:val="777777"/>
        <w:sz w:val="16"/>
      </w:rPr>
      <w:t>Technical Analysis</w:t>
    </w:r>
    <w:r w:rsidR="00954852">
      <w:rPr>
        <w:color w:val="777777"/>
        <w:sz w:val="16"/>
      </w:rPr>
      <w:t xml:space="preserve"> |  </w:t>
    </w:r>
    <w:r w:rsidR="00954852">
      <w:fldChar w:fldCharType="begin"/>
    </w:r>
    <w:r w:rsidR="00954852">
      <w:instrText>PAGE</w:instrText>
    </w:r>
    <w:r w:rsidR="00954852">
      <w:fldChar w:fldCharType="separate"/>
    </w:r>
    <w:r w:rsidR="00CC5F69">
      <w:rPr>
        <w:noProof/>
      </w:rPr>
      <w:t>1</w:t>
    </w:r>
    <w:r w:rsidR="0095485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6E2772" w14:textId="77777777" w:rsidR="00796635" w:rsidRDefault="00796635">
      <w:pPr>
        <w:spacing w:after="0" w:line="240" w:lineRule="auto"/>
      </w:pPr>
      <w:r>
        <w:separator/>
      </w:r>
    </w:p>
  </w:footnote>
  <w:footnote w:type="continuationSeparator" w:id="0">
    <w:p w14:paraId="4208A92D" w14:textId="77777777" w:rsidR="00796635" w:rsidRDefault="007966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C72070" w14:textId="77777777" w:rsidR="00726538" w:rsidRDefault="00954852">
    <w:pPr>
      <w:pStyle w:val="Header"/>
      <w:jc w:val="right"/>
    </w:pPr>
    <w:r>
      <w:rPr>
        <w:b/>
        <w:color w:val="777777"/>
        <w:sz w:val="15"/>
      </w:rPr>
      <w:t>DELAWARE SCHOOL FUNDING MODEL | IV&amp;V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632693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D3FBA"/>
    <w:multiLevelType w:val="multilevel"/>
    <w:tmpl w:val="04CE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BC350B"/>
    <w:multiLevelType w:val="multilevel"/>
    <w:tmpl w:val="52E8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243E85"/>
    <w:multiLevelType w:val="multilevel"/>
    <w:tmpl w:val="880E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032ED5"/>
    <w:multiLevelType w:val="hybridMultilevel"/>
    <w:tmpl w:val="2B9EA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5F38D0"/>
    <w:multiLevelType w:val="hybridMultilevel"/>
    <w:tmpl w:val="9F481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61123C"/>
    <w:multiLevelType w:val="hybridMultilevel"/>
    <w:tmpl w:val="51EAF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6A78D2"/>
    <w:multiLevelType w:val="hybridMultilevel"/>
    <w:tmpl w:val="AC1E7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2DF2031"/>
    <w:multiLevelType w:val="hybridMultilevel"/>
    <w:tmpl w:val="399A3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09325D"/>
    <w:multiLevelType w:val="hybridMultilevel"/>
    <w:tmpl w:val="8AD44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801618"/>
    <w:multiLevelType w:val="hybridMultilevel"/>
    <w:tmpl w:val="9ECA5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E304FA"/>
    <w:multiLevelType w:val="hybridMultilevel"/>
    <w:tmpl w:val="426C9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FD2EB0"/>
    <w:multiLevelType w:val="hybridMultilevel"/>
    <w:tmpl w:val="847AA6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6E2D1D"/>
    <w:multiLevelType w:val="hybridMultilevel"/>
    <w:tmpl w:val="CAA6F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2896082">
    <w:abstractNumId w:val="8"/>
  </w:num>
  <w:num w:numId="2" w16cid:durableId="490369171">
    <w:abstractNumId w:val="6"/>
  </w:num>
  <w:num w:numId="3" w16cid:durableId="146480193">
    <w:abstractNumId w:val="5"/>
  </w:num>
  <w:num w:numId="4" w16cid:durableId="690911994">
    <w:abstractNumId w:val="4"/>
  </w:num>
  <w:num w:numId="5" w16cid:durableId="1933274814">
    <w:abstractNumId w:val="7"/>
  </w:num>
  <w:num w:numId="6" w16cid:durableId="1031152449">
    <w:abstractNumId w:val="3"/>
  </w:num>
  <w:num w:numId="7" w16cid:durableId="1890798414">
    <w:abstractNumId w:val="2"/>
  </w:num>
  <w:num w:numId="8" w16cid:durableId="958952563">
    <w:abstractNumId w:val="1"/>
  </w:num>
  <w:num w:numId="9" w16cid:durableId="1334457457">
    <w:abstractNumId w:val="0"/>
  </w:num>
  <w:num w:numId="10" w16cid:durableId="1933315917">
    <w:abstractNumId w:val="11"/>
  </w:num>
  <w:num w:numId="11" w16cid:durableId="1212962262">
    <w:abstractNumId w:val="9"/>
  </w:num>
  <w:num w:numId="12" w16cid:durableId="1885486409">
    <w:abstractNumId w:val="18"/>
  </w:num>
  <w:num w:numId="13" w16cid:durableId="1835409941">
    <w:abstractNumId w:val="10"/>
  </w:num>
  <w:num w:numId="14" w16cid:durableId="683290897">
    <w:abstractNumId w:val="12"/>
  </w:num>
  <w:num w:numId="15" w16cid:durableId="1389308050">
    <w:abstractNumId w:val="14"/>
  </w:num>
  <w:num w:numId="16" w16cid:durableId="1296720227">
    <w:abstractNumId w:val="17"/>
  </w:num>
  <w:num w:numId="17" w16cid:durableId="292057164">
    <w:abstractNumId w:val="20"/>
  </w:num>
  <w:num w:numId="18" w16cid:durableId="1218737306">
    <w:abstractNumId w:val="13"/>
  </w:num>
  <w:num w:numId="19" w16cid:durableId="1806435047">
    <w:abstractNumId w:val="15"/>
  </w:num>
  <w:num w:numId="20" w16cid:durableId="863907624">
    <w:abstractNumId w:val="19"/>
  </w:num>
  <w:num w:numId="21" w16cid:durableId="1029066953">
    <w:abstractNumId w:val="21"/>
  </w:num>
  <w:num w:numId="22" w16cid:durableId="303969036">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F8D"/>
    <w:rsid w:val="00004581"/>
    <w:rsid w:val="00004C41"/>
    <w:rsid w:val="000121A3"/>
    <w:rsid w:val="0001276A"/>
    <w:rsid w:val="00015432"/>
    <w:rsid w:val="00016912"/>
    <w:rsid w:val="000247B3"/>
    <w:rsid w:val="00034616"/>
    <w:rsid w:val="00037D36"/>
    <w:rsid w:val="00042259"/>
    <w:rsid w:val="00045E7F"/>
    <w:rsid w:val="00050721"/>
    <w:rsid w:val="00053B16"/>
    <w:rsid w:val="00056877"/>
    <w:rsid w:val="0006063C"/>
    <w:rsid w:val="000942D5"/>
    <w:rsid w:val="000B2CC9"/>
    <w:rsid w:val="000B6164"/>
    <w:rsid w:val="000C3696"/>
    <w:rsid w:val="000C5B6B"/>
    <w:rsid w:val="000D1E74"/>
    <w:rsid w:val="000E46B6"/>
    <w:rsid w:val="000F0BEB"/>
    <w:rsid w:val="000F6BD8"/>
    <w:rsid w:val="000F7D53"/>
    <w:rsid w:val="0011038D"/>
    <w:rsid w:val="00116781"/>
    <w:rsid w:val="00122E60"/>
    <w:rsid w:val="001351D9"/>
    <w:rsid w:val="00140C04"/>
    <w:rsid w:val="00147B34"/>
    <w:rsid w:val="0015074B"/>
    <w:rsid w:val="0016045E"/>
    <w:rsid w:val="00165949"/>
    <w:rsid w:val="001724E8"/>
    <w:rsid w:val="001762E6"/>
    <w:rsid w:val="00177F80"/>
    <w:rsid w:val="001855DA"/>
    <w:rsid w:val="001A0926"/>
    <w:rsid w:val="001B1882"/>
    <w:rsid w:val="001C2E09"/>
    <w:rsid w:val="001C583B"/>
    <w:rsid w:val="001C6E50"/>
    <w:rsid w:val="001C6F1A"/>
    <w:rsid w:val="001D1748"/>
    <w:rsid w:val="001D5626"/>
    <w:rsid w:val="001E10D9"/>
    <w:rsid w:val="001E5118"/>
    <w:rsid w:val="001F7FC6"/>
    <w:rsid w:val="00202707"/>
    <w:rsid w:val="002045D6"/>
    <w:rsid w:val="002061E0"/>
    <w:rsid w:val="0021614D"/>
    <w:rsid w:val="002249BE"/>
    <w:rsid w:val="00224AC8"/>
    <w:rsid w:val="002265D7"/>
    <w:rsid w:val="00235F47"/>
    <w:rsid w:val="00250C19"/>
    <w:rsid w:val="0025617E"/>
    <w:rsid w:val="00256BFD"/>
    <w:rsid w:val="00257AAA"/>
    <w:rsid w:val="00262CAD"/>
    <w:rsid w:val="00266FF2"/>
    <w:rsid w:val="002708C5"/>
    <w:rsid w:val="00275039"/>
    <w:rsid w:val="002753C3"/>
    <w:rsid w:val="002768AC"/>
    <w:rsid w:val="00284737"/>
    <w:rsid w:val="00285824"/>
    <w:rsid w:val="0029639D"/>
    <w:rsid w:val="002A5C7B"/>
    <w:rsid w:val="002B28D0"/>
    <w:rsid w:val="002B3947"/>
    <w:rsid w:val="002C043A"/>
    <w:rsid w:val="002C2639"/>
    <w:rsid w:val="002C4D45"/>
    <w:rsid w:val="002C4EA4"/>
    <w:rsid w:val="002E00B9"/>
    <w:rsid w:val="002E02A7"/>
    <w:rsid w:val="002E57D2"/>
    <w:rsid w:val="002E79AF"/>
    <w:rsid w:val="002F0574"/>
    <w:rsid w:val="002F0A71"/>
    <w:rsid w:val="002F1233"/>
    <w:rsid w:val="002F4227"/>
    <w:rsid w:val="0031334D"/>
    <w:rsid w:val="0032117B"/>
    <w:rsid w:val="0032182C"/>
    <w:rsid w:val="00326F90"/>
    <w:rsid w:val="00333521"/>
    <w:rsid w:val="00335D11"/>
    <w:rsid w:val="003377AB"/>
    <w:rsid w:val="00337FDB"/>
    <w:rsid w:val="0035142B"/>
    <w:rsid w:val="003523E7"/>
    <w:rsid w:val="00353F63"/>
    <w:rsid w:val="003662EA"/>
    <w:rsid w:val="003703CA"/>
    <w:rsid w:val="00377A5D"/>
    <w:rsid w:val="00387408"/>
    <w:rsid w:val="00390BC2"/>
    <w:rsid w:val="003A6E7A"/>
    <w:rsid w:val="003C19D9"/>
    <w:rsid w:val="003D7865"/>
    <w:rsid w:val="003E0970"/>
    <w:rsid w:val="003F2515"/>
    <w:rsid w:val="004011D5"/>
    <w:rsid w:val="00407B25"/>
    <w:rsid w:val="00413766"/>
    <w:rsid w:val="00417CAF"/>
    <w:rsid w:val="00421FE3"/>
    <w:rsid w:val="0042417B"/>
    <w:rsid w:val="004249D9"/>
    <w:rsid w:val="00432CF1"/>
    <w:rsid w:val="004377A6"/>
    <w:rsid w:val="00441264"/>
    <w:rsid w:val="0044157C"/>
    <w:rsid w:val="00447CC4"/>
    <w:rsid w:val="004506DD"/>
    <w:rsid w:val="00460843"/>
    <w:rsid w:val="00462F01"/>
    <w:rsid w:val="00465211"/>
    <w:rsid w:val="00470848"/>
    <w:rsid w:val="0047337A"/>
    <w:rsid w:val="0047560F"/>
    <w:rsid w:val="004844BF"/>
    <w:rsid w:val="0048764F"/>
    <w:rsid w:val="004910E9"/>
    <w:rsid w:val="004A4029"/>
    <w:rsid w:val="004A6447"/>
    <w:rsid w:val="004B3D2D"/>
    <w:rsid w:val="004B7CB0"/>
    <w:rsid w:val="004C2ED1"/>
    <w:rsid w:val="004C37CF"/>
    <w:rsid w:val="004C592F"/>
    <w:rsid w:val="004D725F"/>
    <w:rsid w:val="004E6D48"/>
    <w:rsid w:val="004F3030"/>
    <w:rsid w:val="00503EA3"/>
    <w:rsid w:val="005120C9"/>
    <w:rsid w:val="00524E92"/>
    <w:rsid w:val="005427FB"/>
    <w:rsid w:val="00545F09"/>
    <w:rsid w:val="00547617"/>
    <w:rsid w:val="0055541C"/>
    <w:rsid w:val="0058140E"/>
    <w:rsid w:val="00583961"/>
    <w:rsid w:val="00590280"/>
    <w:rsid w:val="00591262"/>
    <w:rsid w:val="00597143"/>
    <w:rsid w:val="005A57AA"/>
    <w:rsid w:val="005A65EF"/>
    <w:rsid w:val="005B7398"/>
    <w:rsid w:val="005C00B9"/>
    <w:rsid w:val="005C3AAA"/>
    <w:rsid w:val="005D09E7"/>
    <w:rsid w:val="005D2FE9"/>
    <w:rsid w:val="005F14C1"/>
    <w:rsid w:val="005F350B"/>
    <w:rsid w:val="00603E43"/>
    <w:rsid w:val="00615003"/>
    <w:rsid w:val="006202B8"/>
    <w:rsid w:val="00622775"/>
    <w:rsid w:val="00626D13"/>
    <w:rsid w:val="0063271A"/>
    <w:rsid w:val="0063547A"/>
    <w:rsid w:val="0063634E"/>
    <w:rsid w:val="0065347C"/>
    <w:rsid w:val="00662115"/>
    <w:rsid w:val="006764D8"/>
    <w:rsid w:val="006848B9"/>
    <w:rsid w:val="00685BCF"/>
    <w:rsid w:val="006A2C55"/>
    <w:rsid w:val="006A37B1"/>
    <w:rsid w:val="006A7168"/>
    <w:rsid w:val="006C609F"/>
    <w:rsid w:val="006C6394"/>
    <w:rsid w:val="006D072B"/>
    <w:rsid w:val="006D7846"/>
    <w:rsid w:val="006E0287"/>
    <w:rsid w:val="006F119B"/>
    <w:rsid w:val="006F4944"/>
    <w:rsid w:val="00717403"/>
    <w:rsid w:val="00721BAB"/>
    <w:rsid w:val="007261F8"/>
    <w:rsid w:val="00726538"/>
    <w:rsid w:val="00727C12"/>
    <w:rsid w:val="007304C8"/>
    <w:rsid w:val="007400A3"/>
    <w:rsid w:val="00746A44"/>
    <w:rsid w:val="007503CD"/>
    <w:rsid w:val="00751DFC"/>
    <w:rsid w:val="00753B82"/>
    <w:rsid w:val="00754A43"/>
    <w:rsid w:val="00765DA9"/>
    <w:rsid w:val="00766CAE"/>
    <w:rsid w:val="00770E50"/>
    <w:rsid w:val="0077186D"/>
    <w:rsid w:val="007927A6"/>
    <w:rsid w:val="00796635"/>
    <w:rsid w:val="007A4904"/>
    <w:rsid w:val="007B5277"/>
    <w:rsid w:val="007E572D"/>
    <w:rsid w:val="00801FBF"/>
    <w:rsid w:val="00803C20"/>
    <w:rsid w:val="008077E1"/>
    <w:rsid w:val="008339E2"/>
    <w:rsid w:val="00833B18"/>
    <w:rsid w:val="00842D6B"/>
    <w:rsid w:val="00844399"/>
    <w:rsid w:val="008728C3"/>
    <w:rsid w:val="00883379"/>
    <w:rsid w:val="00894E92"/>
    <w:rsid w:val="0089770D"/>
    <w:rsid w:val="00897A8D"/>
    <w:rsid w:val="008A3C0B"/>
    <w:rsid w:val="008B2BFF"/>
    <w:rsid w:val="008C7FEB"/>
    <w:rsid w:val="008D0B87"/>
    <w:rsid w:val="008D4812"/>
    <w:rsid w:val="008D4DAD"/>
    <w:rsid w:val="008D71CD"/>
    <w:rsid w:val="008D79D2"/>
    <w:rsid w:val="008E105F"/>
    <w:rsid w:val="008E5506"/>
    <w:rsid w:val="008F3F38"/>
    <w:rsid w:val="00900FF0"/>
    <w:rsid w:val="00916E55"/>
    <w:rsid w:val="009414E9"/>
    <w:rsid w:val="00954852"/>
    <w:rsid w:val="00955292"/>
    <w:rsid w:val="00965DB1"/>
    <w:rsid w:val="00965F2F"/>
    <w:rsid w:val="009712D6"/>
    <w:rsid w:val="009718D9"/>
    <w:rsid w:val="00974FED"/>
    <w:rsid w:val="00990385"/>
    <w:rsid w:val="00997380"/>
    <w:rsid w:val="009A08F1"/>
    <w:rsid w:val="009A41DE"/>
    <w:rsid w:val="009A5A4E"/>
    <w:rsid w:val="009C3E1E"/>
    <w:rsid w:val="00A15DDD"/>
    <w:rsid w:val="00A21B3C"/>
    <w:rsid w:val="00A248C1"/>
    <w:rsid w:val="00A266C4"/>
    <w:rsid w:val="00A429F1"/>
    <w:rsid w:val="00A526D8"/>
    <w:rsid w:val="00A52D23"/>
    <w:rsid w:val="00A567C6"/>
    <w:rsid w:val="00A60837"/>
    <w:rsid w:val="00A71020"/>
    <w:rsid w:val="00A727C7"/>
    <w:rsid w:val="00A81D12"/>
    <w:rsid w:val="00A912FC"/>
    <w:rsid w:val="00A91392"/>
    <w:rsid w:val="00AA1D8D"/>
    <w:rsid w:val="00AA5103"/>
    <w:rsid w:val="00AB38AE"/>
    <w:rsid w:val="00AC59A5"/>
    <w:rsid w:val="00AD0E39"/>
    <w:rsid w:val="00AE0583"/>
    <w:rsid w:val="00AE203B"/>
    <w:rsid w:val="00AF6632"/>
    <w:rsid w:val="00AF788B"/>
    <w:rsid w:val="00B00B4F"/>
    <w:rsid w:val="00B02A99"/>
    <w:rsid w:val="00B2129B"/>
    <w:rsid w:val="00B22555"/>
    <w:rsid w:val="00B32E67"/>
    <w:rsid w:val="00B34C9B"/>
    <w:rsid w:val="00B400E1"/>
    <w:rsid w:val="00B47730"/>
    <w:rsid w:val="00B54F3E"/>
    <w:rsid w:val="00B555A5"/>
    <w:rsid w:val="00B6560F"/>
    <w:rsid w:val="00B73FE1"/>
    <w:rsid w:val="00B76136"/>
    <w:rsid w:val="00B846CD"/>
    <w:rsid w:val="00B85B7E"/>
    <w:rsid w:val="00B85F03"/>
    <w:rsid w:val="00B96FDC"/>
    <w:rsid w:val="00BA36B6"/>
    <w:rsid w:val="00BB456E"/>
    <w:rsid w:val="00BB7D91"/>
    <w:rsid w:val="00BD1A22"/>
    <w:rsid w:val="00BD596A"/>
    <w:rsid w:val="00BE2B3F"/>
    <w:rsid w:val="00BE7238"/>
    <w:rsid w:val="00BF3EA9"/>
    <w:rsid w:val="00C228D9"/>
    <w:rsid w:val="00C232BD"/>
    <w:rsid w:val="00C26516"/>
    <w:rsid w:val="00C4564F"/>
    <w:rsid w:val="00C54D26"/>
    <w:rsid w:val="00C606AA"/>
    <w:rsid w:val="00C60DC9"/>
    <w:rsid w:val="00C65950"/>
    <w:rsid w:val="00C6787F"/>
    <w:rsid w:val="00C67BFB"/>
    <w:rsid w:val="00C74660"/>
    <w:rsid w:val="00C74796"/>
    <w:rsid w:val="00C83ECF"/>
    <w:rsid w:val="00C84FCC"/>
    <w:rsid w:val="00C9413B"/>
    <w:rsid w:val="00CB0664"/>
    <w:rsid w:val="00CB28BE"/>
    <w:rsid w:val="00CB73E2"/>
    <w:rsid w:val="00CC1BFC"/>
    <w:rsid w:val="00CC27BD"/>
    <w:rsid w:val="00CC5F69"/>
    <w:rsid w:val="00CC611C"/>
    <w:rsid w:val="00CD20CD"/>
    <w:rsid w:val="00CE0D8F"/>
    <w:rsid w:val="00CF13C6"/>
    <w:rsid w:val="00CF3B16"/>
    <w:rsid w:val="00D028B5"/>
    <w:rsid w:val="00D0777E"/>
    <w:rsid w:val="00D078FA"/>
    <w:rsid w:val="00D22125"/>
    <w:rsid w:val="00D4168D"/>
    <w:rsid w:val="00D46674"/>
    <w:rsid w:val="00D51E15"/>
    <w:rsid w:val="00D66E16"/>
    <w:rsid w:val="00D67D73"/>
    <w:rsid w:val="00D7141B"/>
    <w:rsid w:val="00D86B9C"/>
    <w:rsid w:val="00D87642"/>
    <w:rsid w:val="00D9132B"/>
    <w:rsid w:val="00D91B5D"/>
    <w:rsid w:val="00D96547"/>
    <w:rsid w:val="00DB3786"/>
    <w:rsid w:val="00DB66DA"/>
    <w:rsid w:val="00DB790A"/>
    <w:rsid w:val="00DC1230"/>
    <w:rsid w:val="00DD245B"/>
    <w:rsid w:val="00DE651B"/>
    <w:rsid w:val="00E01D05"/>
    <w:rsid w:val="00E042BA"/>
    <w:rsid w:val="00E05D2C"/>
    <w:rsid w:val="00E128E7"/>
    <w:rsid w:val="00E2107D"/>
    <w:rsid w:val="00E31279"/>
    <w:rsid w:val="00E350FC"/>
    <w:rsid w:val="00E43C39"/>
    <w:rsid w:val="00E44420"/>
    <w:rsid w:val="00E46F9E"/>
    <w:rsid w:val="00E500AD"/>
    <w:rsid w:val="00E50DA7"/>
    <w:rsid w:val="00E5419C"/>
    <w:rsid w:val="00E71663"/>
    <w:rsid w:val="00E74DF9"/>
    <w:rsid w:val="00E80F2D"/>
    <w:rsid w:val="00E9340D"/>
    <w:rsid w:val="00E96614"/>
    <w:rsid w:val="00E97FE1"/>
    <w:rsid w:val="00EA04BC"/>
    <w:rsid w:val="00EA497F"/>
    <w:rsid w:val="00EA4F21"/>
    <w:rsid w:val="00EA6A15"/>
    <w:rsid w:val="00EE0D12"/>
    <w:rsid w:val="00EE299D"/>
    <w:rsid w:val="00EE32E2"/>
    <w:rsid w:val="00EF509B"/>
    <w:rsid w:val="00F0285B"/>
    <w:rsid w:val="00F07C13"/>
    <w:rsid w:val="00F13F43"/>
    <w:rsid w:val="00F22A57"/>
    <w:rsid w:val="00F25D70"/>
    <w:rsid w:val="00F3343E"/>
    <w:rsid w:val="00F374BF"/>
    <w:rsid w:val="00F46C66"/>
    <w:rsid w:val="00F559B9"/>
    <w:rsid w:val="00F60707"/>
    <w:rsid w:val="00F73951"/>
    <w:rsid w:val="00F74735"/>
    <w:rsid w:val="00F82A6F"/>
    <w:rsid w:val="00F872A8"/>
    <w:rsid w:val="00FA7F97"/>
    <w:rsid w:val="00FB38BA"/>
    <w:rsid w:val="00FB3C21"/>
    <w:rsid w:val="00FC693F"/>
    <w:rsid w:val="00FC6F93"/>
    <w:rsid w:val="00FD114D"/>
    <w:rsid w:val="00FE5E5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0D966DB-4BA4-7D46-93D5-BCDF660BD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609F"/>
    <w:pPr>
      <w:spacing w:after="100" w:line="259" w:lineRule="auto"/>
    </w:pPr>
    <w:rPr>
      <w:rFonts w:ascii="Carlito" w:eastAsia="Carlito" w:hAnsi="Carlito"/>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140"/>
      <w:outlineLvl w:val="2"/>
    </w:pPr>
    <w:rPr>
      <w:rFonts w:asciiTheme="majorHAnsi" w:eastAsiaTheme="majorEastAsia" w:hAnsiTheme="majorHAnsi" w:cstheme="majorBidi"/>
      <w:b/>
      <w:bCs/>
      <w:color w:val="2F6B6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4"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rPr>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rPr>
      <w:rFonts w:ascii="Carlito" w:hAnsi="Carlito"/>
      <w:color w:val="666666"/>
      <w:sz w:val="17"/>
    </w:rPr>
  </w:style>
  <w:style w:type="paragraph" w:styleId="TOC1">
    <w:name w:val="toc 1"/>
    <w:basedOn w:val="Normal"/>
    <w:next w:val="Normal"/>
    <w:autoRedefine/>
    <w:uiPriority w:val="39"/>
    <w:unhideWhenUsed/>
    <w:rsid w:val="0089770D"/>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89770D"/>
    <w:pPr>
      <w:spacing w:before="120" w:after="0"/>
      <w:ind w:left="200"/>
    </w:pPr>
    <w:rPr>
      <w:rFonts w:asciiTheme="minorHAnsi" w:hAnsiTheme="minorHAnsi"/>
      <w:b/>
      <w:bCs/>
      <w:sz w:val="22"/>
    </w:rPr>
  </w:style>
  <w:style w:type="character" w:styleId="Hyperlink">
    <w:name w:val="Hyperlink"/>
    <w:basedOn w:val="DefaultParagraphFont"/>
    <w:uiPriority w:val="99"/>
    <w:unhideWhenUsed/>
    <w:rsid w:val="0089770D"/>
    <w:rPr>
      <w:color w:val="0000FF" w:themeColor="hyperlink"/>
      <w:u w:val="single"/>
    </w:rPr>
  </w:style>
  <w:style w:type="paragraph" w:styleId="TOC3">
    <w:name w:val="toc 3"/>
    <w:basedOn w:val="Normal"/>
    <w:next w:val="Normal"/>
    <w:autoRedefine/>
    <w:uiPriority w:val="39"/>
    <w:semiHidden/>
    <w:unhideWhenUsed/>
    <w:rsid w:val="0089770D"/>
    <w:pPr>
      <w:spacing w:after="0"/>
      <w:ind w:left="400"/>
    </w:pPr>
    <w:rPr>
      <w:rFonts w:asciiTheme="minorHAnsi" w:hAnsiTheme="minorHAnsi"/>
      <w:szCs w:val="20"/>
    </w:rPr>
  </w:style>
  <w:style w:type="paragraph" w:styleId="TOC4">
    <w:name w:val="toc 4"/>
    <w:basedOn w:val="Normal"/>
    <w:next w:val="Normal"/>
    <w:autoRedefine/>
    <w:uiPriority w:val="39"/>
    <w:semiHidden/>
    <w:unhideWhenUsed/>
    <w:rsid w:val="0089770D"/>
    <w:pPr>
      <w:spacing w:after="0"/>
      <w:ind w:left="600"/>
    </w:pPr>
    <w:rPr>
      <w:rFonts w:asciiTheme="minorHAnsi" w:hAnsiTheme="minorHAnsi"/>
      <w:szCs w:val="20"/>
    </w:rPr>
  </w:style>
  <w:style w:type="paragraph" w:styleId="TOC5">
    <w:name w:val="toc 5"/>
    <w:basedOn w:val="Normal"/>
    <w:next w:val="Normal"/>
    <w:autoRedefine/>
    <w:uiPriority w:val="39"/>
    <w:semiHidden/>
    <w:unhideWhenUsed/>
    <w:rsid w:val="0089770D"/>
    <w:pPr>
      <w:spacing w:after="0"/>
      <w:ind w:left="800"/>
    </w:pPr>
    <w:rPr>
      <w:rFonts w:asciiTheme="minorHAnsi" w:hAnsiTheme="minorHAnsi"/>
      <w:szCs w:val="20"/>
    </w:rPr>
  </w:style>
  <w:style w:type="paragraph" w:styleId="TOC6">
    <w:name w:val="toc 6"/>
    <w:basedOn w:val="Normal"/>
    <w:next w:val="Normal"/>
    <w:autoRedefine/>
    <w:uiPriority w:val="39"/>
    <w:semiHidden/>
    <w:unhideWhenUsed/>
    <w:rsid w:val="0089770D"/>
    <w:pPr>
      <w:spacing w:after="0"/>
      <w:ind w:left="1000"/>
    </w:pPr>
    <w:rPr>
      <w:rFonts w:asciiTheme="minorHAnsi" w:hAnsiTheme="minorHAnsi"/>
      <w:szCs w:val="20"/>
    </w:rPr>
  </w:style>
  <w:style w:type="paragraph" w:styleId="TOC7">
    <w:name w:val="toc 7"/>
    <w:basedOn w:val="Normal"/>
    <w:next w:val="Normal"/>
    <w:autoRedefine/>
    <w:uiPriority w:val="39"/>
    <w:semiHidden/>
    <w:unhideWhenUsed/>
    <w:rsid w:val="0089770D"/>
    <w:pPr>
      <w:spacing w:after="0"/>
      <w:ind w:left="1200"/>
    </w:pPr>
    <w:rPr>
      <w:rFonts w:asciiTheme="minorHAnsi" w:hAnsiTheme="minorHAnsi"/>
      <w:szCs w:val="20"/>
    </w:rPr>
  </w:style>
  <w:style w:type="paragraph" w:styleId="TOC8">
    <w:name w:val="toc 8"/>
    <w:basedOn w:val="Normal"/>
    <w:next w:val="Normal"/>
    <w:autoRedefine/>
    <w:uiPriority w:val="39"/>
    <w:semiHidden/>
    <w:unhideWhenUsed/>
    <w:rsid w:val="0089770D"/>
    <w:pPr>
      <w:spacing w:after="0"/>
      <w:ind w:left="1400"/>
    </w:pPr>
    <w:rPr>
      <w:rFonts w:asciiTheme="minorHAnsi" w:hAnsiTheme="minorHAnsi"/>
      <w:szCs w:val="20"/>
    </w:rPr>
  </w:style>
  <w:style w:type="paragraph" w:styleId="TOC9">
    <w:name w:val="toc 9"/>
    <w:basedOn w:val="Normal"/>
    <w:next w:val="Normal"/>
    <w:autoRedefine/>
    <w:uiPriority w:val="39"/>
    <w:semiHidden/>
    <w:unhideWhenUsed/>
    <w:rsid w:val="0089770D"/>
    <w:pPr>
      <w:spacing w:after="0"/>
      <w:ind w:left="1600"/>
    </w:pPr>
    <w:rPr>
      <w:rFonts w:asciiTheme="minorHAnsi" w:hAnsiTheme="minorHAnsi"/>
      <w:szCs w:val="20"/>
    </w:rPr>
  </w:style>
  <w:style w:type="character" w:styleId="UnresolvedMention">
    <w:name w:val="Unresolved Mention"/>
    <w:basedOn w:val="DefaultParagraphFont"/>
    <w:uiPriority w:val="99"/>
    <w:semiHidden/>
    <w:unhideWhenUsed/>
    <w:rsid w:val="006F4944"/>
    <w:rPr>
      <w:color w:val="605E5C"/>
      <w:shd w:val="clear" w:color="auto" w:fill="E1DFDD"/>
    </w:rPr>
  </w:style>
  <w:style w:type="character" w:styleId="FollowedHyperlink">
    <w:name w:val="FollowedHyperlink"/>
    <w:basedOn w:val="DefaultParagraphFont"/>
    <w:uiPriority w:val="99"/>
    <w:semiHidden/>
    <w:unhideWhenUsed/>
    <w:rsid w:val="00262CAD"/>
    <w:rPr>
      <w:color w:val="800080" w:themeColor="followedHyperlink"/>
      <w:u w:val="single"/>
    </w:rPr>
  </w:style>
  <w:style w:type="character" w:styleId="HTMLCode">
    <w:name w:val="HTML Code"/>
    <w:basedOn w:val="DefaultParagraphFont"/>
    <w:uiPriority w:val="99"/>
    <w:semiHidden/>
    <w:unhideWhenUsed/>
    <w:rsid w:val="006764D8"/>
    <w:rPr>
      <w:rFonts w:ascii="Courier New" w:eastAsia="Times New Roman" w:hAnsi="Courier New" w:cs="Courier New"/>
      <w:sz w:val="20"/>
      <w:szCs w:val="20"/>
    </w:rPr>
  </w:style>
  <w:style w:type="character" w:customStyle="1" w:styleId="apple-converted-space">
    <w:name w:val="apple-converted-space"/>
    <w:basedOn w:val="DefaultParagraphFont"/>
    <w:rsid w:val="006764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github.com/MatthewFaiello/school_funding_models.git" TargetMode="External"/><Relationship Id="rId2" Type="http://schemas.openxmlformats.org/officeDocument/2006/relationships/customXml" Target="../customXml/item2.xml"/><Relationship Id="rId16" Type="http://schemas.openxmlformats.org/officeDocument/2006/relationships/hyperlink" Target="https://github.com/MatthewFaiello/school_funding_models.gi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MatthewFaiello/school_funding_models.git" TargetMode="Externa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ebc68b0-7f3c-4577-b3f0-5291d71a0fa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461E8E4F7969D4C8BCB20B321513B3F" ma:contentTypeVersion="12" ma:contentTypeDescription="Create a new document." ma:contentTypeScope="" ma:versionID="02301ece707c47d55064c1462317e872">
  <xsd:schema xmlns:xsd="http://www.w3.org/2001/XMLSchema" xmlns:xs="http://www.w3.org/2001/XMLSchema" xmlns:p="http://schemas.microsoft.com/office/2006/metadata/properties" xmlns:ns2="6ebc68b0-7f3c-4577-b3f0-5291d71a0faf" targetNamespace="http://schemas.microsoft.com/office/2006/metadata/properties" ma:root="true" ma:fieldsID="c0ae8da7727f67fdcf1f40ff4ad57e3e" ns2:_="">
    <xsd:import namespace="6ebc68b0-7f3c-4577-b3f0-5291d71a0f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bc68b0-7f3c-4577-b3f0-5291d71a0f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a00141d-80f0-4ca7-8ba9-0163cf3648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E3224E-DCA3-4CCB-B405-9152436E6E44}">
  <ds:schemaRefs>
    <ds:schemaRef ds:uri="http://schemas.microsoft.com/office/2006/metadata/properties"/>
    <ds:schemaRef ds:uri="http://schemas.microsoft.com/office/infopath/2007/PartnerControls"/>
    <ds:schemaRef ds:uri="6ebc68b0-7f3c-4577-b3f0-5291d71a0faf"/>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C5CB13DD-5C57-4079-A37C-D6D04BF0D493}">
  <ds:schemaRefs>
    <ds:schemaRef ds:uri="http://schemas.microsoft.com/sharepoint/v3/contenttype/forms"/>
  </ds:schemaRefs>
</ds:datastoreItem>
</file>

<file path=customXml/itemProps4.xml><?xml version="1.0" encoding="utf-8"?>
<ds:datastoreItem xmlns:ds="http://schemas.openxmlformats.org/officeDocument/2006/customXml" ds:itemID="{E49EEC04-4518-43D6-AE8B-D1E1BE6307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bc68b0-7f3c-4577-b3f0-5291d71a0f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773</TotalTime>
  <Pages>28</Pages>
  <Words>9501</Words>
  <Characters>54161</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Delaware School Funding Model Independent Verification and Validation Analysis</vt:lpstr>
    </vt:vector>
  </TitlesOfParts>
  <Manager/>
  <Company/>
  <LinksUpToDate>false</LinksUpToDate>
  <CharactersWithSpaces>63535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Delaware School Funding Model Independent Verification and Validation Analysis</dc:title>
  <dc:subject>School Year 2025-26 narrative IV&amp;V report</dc:subject>
  <dc:creator/>
  <cp:keywords>Delaware, school funding, IV&amp;V, PEFC, staffing, Opportunity Funding, Operational Funding</cp:keywords>
  <dc:description>Prepared from the authoritative school_funding_model pipeline and July 24, 2026 completed run.</dc:description>
  <cp:lastModifiedBy>Faiello Matthew (Contractor)</cp:lastModifiedBy>
  <cp:revision>343</cp:revision>
  <dcterms:created xsi:type="dcterms:W3CDTF">2013-12-23T23:15:00Z</dcterms:created>
  <dcterms:modified xsi:type="dcterms:W3CDTF">2026-08-04T20:28:00Z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0x0101005461E8E4F7969D4C8BCB20B321513B3F</vt:lpwstr>
  </property>
  <property fmtid="{D5CDD505-2E9C-101B-9397-08002B2CF9AE}" pid="3" name="MediaServiceImageTags">
    <vt:lpwstr/>
  </property>
</Properties>
</file>