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id w:val="-192101207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21F0E" w:rsidRDefault="00521F0E">
          <w:pPr>
            <w:pStyle w:val="TOCHeading"/>
          </w:pPr>
          <w:r>
            <w:t>Contents</w:t>
          </w:r>
        </w:p>
        <w:p w:rsidR="00E019BA" w:rsidRDefault="00521F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2931986" w:history="1">
            <w:r w:rsidR="00E019BA" w:rsidRPr="003E6280">
              <w:rPr>
                <w:rStyle w:val="Hyperlink"/>
                <w:noProof/>
              </w:rPr>
              <w:t>Purpose</w:t>
            </w:r>
            <w:r w:rsidR="00E019BA">
              <w:rPr>
                <w:noProof/>
                <w:webHidden/>
              </w:rPr>
              <w:tab/>
            </w:r>
            <w:r w:rsidR="00E019BA">
              <w:rPr>
                <w:noProof/>
                <w:webHidden/>
              </w:rPr>
              <w:fldChar w:fldCharType="begin"/>
            </w:r>
            <w:r w:rsidR="00E019BA">
              <w:rPr>
                <w:noProof/>
                <w:webHidden/>
              </w:rPr>
              <w:instrText xml:space="preserve"> PAGEREF _Toc452931986 \h </w:instrText>
            </w:r>
            <w:r w:rsidR="00E019BA">
              <w:rPr>
                <w:noProof/>
                <w:webHidden/>
              </w:rPr>
            </w:r>
            <w:r w:rsidR="00E019BA">
              <w:rPr>
                <w:noProof/>
                <w:webHidden/>
              </w:rPr>
              <w:fldChar w:fldCharType="separate"/>
            </w:r>
            <w:r w:rsidR="00E019BA">
              <w:rPr>
                <w:noProof/>
                <w:webHidden/>
              </w:rPr>
              <w:t>1</w:t>
            </w:r>
            <w:r w:rsidR="00E019BA">
              <w:rPr>
                <w:noProof/>
                <w:webHidden/>
              </w:rPr>
              <w:fldChar w:fldCharType="end"/>
            </w:r>
          </w:hyperlink>
        </w:p>
        <w:p w:rsidR="00E019BA" w:rsidRDefault="00E019BA">
          <w:pPr>
            <w:pStyle w:val="TOC1"/>
            <w:tabs>
              <w:tab w:val="right" w:leader="dot" w:pos="9350"/>
            </w:tabs>
            <w:rPr>
              <w:rFonts w:eastAsiaTheme="minorEastAsia"/>
              <w:noProof/>
            </w:rPr>
          </w:pPr>
          <w:hyperlink w:anchor="_Toc452931987" w:history="1">
            <w:r w:rsidRPr="003E6280">
              <w:rPr>
                <w:rStyle w:val="Hyperlink"/>
                <w:noProof/>
              </w:rPr>
              <w:t>References</w:t>
            </w:r>
            <w:r>
              <w:rPr>
                <w:noProof/>
                <w:webHidden/>
              </w:rPr>
              <w:tab/>
            </w:r>
            <w:r>
              <w:rPr>
                <w:noProof/>
                <w:webHidden/>
              </w:rPr>
              <w:fldChar w:fldCharType="begin"/>
            </w:r>
            <w:r>
              <w:rPr>
                <w:noProof/>
                <w:webHidden/>
              </w:rPr>
              <w:instrText xml:space="preserve"> PAGEREF _Toc452931987 \h </w:instrText>
            </w:r>
            <w:r>
              <w:rPr>
                <w:noProof/>
                <w:webHidden/>
              </w:rPr>
            </w:r>
            <w:r>
              <w:rPr>
                <w:noProof/>
                <w:webHidden/>
              </w:rPr>
              <w:fldChar w:fldCharType="separate"/>
            </w:r>
            <w:r>
              <w:rPr>
                <w:noProof/>
                <w:webHidden/>
              </w:rPr>
              <w:t>2</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0" w:name="_Toc452931986"/>
      <w:r>
        <w:lastRenderedPageBreak/>
        <w:t>Purpose</w:t>
      </w:r>
      <w:bookmarkEnd w:id="0"/>
    </w:p>
    <w:p w:rsidR="001A4307" w:rsidRDefault="008E62EB" w:rsidP="00521F0E">
      <w:r>
        <w:tab/>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Content>
          <w:r w:rsidR="00E019BA">
            <w:fldChar w:fldCharType="begin"/>
          </w:r>
          <w:r w:rsidR="00E019BA">
            <w:instrText xml:space="preserve"> CITATION CDT12 \l 1033 </w:instrText>
          </w:r>
          <w:r w:rsidR="00E019BA">
            <w:fldChar w:fldCharType="separate"/>
          </w:r>
          <w:r w:rsidR="00E019BA">
            <w:rPr>
              <w:noProof/>
            </w:rPr>
            <w:t xml:space="preserve"> </w:t>
          </w:r>
          <w:r w:rsidR="00E019BA" w:rsidRPr="00E019BA">
            <w:rPr>
              <w:noProof/>
            </w:rPr>
            <w:t>[1]</w:t>
          </w:r>
          <w:r w:rsidR="00E019BA">
            <w:fldChar w:fldCharType="end"/>
          </w:r>
        </w:sdtContent>
      </w:sdt>
    </w:p>
    <w:p w:rsidR="001A4307" w:rsidRDefault="001A4307" w:rsidP="00521F0E">
      <w:r>
        <w:tab/>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E019BA" w:rsidRDefault="00E019BA" w:rsidP="00521F0E">
      <w:r>
        <w:tab/>
      </w:r>
      <w:bookmarkStart w:id="1" w:name="_GoBack"/>
      <w:bookmarkEnd w:id="1"/>
    </w:p>
    <w:p w:rsidR="00E019BA" w:rsidRDefault="00E019BA" w:rsidP="00E019BA">
      <w:r>
        <w:br w:type="page"/>
      </w:r>
    </w:p>
    <w:bookmarkStart w:id="2" w:name="_Toc452931987" w:displacedByCustomXml="next"/>
    <w:sdt>
      <w:sdtPr>
        <w:id w:val="281626602"/>
        <w:docPartObj>
          <w:docPartGallery w:val="Bibliographies"/>
          <w:docPartUnique/>
        </w:docPartObj>
      </w:sdtPr>
      <w:sdtEndPr>
        <w:rPr>
          <w:rFonts w:asciiTheme="minorHAnsi" w:eastAsiaTheme="minorHAnsi" w:hAnsiTheme="minorHAnsi" w:cstheme="minorBidi"/>
          <w:color w:val="auto"/>
          <w:sz w:val="22"/>
          <w:szCs w:val="22"/>
        </w:rPr>
      </w:sdtEndPr>
      <w:sdtContent>
        <w:p w:rsidR="00E019BA" w:rsidRDefault="00E019BA">
          <w:pPr>
            <w:pStyle w:val="Heading1"/>
          </w:pPr>
          <w:r>
            <w:t>References</w:t>
          </w:r>
          <w:bookmarkEnd w:id="2"/>
        </w:p>
        <w:sdt>
          <w:sdtPr>
            <w:id w:val="-573587230"/>
            <w:bibliography/>
          </w:sdtPr>
          <w:sdtContent>
            <w:p w:rsidR="00E019BA" w:rsidRDefault="00E019B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019BA">
                <w:trPr>
                  <w:divId w:val="2050109574"/>
                  <w:tblCellSpacing w:w="15" w:type="dxa"/>
                </w:trPr>
                <w:tc>
                  <w:tcPr>
                    <w:tcW w:w="50" w:type="pct"/>
                    <w:hideMark/>
                  </w:tcPr>
                  <w:p w:rsidR="00E019BA" w:rsidRDefault="00E019BA">
                    <w:pPr>
                      <w:pStyle w:val="Bibliography"/>
                      <w:rPr>
                        <w:noProof/>
                        <w:sz w:val="24"/>
                        <w:szCs w:val="24"/>
                      </w:rPr>
                    </w:pPr>
                    <w:r>
                      <w:rPr>
                        <w:noProof/>
                      </w:rPr>
                      <w:t xml:space="preserve">[1] </w:t>
                    </w:r>
                  </w:p>
                </w:tc>
                <w:tc>
                  <w:tcPr>
                    <w:tcW w:w="0" w:type="auto"/>
                    <w:hideMark/>
                  </w:tcPr>
                  <w:p w:rsidR="00E019BA" w:rsidRDefault="00E019BA">
                    <w:pPr>
                      <w:pStyle w:val="Bibliography"/>
                      <w:rPr>
                        <w:noProof/>
                      </w:rPr>
                    </w:pPr>
                    <w:r>
                      <w:rPr>
                        <w:noProof/>
                      </w:rPr>
                      <w:t>C&amp;D Technologies, "Charging Valve Regulated Lead Acid Batteries," C&amp;D Technologies, Inc., Blue Bell, PA, 2012.</w:t>
                    </w:r>
                  </w:p>
                </w:tc>
              </w:tr>
            </w:tbl>
            <w:p w:rsidR="00E019BA" w:rsidRDefault="00E019BA">
              <w:pPr>
                <w:divId w:val="2050109574"/>
                <w:rPr>
                  <w:rFonts w:eastAsia="Times New Roman"/>
                  <w:noProof/>
                </w:rPr>
              </w:pPr>
            </w:p>
            <w:p w:rsidR="00E019BA" w:rsidRDefault="00E019BA">
              <w:r>
                <w:rPr>
                  <w:b/>
                  <w:bCs/>
                  <w:noProof/>
                </w:rPr>
                <w:fldChar w:fldCharType="end"/>
              </w:r>
            </w:p>
          </w:sdtContent>
        </w:sdt>
      </w:sdtContent>
    </w:sdt>
    <w:p w:rsidR="00E019BA" w:rsidRPr="00521F0E" w:rsidRDefault="00E019BA" w:rsidP="00521F0E"/>
    <w:sectPr w:rsidR="00E019BA" w:rsidRPr="00521F0E"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E71" w:rsidRDefault="004C4E71" w:rsidP="00481D57">
      <w:pPr>
        <w:spacing w:after="0"/>
      </w:pPr>
      <w:r>
        <w:separator/>
      </w:r>
    </w:p>
  </w:endnote>
  <w:endnote w:type="continuationSeparator" w:id="0">
    <w:p w:rsidR="004C4E71" w:rsidRDefault="004C4E71"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481D57" w:rsidRDefault="00481D57">
        <w:pPr>
          <w:pStyle w:val="Footer"/>
          <w:jc w:val="center"/>
        </w:pPr>
        <w:r>
          <w:fldChar w:fldCharType="begin"/>
        </w:r>
        <w:r>
          <w:instrText xml:space="preserve"> PAGE   \* MERGEFORMAT </w:instrText>
        </w:r>
        <w:r>
          <w:fldChar w:fldCharType="separate"/>
        </w:r>
        <w:r w:rsidR="00E019BA">
          <w:rPr>
            <w:noProof/>
          </w:rPr>
          <w:t>2</w:t>
        </w:r>
        <w:r>
          <w:rPr>
            <w:noProof/>
          </w:rPr>
          <w:fldChar w:fldCharType="end"/>
        </w:r>
      </w:p>
    </w:sdtContent>
  </w:sdt>
  <w:p w:rsidR="00481D57" w:rsidRDefault="00481D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613557" w:rsidRDefault="00613557">
        <w:pPr>
          <w:pStyle w:val="Footer"/>
          <w:jc w:val="center"/>
        </w:pPr>
        <w:r>
          <w:fldChar w:fldCharType="begin"/>
        </w:r>
        <w:r>
          <w:instrText xml:space="preserve"> PAGE   \* MERGEFORMAT </w:instrText>
        </w:r>
        <w:r>
          <w:fldChar w:fldCharType="separate"/>
        </w:r>
        <w:r w:rsidR="00E019BA">
          <w:rPr>
            <w:noProof/>
          </w:rPr>
          <w:t>1</w:t>
        </w:r>
        <w:r>
          <w:rPr>
            <w:noProof/>
          </w:rPr>
          <w:fldChar w:fldCharType="end"/>
        </w:r>
      </w:p>
    </w:sdtContent>
  </w:sdt>
  <w:p w:rsidR="00613557" w:rsidRDefault="006135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E71" w:rsidRDefault="004C4E71" w:rsidP="00481D57">
      <w:pPr>
        <w:spacing w:after="0"/>
      </w:pPr>
      <w:r>
        <w:separator/>
      </w:r>
    </w:p>
  </w:footnote>
  <w:footnote w:type="continuationSeparator" w:id="0">
    <w:p w:rsidR="004C4E71" w:rsidRDefault="004C4E71" w:rsidP="00481D5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1A4307"/>
    <w:rsid w:val="004471E3"/>
    <w:rsid w:val="00481D57"/>
    <w:rsid w:val="004C4E71"/>
    <w:rsid w:val="004F067F"/>
    <w:rsid w:val="00521F0E"/>
    <w:rsid w:val="00613557"/>
    <w:rsid w:val="0084762A"/>
    <w:rsid w:val="008E62EB"/>
    <w:rsid w:val="009C261E"/>
    <w:rsid w:val="00A2685C"/>
    <w:rsid w:val="00E01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2EB"/>
    <w:pPr>
      <w:spacing w:line="240" w:lineRule="auto"/>
      <w:contextualSpacing/>
      <w:jc w:val="both"/>
    </w:p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s>
</file>

<file path=customXml/itemProps1.xml><?xml version="1.0" encoding="utf-8"?>
<ds:datastoreItem xmlns:ds="http://schemas.openxmlformats.org/officeDocument/2006/customXml" ds:itemID="{13C682E0-C091-478C-BCDD-BA5361179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4</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4</cp:revision>
  <dcterms:created xsi:type="dcterms:W3CDTF">2016-06-05T23:41:00Z</dcterms:created>
  <dcterms:modified xsi:type="dcterms:W3CDTF">2016-06-06T06:17:00Z</dcterms:modified>
</cp:coreProperties>
</file>