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074" w:rsidRDefault="00190074" w:rsidP="00190074">
      <w:pPr>
        <w:pStyle w:val="ListParagraph"/>
        <w:spacing w:line="360" w:lineRule="auto"/>
        <w:ind w:firstLineChars="0" w:firstLine="0"/>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Why Consumers Switch Energy Suppliers: The Role of Individual Attitudes</w:t>
      </w:r>
    </w:p>
    <w:p w:rsidR="009B1936" w:rsidRPr="00121BA1" w:rsidRDefault="008B7294" w:rsidP="009D634A">
      <w:pPr>
        <w:spacing w:after="480"/>
        <w:jc w:val="center"/>
        <w:rPr>
          <w:sz w:val="28"/>
        </w:rPr>
      </w:pPr>
      <w:r>
        <w:rPr>
          <w:rFonts w:ascii="TeXGyreTermes-Italic" w:hAnsi="TeXGyreTermes-Italic" w:cs="TeXGyreTermes-Italic"/>
          <w:i/>
          <w:iCs/>
          <w:szCs w:val="20"/>
        </w:rPr>
        <w:t>Xiaoping He</w:t>
      </w:r>
      <w:r w:rsidR="003E577D" w:rsidRPr="007B0457">
        <w:rPr>
          <w:rStyle w:val="FootnoteReference"/>
        </w:rPr>
        <w:footnoteReference w:id="1"/>
      </w:r>
      <w:r>
        <w:rPr>
          <w:rFonts w:ascii="TeXGyreTermes-Italic" w:hAnsi="TeXGyreTermes-Italic" w:cs="TeXGyreTermes-Italic"/>
          <w:i/>
          <w:iCs/>
          <w:szCs w:val="20"/>
        </w:rPr>
        <w:t>and</w:t>
      </w:r>
      <w:r w:rsidR="009B1936" w:rsidRPr="00121BA1">
        <w:rPr>
          <w:rFonts w:ascii="TeXGyreTermes-Italic" w:hAnsi="TeXGyreTermes-Italic" w:cs="TeXGyreTermes-Italic"/>
          <w:i/>
          <w:iCs/>
          <w:szCs w:val="20"/>
        </w:rPr>
        <w:t xml:space="preserve"> </w:t>
      </w:r>
      <w:r>
        <w:rPr>
          <w:rFonts w:ascii="TeXGyreTermes-Italic" w:hAnsi="TeXGyreTermes-Italic" w:cs="TeXGyreTermes-Italic"/>
          <w:i/>
          <w:iCs/>
          <w:szCs w:val="20"/>
        </w:rPr>
        <w:t>David Reiner</w:t>
      </w:r>
      <w:r w:rsidR="003E577D" w:rsidRPr="007B0457">
        <w:rPr>
          <w:rStyle w:val="FootnoteReference"/>
        </w:rPr>
        <w:footnoteReference w:id="2"/>
      </w:r>
    </w:p>
    <w:p w:rsidR="00600822" w:rsidRPr="00506C3A" w:rsidRDefault="009B1936" w:rsidP="00506C3A">
      <w:pPr>
        <w:autoSpaceDE w:val="0"/>
        <w:autoSpaceDN w:val="0"/>
        <w:adjustRightInd w:val="0"/>
        <w:spacing w:after="120" w:line="240" w:lineRule="auto"/>
        <w:rPr>
          <w:rFonts w:ascii="TeXGyreTermes-Bold" w:hAnsi="TeXGyreTermes-Bold" w:cs="TeXGyreTermes-Bold"/>
          <w:b/>
          <w:bCs/>
          <w:sz w:val="28"/>
          <w:szCs w:val="28"/>
        </w:rPr>
      </w:pPr>
      <w:r w:rsidRPr="00506C3A">
        <w:rPr>
          <w:rFonts w:ascii="TeXGyreTermes-Bold" w:hAnsi="TeXGyreTermes-Bold" w:cs="TeXGyreTermes-Bold"/>
          <w:b/>
          <w:bCs/>
          <w:sz w:val="28"/>
          <w:szCs w:val="28"/>
        </w:rPr>
        <w:t>Executive summary</w:t>
      </w:r>
    </w:p>
    <w:p w:rsidR="006001BA" w:rsidRPr="006001BA" w:rsidRDefault="006001BA" w:rsidP="006001BA">
      <w:pPr>
        <w:autoSpaceDE w:val="0"/>
        <w:autoSpaceDN w:val="0"/>
        <w:adjustRightInd w:val="0"/>
        <w:spacing w:after="0" w:line="360" w:lineRule="auto"/>
        <w:rPr>
          <w:rFonts w:eastAsia="SimSun" w:cs="Times New Roman"/>
          <w:color w:val="000000"/>
          <w:sz w:val="20"/>
          <w:szCs w:val="20"/>
        </w:rPr>
      </w:pPr>
      <w:r w:rsidRPr="006001BA">
        <w:rPr>
          <w:rFonts w:eastAsia="SimSun" w:cs="Times New Roman"/>
          <w:color w:val="000000"/>
          <w:sz w:val="20"/>
          <w:szCs w:val="20"/>
        </w:rPr>
        <w:t xml:space="preserve">After more than two decades of energy market deregulation, UK electricity and gas suppliers are able to enter any market and compete with the incumbent, while households are able to switch electricity and gas suppliers as they wish. Since 2008, fewer customers have switched suppliers in British electricity and gas markets despite the potential for financial gains, suggesting that non-price factors may affect switching behavior. </w:t>
      </w:r>
    </w:p>
    <w:p w:rsidR="006001BA" w:rsidRPr="006001BA" w:rsidRDefault="006001BA" w:rsidP="006001BA">
      <w:pPr>
        <w:autoSpaceDE w:val="0"/>
        <w:autoSpaceDN w:val="0"/>
        <w:adjustRightInd w:val="0"/>
        <w:spacing w:after="0" w:line="360" w:lineRule="auto"/>
        <w:rPr>
          <w:rFonts w:eastAsia="SimSun" w:cs="Times New Roman"/>
          <w:color w:val="000000"/>
          <w:sz w:val="20"/>
          <w:szCs w:val="20"/>
          <w:lang w:eastAsia="zh-CN"/>
        </w:rPr>
      </w:pPr>
      <w:r w:rsidRPr="006001BA">
        <w:rPr>
          <w:rFonts w:eastAsia="SimSun" w:cs="Times New Roman"/>
          <w:color w:val="000000"/>
          <w:sz w:val="20"/>
          <w:szCs w:val="20"/>
        </w:rPr>
        <w:t xml:space="preserve">We try to gain insight into consumer switching by using a unique nation-wide British survey that was conducted by </w:t>
      </w:r>
      <w:proofErr w:type="spellStart"/>
      <w:r w:rsidRPr="006001BA">
        <w:rPr>
          <w:rFonts w:eastAsia="SimSun" w:cs="Times New Roman"/>
          <w:color w:val="000000"/>
          <w:sz w:val="20"/>
          <w:szCs w:val="20"/>
        </w:rPr>
        <w:t>YouGov</w:t>
      </w:r>
      <w:proofErr w:type="spellEnd"/>
      <w:r w:rsidRPr="006001BA">
        <w:rPr>
          <w:rFonts w:eastAsia="SimSun" w:cs="Times New Roman"/>
          <w:color w:val="000000"/>
          <w:sz w:val="20"/>
          <w:szCs w:val="20"/>
        </w:rPr>
        <w:t xml:space="preserve"> plc in January 2014. Under a binary choice framework, we empirically explore the determinants of consumers’ switching behavior in the energy market, which highlights the role of two categories of psychological factors – attitudes towards energy issues and perceptions of the costs and benefits of switching. </w:t>
      </w:r>
    </w:p>
    <w:p w:rsidR="006001BA" w:rsidRPr="006001BA" w:rsidRDefault="006001BA" w:rsidP="006001BA">
      <w:pPr>
        <w:autoSpaceDE w:val="0"/>
        <w:autoSpaceDN w:val="0"/>
        <w:adjustRightInd w:val="0"/>
        <w:spacing w:after="0" w:line="360" w:lineRule="auto"/>
        <w:rPr>
          <w:rFonts w:eastAsia="SimSun" w:cs="Times New Roman"/>
          <w:color w:val="000000"/>
          <w:sz w:val="20"/>
          <w:szCs w:val="20"/>
        </w:rPr>
      </w:pPr>
      <w:r w:rsidRPr="006001BA">
        <w:rPr>
          <w:rFonts w:eastAsia="SimSun" w:cs="Times New Roman"/>
          <w:color w:val="000000"/>
          <w:sz w:val="20"/>
          <w:szCs w:val="20"/>
        </w:rPr>
        <w:t>Among the psychological factors found to explain households’ switching decisions in energy markets, controlling for demographic and other factors, were: (</w:t>
      </w:r>
      <w:proofErr w:type="spellStart"/>
      <w:r w:rsidRPr="006001BA">
        <w:rPr>
          <w:rFonts w:eastAsia="SimSun" w:cs="Times New Roman"/>
          <w:color w:val="000000"/>
          <w:sz w:val="20"/>
          <w:szCs w:val="20"/>
        </w:rPr>
        <w:t>i</w:t>
      </w:r>
      <w:proofErr w:type="spellEnd"/>
      <w:r w:rsidRPr="006001BA">
        <w:rPr>
          <w:rFonts w:eastAsia="SimSun" w:cs="Times New Roman"/>
          <w:color w:val="000000"/>
          <w:sz w:val="20"/>
          <w:szCs w:val="20"/>
        </w:rPr>
        <w:t xml:space="preserve">) support for simplifying energy tariffs; (ii) professed difficulty in understanding energy bills; (iii) professed attention to energy prices; and (iv) perceived difficulty in changing suppliers. At a time of high saliency, political party voting intention was strongly related to switching. Our analysis provides evidence that some psychological factors can help explain why consumers do not switch even when switching appears rational. </w:t>
      </w:r>
    </w:p>
    <w:p w:rsidR="006001BA" w:rsidRPr="006001BA" w:rsidRDefault="006001BA" w:rsidP="006001BA">
      <w:pPr>
        <w:autoSpaceDE w:val="0"/>
        <w:autoSpaceDN w:val="0"/>
        <w:adjustRightInd w:val="0"/>
        <w:spacing w:after="0" w:line="360" w:lineRule="auto"/>
        <w:rPr>
          <w:rFonts w:eastAsia="SimSun" w:cs="Times New Roman"/>
          <w:color w:val="000000"/>
          <w:sz w:val="20"/>
          <w:szCs w:val="20"/>
        </w:rPr>
      </w:pPr>
      <w:r w:rsidRPr="006001BA">
        <w:rPr>
          <w:rFonts w:eastAsia="SimSun" w:cs="Times New Roman"/>
          <w:color w:val="000000"/>
          <w:sz w:val="20"/>
          <w:szCs w:val="20"/>
        </w:rPr>
        <w:t xml:space="preserve">By calculating the size of the probability of switching providers for an “average” group, we identify the group(s) most likely (and unlikely) to change gas and electricity providers, holding all other variables to their median values. In terms of switching experience, the most experienced group in other markets (strong-switchers) is, perhaps unsurprisingly, most likely to switch energy providers. </w:t>
      </w:r>
      <w:r w:rsidRPr="006001BA">
        <w:rPr>
          <w:rFonts w:eastAsia="SimSun" w:cs="Times New Roman"/>
          <w:color w:val="000000"/>
          <w:sz w:val="20"/>
          <w:szCs w:val="20"/>
          <w:lang w:eastAsia="zh-CN"/>
        </w:rPr>
        <w:t>H</w:t>
      </w:r>
      <w:r w:rsidRPr="006001BA">
        <w:rPr>
          <w:rFonts w:eastAsia="SimSun" w:cs="Times New Roman"/>
          <w:color w:val="000000"/>
          <w:sz w:val="20"/>
          <w:szCs w:val="20"/>
        </w:rPr>
        <w:t xml:space="preserve">ouseholds that pay their energy bills by direct debit are most likely to switch energy providers. Finally, of all political parties, </w:t>
      </w:r>
      <w:proofErr w:type="spellStart"/>
      <w:r w:rsidRPr="006001BA">
        <w:rPr>
          <w:rFonts w:eastAsia="SimSun" w:cs="Times New Roman"/>
          <w:color w:val="000000"/>
          <w:sz w:val="20"/>
          <w:szCs w:val="20"/>
        </w:rPr>
        <w:t>Labour</w:t>
      </w:r>
      <w:proofErr w:type="spellEnd"/>
      <w:r w:rsidRPr="006001BA">
        <w:rPr>
          <w:rFonts w:eastAsia="SimSun" w:cs="Times New Roman"/>
          <w:color w:val="000000"/>
          <w:sz w:val="20"/>
          <w:szCs w:val="20"/>
        </w:rPr>
        <w:t xml:space="preserve"> voters are, by far, most likely to switch, which may at least in part be related to the attention paid to the issue of energy bills by the </w:t>
      </w:r>
      <w:proofErr w:type="spellStart"/>
      <w:r w:rsidRPr="006001BA">
        <w:rPr>
          <w:rFonts w:eastAsia="SimSun" w:cs="Times New Roman"/>
          <w:color w:val="000000"/>
          <w:sz w:val="20"/>
          <w:szCs w:val="20"/>
        </w:rPr>
        <w:t>Labour</w:t>
      </w:r>
      <w:proofErr w:type="spellEnd"/>
      <w:r w:rsidRPr="006001BA">
        <w:rPr>
          <w:rFonts w:eastAsia="SimSun" w:cs="Times New Roman"/>
          <w:color w:val="000000"/>
          <w:sz w:val="20"/>
          <w:szCs w:val="20"/>
        </w:rPr>
        <w:t xml:space="preserve"> Party at the time of our survey.</w:t>
      </w:r>
    </w:p>
    <w:p w:rsidR="006001BA" w:rsidRPr="006001BA" w:rsidRDefault="006001BA" w:rsidP="006001BA">
      <w:pPr>
        <w:autoSpaceDE w:val="0"/>
        <w:autoSpaceDN w:val="0"/>
        <w:adjustRightInd w:val="0"/>
        <w:spacing w:after="0" w:line="360" w:lineRule="auto"/>
        <w:rPr>
          <w:rFonts w:eastAsia="SimSun" w:cs="Times New Roman"/>
          <w:color w:val="000000"/>
          <w:sz w:val="20"/>
          <w:szCs w:val="20"/>
        </w:rPr>
      </w:pPr>
      <w:r w:rsidRPr="006001BA">
        <w:rPr>
          <w:rFonts w:eastAsia="SimSun" w:cs="Times New Roman"/>
          <w:color w:val="000000"/>
          <w:sz w:val="20"/>
          <w:szCs w:val="20"/>
        </w:rPr>
        <w:t>Unlike larger, contemporaneous analyses conducted by the regulator and the competition authority, which rely on bivariate analysis, in our multivariate model, few demographic factors are found to affect the likelihood of switching except for educational level and tariff payment patterns. Remedies aiming to encourage switching cannot be targeted correctly unless the supporting an</w:t>
      </w:r>
      <w:bookmarkStart w:id="0" w:name="_GoBack"/>
      <w:bookmarkEnd w:id="0"/>
      <w:r w:rsidRPr="006001BA">
        <w:rPr>
          <w:rFonts w:eastAsia="SimSun" w:cs="Times New Roman"/>
          <w:color w:val="000000"/>
          <w:sz w:val="20"/>
          <w:szCs w:val="20"/>
        </w:rPr>
        <w:t>alysis is robust to alternative model specifications.</w:t>
      </w:r>
    </w:p>
    <w:p w:rsidR="0058096F" w:rsidRPr="0058096F" w:rsidRDefault="007926E5" w:rsidP="0058096F">
      <w:pPr>
        <w:pStyle w:val="NormalWeb"/>
        <w:rPr>
          <w:lang w:val="en-US"/>
        </w:rPr>
      </w:pPr>
      <w:r w:rsidRPr="0074777C">
        <w:rPr>
          <w:b/>
          <w:lang w:val="en-US"/>
        </w:rPr>
        <w:t>Keywords</w:t>
      </w:r>
      <w:r w:rsidRPr="007926E5">
        <w:rPr>
          <w:lang w:val="en-US"/>
        </w:rPr>
        <w:t>: retail energy markets; switching suppliers; household behavior; logit model</w:t>
      </w:r>
      <w:r w:rsidR="0058096F" w:rsidRPr="0058096F">
        <w:rPr>
          <w:lang w:val="en-US"/>
        </w:rPr>
        <w:t xml:space="preserve">. </w:t>
      </w:r>
    </w:p>
    <w:sectPr w:rsidR="0058096F" w:rsidRPr="0058096F">
      <w:headerReference w:type="even" r:id="rId8"/>
      <w:headerReference w:type="default" r:id="rId9"/>
      <w:footerReference w:type="even" r:id="rId10"/>
      <w:footerReference w:type="default" r:id="rId11"/>
      <w:headerReference w:type="first" r:id="rId12"/>
      <w:footerReference w:type="first" r:id="rId13"/>
      <w:footnotePr>
        <w:numFmt w:val="chicago"/>
      </w:footnotePr>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F02" w:rsidRDefault="002E6F02" w:rsidP="00325E23">
      <w:pPr>
        <w:spacing w:after="0" w:line="240" w:lineRule="auto"/>
      </w:pPr>
      <w:r>
        <w:separator/>
      </w:r>
    </w:p>
  </w:endnote>
  <w:endnote w:type="continuationSeparator" w:id="0">
    <w:p w:rsidR="002E6F02" w:rsidRDefault="002E6F02" w:rsidP="00325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eXGyreTermes-Italic">
    <w:altName w:val="Times New Roman"/>
    <w:panose1 w:val="00000000000000000000"/>
    <w:charset w:val="00"/>
    <w:family w:val="auto"/>
    <w:notTrueType/>
    <w:pitch w:val="default"/>
    <w:sig w:usb0="00000003" w:usb1="00000000" w:usb2="00000000" w:usb3="00000000" w:csb0="00000001" w:csb1="00000000"/>
  </w:font>
  <w:font w:name="TeXGyreTermes-Bold">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CDF" w:rsidRDefault="00607C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822" w:rsidRPr="00C233E3" w:rsidRDefault="003E577D" w:rsidP="00325E23">
    <w:pPr>
      <w:pStyle w:val="Footer"/>
      <w:rPr>
        <w:sz w:val="20"/>
      </w:rPr>
    </w:pPr>
    <w:r w:rsidRPr="00C233E3">
      <w:rPr>
        <w:sz w:val="20"/>
      </w:rPr>
      <w:t xml:space="preserve">Executive summary of the article: </w:t>
    </w:r>
    <w:r w:rsidR="009A0A4E" w:rsidRPr="009A0A4E">
      <w:rPr>
        <w:sz w:val="20"/>
      </w:rPr>
      <w:t>Xiaoping He and David Reiner</w:t>
    </w:r>
    <w:r w:rsidRPr="00C233E3">
      <w:rPr>
        <w:sz w:val="20"/>
      </w:rPr>
      <w:t>, 201</w:t>
    </w:r>
    <w:r w:rsidR="00607CDF">
      <w:rPr>
        <w:sz w:val="20"/>
      </w:rPr>
      <w:t>7</w:t>
    </w:r>
    <w:r w:rsidRPr="00C233E3">
      <w:rPr>
        <w:sz w:val="20"/>
      </w:rPr>
      <w:t>.</w:t>
    </w:r>
    <w:r w:rsidR="00C233E3">
      <w:rPr>
        <w:sz w:val="20"/>
      </w:rPr>
      <w:t xml:space="preserve"> </w:t>
    </w:r>
    <w:r w:rsidR="00C233E3" w:rsidRPr="00C233E3">
      <w:rPr>
        <w:sz w:val="20"/>
      </w:rPr>
      <w:t xml:space="preserve">The Energy Journal, Vol. </w:t>
    </w:r>
    <w:r w:rsidR="009A0A4E">
      <w:rPr>
        <w:sz w:val="20"/>
      </w:rPr>
      <w:t>38</w:t>
    </w:r>
    <w:r w:rsidR="00C233E3" w:rsidRPr="00C233E3">
      <w:rPr>
        <w:sz w:val="20"/>
      </w:rPr>
      <w:t xml:space="preserve"> </w:t>
    </w:r>
    <w:r w:rsidR="00607CDF">
      <w:rPr>
        <w:sz w:val="20"/>
      </w:rPr>
      <w:t>(</w:t>
    </w:r>
    <w:r w:rsidR="009A0A4E">
      <w:rPr>
        <w:sz w:val="20"/>
      </w:rPr>
      <w:t>6</w:t>
    </w:r>
    <w:r w:rsidR="00607CDF">
      <w:rPr>
        <w:sz w:val="20"/>
      </w:rPr>
      <w:t>)</w:t>
    </w:r>
    <w:r w:rsidR="00C233E3" w:rsidRPr="00C233E3">
      <w:rPr>
        <w:sz w:val="20"/>
      </w:rPr>
      <w:t>.</w:t>
    </w:r>
    <w:r w:rsidRPr="00C233E3">
      <w:rPr>
        <w:sz w:val="20"/>
      </w:rPr>
      <w:t xml:space="preserve"> </w:t>
    </w:r>
    <w:r w:rsidRPr="00C233E3">
      <w:rPr>
        <w:sz w:val="20"/>
        <w:highlight w:val="red"/>
      </w:rPr>
      <w:t>http://dx.doi.org/XXXXXXXX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CDF" w:rsidRDefault="00607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F02" w:rsidRDefault="002E6F02" w:rsidP="00325E23">
      <w:pPr>
        <w:spacing w:after="0" w:line="240" w:lineRule="auto"/>
      </w:pPr>
      <w:r>
        <w:separator/>
      </w:r>
    </w:p>
  </w:footnote>
  <w:footnote w:type="continuationSeparator" w:id="0">
    <w:p w:rsidR="002E6F02" w:rsidRDefault="002E6F02" w:rsidP="00325E23">
      <w:pPr>
        <w:spacing w:after="0" w:line="240" w:lineRule="auto"/>
      </w:pPr>
      <w:r>
        <w:continuationSeparator/>
      </w:r>
    </w:p>
  </w:footnote>
  <w:footnote w:id="1">
    <w:p w:rsidR="003E577D" w:rsidRPr="003E577D" w:rsidRDefault="003E577D" w:rsidP="003E577D">
      <w:pPr>
        <w:pStyle w:val="FootnoteText"/>
        <w:ind w:left="142" w:hanging="142"/>
      </w:pPr>
      <w:r w:rsidRPr="007B0457">
        <w:rPr>
          <w:rStyle w:val="FootnoteReference"/>
        </w:rPr>
        <w:footnoteRef/>
      </w:r>
      <w:r w:rsidR="00106CF8">
        <w:t xml:space="preserve"> </w:t>
      </w:r>
      <w:r w:rsidR="00BE0AAC" w:rsidRPr="00BE0AAC">
        <w:t>Corresponding author: School of Economics, Xiamen University. Xiamen 361005, China. E-mail: xphe@xmu.edu.cn</w:t>
      </w:r>
    </w:p>
  </w:footnote>
  <w:footnote w:id="2">
    <w:p w:rsidR="003E577D" w:rsidRPr="003E577D" w:rsidRDefault="003E577D" w:rsidP="003E577D">
      <w:pPr>
        <w:pStyle w:val="FootnoteText"/>
        <w:ind w:left="142" w:hanging="142"/>
      </w:pPr>
      <w:r w:rsidRPr="007B0457">
        <w:rPr>
          <w:rStyle w:val="FootnoteReference"/>
        </w:rPr>
        <w:footnoteRef/>
      </w:r>
      <w:r>
        <w:t xml:space="preserve"> </w:t>
      </w:r>
      <w:r w:rsidR="000A4EE9" w:rsidRPr="000A4EE9">
        <w:t>Energy Policy Research Group, Judge Business School, University of Cambridge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CDF" w:rsidRDefault="00607C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CDF" w:rsidRDefault="00607C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CDF" w:rsidRDefault="00607C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36"/>
    <w:rsid w:val="00026E63"/>
    <w:rsid w:val="000A4EE9"/>
    <w:rsid w:val="000B33FE"/>
    <w:rsid w:val="00106CF8"/>
    <w:rsid w:val="00121BA1"/>
    <w:rsid w:val="00190074"/>
    <w:rsid w:val="00230C6A"/>
    <w:rsid w:val="00270E9F"/>
    <w:rsid w:val="00290A19"/>
    <w:rsid w:val="002B1020"/>
    <w:rsid w:val="002E6F02"/>
    <w:rsid w:val="00325E23"/>
    <w:rsid w:val="00376F29"/>
    <w:rsid w:val="003E577D"/>
    <w:rsid w:val="00506C3A"/>
    <w:rsid w:val="005356B7"/>
    <w:rsid w:val="00537380"/>
    <w:rsid w:val="005738BA"/>
    <w:rsid w:val="0058096F"/>
    <w:rsid w:val="00592497"/>
    <w:rsid w:val="005C0D7C"/>
    <w:rsid w:val="005F5312"/>
    <w:rsid w:val="006001BA"/>
    <w:rsid w:val="00600822"/>
    <w:rsid w:val="00607CDF"/>
    <w:rsid w:val="006C5A94"/>
    <w:rsid w:val="0074777C"/>
    <w:rsid w:val="007926E5"/>
    <w:rsid w:val="007B0457"/>
    <w:rsid w:val="008B7294"/>
    <w:rsid w:val="009A0A4E"/>
    <w:rsid w:val="009B1936"/>
    <w:rsid w:val="009D634A"/>
    <w:rsid w:val="009F0073"/>
    <w:rsid w:val="00AC6041"/>
    <w:rsid w:val="00B67438"/>
    <w:rsid w:val="00B93073"/>
    <w:rsid w:val="00BB3602"/>
    <w:rsid w:val="00BE0AAC"/>
    <w:rsid w:val="00C233E3"/>
    <w:rsid w:val="00C32F33"/>
    <w:rsid w:val="00C66130"/>
    <w:rsid w:val="00D70469"/>
    <w:rsid w:val="00E31890"/>
    <w:rsid w:val="00E870A1"/>
    <w:rsid w:val="00ED55D9"/>
    <w:rsid w:val="00F053EF"/>
    <w:rsid w:val="00FC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CF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E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5E23"/>
  </w:style>
  <w:style w:type="paragraph" w:styleId="Footer">
    <w:name w:val="footer"/>
    <w:basedOn w:val="Normal"/>
    <w:link w:val="FooterChar"/>
    <w:uiPriority w:val="99"/>
    <w:unhideWhenUsed/>
    <w:rsid w:val="00325E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5E23"/>
  </w:style>
  <w:style w:type="paragraph" w:styleId="FootnoteText">
    <w:name w:val="footnote text"/>
    <w:basedOn w:val="Normal"/>
    <w:link w:val="FootnoteTextChar"/>
    <w:uiPriority w:val="99"/>
    <w:semiHidden/>
    <w:unhideWhenUsed/>
    <w:rsid w:val="003E5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7D"/>
    <w:rPr>
      <w:sz w:val="20"/>
      <w:szCs w:val="20"/>
    </w:rPr>
  </w:style>
  <w:style w:type="character" w:styleId="FootnoteReference">
    <w:name w:val="footnote reference"/>
    <w:basedOn w:val="DefaultParagraphFont"/>
    <w:uiPriority w:val="99"/>
    <w:semiHidden/>
    <w:unhideWhenUsed/>
    <w:rsid w:val="003E577D"/>
    <w:rPr>
      <w:vertAlign w:val="superscript"/>
    </w:rPr>
  </w:style>
  <w:style w:type="paragraph" w:styleId="NormalWeb">
    <w:name w:val="Normal (Web)"/>
    <w:basedOn w:val="Normal"/>
    <w:uiPriority w:val="99"/>
    <w:semiHidden/>
    <w:unhideWhenUsed/>
    <w:rsid w:val="0058096F"/>
    <w:pPr>
      <w:spacing w:before="100" w:beforeAutospacing="1" w:after="100" w:afterAutospacing="1" w:line="240" w:lineRule="auto"/>
    </w:pPr>
    <w:rPr>
      <w:rFonts w:eastAsia="Times New Roman" w:cs="Times New Roman"/>
      <w:szCs w:val="24"/>
      <w:lang w:val="de-DE" w:eastAsia="de-DE"/>
    </w:rPr>
  </w:style>
  <w:style w:type="character" w:styleId="EndnoteReference">
    <w:name w:val="endnote reference"/>
    <w:basedOn w:val="DefaultParagraphFont"/>
    <w:uiPriority w:val="99"/>
    <w:semiHidden/>
    <w:unhideWhenUsed/>
    <w:rsid w:val="007B0457"/>
    <w:rPr>
      <w:vertAlign w:val="superscript"/>
    </w:rPr>
  </w:style>
  <w:style w:type="paragraph" w:styleId="ListParagraph">
    <w:name w:val="List Paragraph"/>
    <w:basedOn w:val="Normal"/>
    <w:uiPriority w:val="34"/>
    <w:qFormat/>
    <w:rsid w:val="00190074"/>
    <w:pPr>
      <w:widowControl w:val="0"/>
      <w:spacing w:after="0" w:line="240" w:lineRule="auto"/>
      <w:ind w:firstLineChars="200" w:firstLine="420"/>
    </w:pPr>
    <w:rPr>
      <w:rFonts w:asciiTheme="minorHAnsi" w:eastAsiaTheme="minorEastAsia" w:hAnsiTheme="minorHAnsi"/>
      <w:kern w:val="2"/>
      <w:sz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CF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E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5E23"/>
  </w:style>
  <w:style w:type="paragraph" w:styleId="Footer">
    <w:name w:val="footer"/>
    <w:basedOn w:val="Normal"/>
    <w:link w:val="FooterChar"/>
    <w:uiPriority w:val="99"/>
    <w:unhideWhenUsed/>
    <w:rsid w:val="00325E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5E23"/>
  </w:style>
  <w:style w:type="paragraph" w:styleId="FootnoteText">
    <w:name w:val="footnote text"/>
    <w:basedOn w:val="Normal"/>
    <w:link w:val="FootnoteTextChar"/>
    <w:uiPriority w:val="99"/>
    <w:semiHidden/>
    <w:unhideWhenUsed/>
    <w:rsid w:val="003E5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7D"/>
    <w:rPr>
      <w:sz w:val="20"/>
      <w:szCs w:val="20"/>
    </w:rPr>
  </w:style>
  <w:style w:type="character" w:styleId="FootnoteReference">
    <w:name w:val="footnote reference"/>
    <w:basedOn w:val="DefaultParagraphFont"/>
    <w:uiPriority w:val="99"/>
    <w:semiHidden/>
    <w:unhideWhenUsed/>
    <w:rsid w:val="003E577D"/>
    <w:rPr>
      <w:vertAlign w:val="superscript"/>
    </w:rPr>
  </w:style>
  <w:style w:type="paragraph" w:styleId="NormalWeb">
    <w:name w:val="Normal (Web)"/>
    <w:basedOn w:val="Normal"/>
    <w:uiPriority w:val="99"/>
    <w:semiHidden/>
    <w:unhideWhenUsed/>
    <w:rsid w:val="0058096F"/>
    <w:pPr>
      <w:spacing w:before="100" w:beforeAutospacing="1" w:after="100" w:afterAutospacing="1" w:line="240" w:lineRule="auto"/>
    </w:pPr>
    <w:rPr>
      <w:rFonts w:eastAsia="Times New Roman" w:cs="Times New Roman"/>
      <w:szCs w:val="24"/>
      <w:lang w:val="de-DE" w:eastAsia="de-DE"/>
    </w:rPr>
  </w:style>
  <w:style w:type="character" w:styleId="EndnoteReference">
    <w:name w:val="endnote reference"/>
    <w:basedOn w:val="DefaultParagraphFont"/>
    <w:uiPriority w:val="99"/>
    <w:semiHidden/>
    <w:unhideWhenUsed/>
    <w:rsid w:val="007B0457"/>
    <w:rPr>
      <w:vertAlign w:val="superscript"/>
    </w:rPr>
  </w:style>
  <w:style w:type="paragraph" w:styleId="ListParagraph">
    <w:name w:val="List Paragraph"/>
    <w:basedOn w:val="Normal"/>
    <w:uiPriority w:val="34"/>
    <w:qFormat/>
    <w:rsid w:val="00190074"/>
    <w:pPr>
      <w:widowControl w:val="0"/>
      <w:spacing w:after="0" w:line="240" w:lineRule="auto"/>
      <w:ind w:firstLineChars="200" w:firstLine="420"/>
    </w:pPr>
    <w:rPr>
      <w:rFonts w:asciiTheme="minorHAnsi" w:eastAsiaTheme="minorEastAsia" w:hAnsiTheme="minorHAnsi"/>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19067">
      <w:bodyDiv w:val="1"/>
      <w:marLeft w:val="0"/>
      <w:marRight w:val="0"/>
      <w:marTop w:val="0"/>
      <w:marBottom w:val="0"/>
      <w:divBdr>
        <w:top w:val="none" w:sz="0" w:space="0" w:color="auto"/>
        <w:left w:val="none" w:sz="0" w:space="0" w:color="auto"/>
        <w:bottom w:val="none" w:sz="0" w:space="0" w:color="auto"/>
        <w:right w:val="none" w:sz="0" w:space="0" w:color="auto"/>
      </w:divBdr>
    </w:div>
    <w:div w:id="1471171016">
      <w:bodyDiv w:val="1"/>
      <w:marLeft w:val="0"/>
      <w:marRight w:val="0"/>
      <w:marTop w:val="0"/>
      <w:marBottom w:val="0"/>
      <w:divBdr>
        <w:top w:val="none" w:sz="0" w:space="0" w:color="auto"/>
        <w:left w:val="none" w:sz="0" w:space="0" w:color="auto"/>
        <w:bottom w:val="none" w:sz="0" w:space="0" w:color="auto"/>
        <w:right w:val="none" w:sz="0" w:space="0" w:color="auto"/>
      </w:divBdr>
      <w:divsChild>
        <w:div w:id="1860653147">
          <w:marLeft w:val="0"/>
          <w:marRight w:val="0"/>
          <w:marTop w:val="0"/>
          <w:marBottom w:val="0"/>
          <w:divBdr>
            <w:top w:val="none" w:sz="0" w:space="0" w:color="auto"/>
            <w:left w:val="none" w:sz="0" w:space="0" w:color="auto"/>
            <w:bottom w:val="none" w:sz="0" w:space="0" w:color="auto"/>
            <w:right w:val="none" w:sz="0" w:space="0" w:color="auto"/>
          </w:divBdr>
        </w:div>
      </w:divsChild>
    </w:div>
    <w:div w:id="18008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31DC6-915E-4C8C-9114-6C2AB48E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420</Words>
  <Characters>2400</Characters>
  <Application>Microsoft Office Word</Application>
  <DocSecurity>0</DocSecurity>
  <Lines>20</Lines>
  <Paragraphs>5</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rmendel</dc:creator>
  <cp:lastModifiedBy>Geoff Pearce</cp:lastModifiedBy>
  <cp:revision>14</cp:revision>
  <dcterms:created xsi:type="dcterms:W3CDTF">2016-11-03T10:13:00Z</dcterms:created>
  <dcterms:modified xsi:type="dcterms:W3CDTF">2016-11-10T16:11:00Z</dcterms:modified>
</cp:coreProperties>
</file>