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2C8B0CA8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233">
        <w:rPr>
          <w:rFonts w:ascii="Georgia" w:hAnsi="Georgia"/>
        </w:rPr>
        <w:t>5</w:t>
      </w:r>
      <w:r w:rsidR="0074099E">
        <w:rPr>
          <w:rFonts w:ascii="Georgia" w:hAnsi="Georgia"/>
        </w:rPr>
        <w:t xml:space="preserve"> July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04196B01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CA0851">
        <w:rPr>
          <w:rFonts w:ascii="Georgia" w:hAnsi="Georgia"/>
          <w:lang w:val="en-GB"/>
        </w:rPr>
        <w:t>r</w:t>
      </w:r>
      <w:r w:rsidR="008B55DD" w:rsidRPr="00834EB6">
        <w:rPr>
          <w:rFonts w:ascii="Georgia" w:hAnsi="Georgia"/>
          <w:lang w:val="en-GB"/>
        </w:rPr>
        <w:t xml:space="preserve">esearch </w:t>
      </w:r>
      <w:r w:rsidR="00CA0851">
        <w:rPr>
          <w:rFonts w:ascii="Georgia" w:hAnsi="Georgia"/>
          <w:lang w:val="en-GB"/>
        </w:rPr>
        <w:t>a</w:t>
      </w:r>
      <w:r w:rsidR="008B55DD" w:rsidRPr="00834EB6">
        <w:rPr>
          <w:rFonts w:ascii="Georgia" w:hAnsi="Georgia"/>
          <w:lang w:val="en-GB"/>
        </w:rPr>
        <w:t>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7E1DB736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  <w:r w:rsidR="00512F43">
        <w:rPr>
          <w:rFonts w:ascii="Georgia" w:hAnsi="Georgia"/>
          <w:bCs/>
          <w:lang w:val="en-GB"/>
        </w:rPr>
        <w:t xml:space="preserve"> (23-007)</w:t>
      </w:r>
    </w:p>
    <w:p w14:paraId="1FF06EA0" w14:textId="2540B0F3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  <w:r w:rsidR="00512F43">
        <w:rPr>
          <w:rFonts w:ascii="Georgia" w:hAnsi="Georgia"/>
          <w:bCs/>
          <w:lang w:val="en-GB"/>
        </w:rPr>
        <w:t xml:space="preserve"> (23-008)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338EBB54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</w:t>
      </w:r>
      <w:proofErr w:type="spellStart"/>
      <w:r w:rsidRPr="00BF2889">
        <w:rPr>
          <w:rFonts w:ascii="Georgia" w:hAnsi="Georgia"/>
          <w:lang w:val="en-GB"/>
        </w:rPr>
        <w:t>K</w:t>
      </w:r>
      <w:r w:rsidR="00E50325">
        <w:rPr>
          <w:rFonts w:ascii="Georgia" w:hAnsi="Georgia"/>
          <w:lang w:val="en-GB"/>
        </w:rPr>
        <w:t>uperus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r w:rsidR="00EC27D1">
        <w:rPr>
          <w:rFonts w:ascii="Georgia" w:hAnsi="Georgia"/>
          <w:vertAlign w:val="superscript"/>
          <w:lang w:val="en-GB"/>
        </w:rPr>
        <w:t>,b</w:t>
      </w:r>
      <w:proofErr w:type="gramEnd"/>
      <w:r w:rsidR="00EC27D1">
        <w:rPr>
          <w:rFonts w:ascii="Georgia" w:hAnsi="Georgia"/>
          <w:vertAlign w:val="superscript"/>
          <w:lang w:val="en-GB"/>
        </w:rPr>
        <w:t>,c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="00EC27D1">
        <w:rPr>
          <w:rFonts w:ascii="Georgia" w:hAnsi="Georgia"/>
          <w:vertAlign w:val="superscript"/>
          <w:lang w:val="en-GB"/>
        </w:rPr>
        <w:t>d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="00EC27D1">
        <w:rPr>
          <w:rFonts w:ascii="Georgia" w:hAnsi="Georgia"/>
          <w:vertAlign w:val="superscript"/>
          <w:lang w:val="en-GB"/>
        </w:rPr>
        <w:t>b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77777777" w:rsidR="00EC27D1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Sustainability Research Institute, School of Earth and Environment, University of Leeds, Leeds LS2 9JT, United Kingdom </w:t>
      </w:r>
    </w:p>
    <w:p w14:paraId="62872A81" w14:textId="74EC754B" w:rsidR="00EC27D1" w:rsidRPr="00BE6470" w:rsidRDefault="00EC27D1" w:rsidP="00EC27D1">
      <w:pPr>
        <w:ind w:left="142" w:hanging="142"/>
        <w:jc w:val="both"/>
        <w:rPr>
          <w:rFonts w:ascii="Georgia" w:hAnsi="Georgia"/>
          <w:lang w:val="en-GB"/>
        </w:rPr>
      </w:pPr>
      <w:bookmarkStart w:id="0" w:name="_Hlk170829571"/>
      <w:r>
        <w:rPr>
          <w:rFonts w:ascii="Georgia" w:hAnsi="Georgia"/>
          <w:vertAlign w:val="superscript"/>
          <w:lang w:val="en-GB"/>
        </w:rPr>
        <w:t>c</w:t>
      </w:r>
      <w:bookmarkEnd w:id="0"/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School for Public Leadership, Faculty of Economic and Management Science,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Stellenbosch University,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 xml:space="preserve">Private Bag X1, </w:t>
      </w:r>
      <w:proofErr w:type="spellStart"/>
      <w:r w:rsidRPr="00EC27D1">
        <w:rPr>
          <w:rFonts w:ascii="Georgia" w:hAnsi="Georgia"/>
          <w:lang w:val="en-GB"/>
        </w:rPr>
        <w:t>Matieland</w:t>
      </w:r>
      <w:proofErr w:type="spellEnd"/>
      <w:r w:rsidRPr="00EC27D1">
        <w:rPr>
          <w:rFonts w:ascii="Georgia" w:hAnsi="Georgia"/>
          <w:lang w:val="en-GB"/>
        </w:rPr>
        <w:t>, 7602, Stellenbosch, South Africa</w:t>
      </w:r>
    </w:p>
    <w:p w14:paraId="4B9F829D" w14:textId="0802DD8C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Political Economy Research Institute &amp; Department of Economics,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University of Massachusetts at Amherst, 412 North Pleasant St.,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Amherst, MA, 01002, USA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188D4D4C" w:rsidR="006C6D24" w:rsidRPr="00152243" w:rsidRDefault="004759FA" w:rsidP="004759FA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bookmarkStart w:id="1" w:name="_Hlk170830386"/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SHORT HISTORY OF THIS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SUBMISSION</w:t>
      </w:r>
    </w:p>
    <w:bookmarkEnd w:id="1"/>
    <w:p w14:paraId="3C0A0C84" w14:textId="371907A3" w:rsidR="004759FA" w:rsidRDefault="0086413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March 2022, </w:t>
      </w:r>
      <w:r w:rsidR="00E4382B" w:rsidRPr="004759FA">
        <w:rPr>
          <w:rFonts w:ascii="Georgia" w:hAnsi="Georgia"/>
          <w:lang w:val="en-GB"/>
        </w:rPr>
        <w:t xml:space="preserve">Prof. </w:t>
      </w:r>
      <w:proofErr w:type="spellStart"/>
      <w:r w:rsidR="00E4382B" w:rsidRPr="004759FA">
        <w:rPr>
          <w:rFonts w:ascii="Georgia" w:hAnsi="Georgia"/>
          <w:lang w:val="en-GB"/>
        </w:rPr>
        <w:t>Yatchew</w:t>
      </w:r>
      <w:proofErr w:type="spellEnd"/>
      <w:r w:rsidR="00E4382B" w:rsidRPr="004759FA">
        <w:rPr>
          <w:rFonts w:ascii="Georgia" w:hAnsi="Georgia"/>
          <w:lang w:val="en-GB"/>
        </w:rPr>
        <w:t xml:space="preserve"> </w:t>
      </w:r>
      <w:r w:rsidR="007677A8" w:rsidRPr="004759FA">
        <w:rPr>
          <w:rFonts w:ascii="Georgia" w:hAnsi="Georgia"/>
          <w:lang w:val="en-GB"/>
        </w:rPr>
        <w:t>suggest</w:t>
      </w:r>
      <w:r w:rsidR="004759FA">
        <w:rPr>
          <w:rFonts w:ascii="Georgia" w:hAnsi="Georgia"/>
          <w:lang w:val="en-GB"/>
        </w:rPr>
        <w:t xml:space="preserve">ed </w:t>
      </w:r>
      <w:r w:rsidR="000F6639" w:rsidRPr="004759FA">
        <w:rPr>
          <w:rFonts w:ascii="Georgia" w:hAnsi="Georgia"/>
          <w:lang w:val="en-GB"/>
        </w:rPr>
        <w:t>that we “</w:t>
      </w:r>
      <w:r w:rsidR="00BA5ED8" w:rsidRPr="004759FA">
        <w:rPr>
          <w:rFonts w:ascii="Georgia" w:hAnsi="Georgia"/>
          <w:lang w:val="en-GB"/>
        </w:rPr>
        <w:t>…</w:t>
      </w:r>
      <w:r w:rsidR="000F6639" w:rsidRPr="004759FA">
        <w:rPr>
          <w:rFonts w:ascii="Georgia" w:hAnsi="Georgia"/>
          <w:i/>
          <w:lang w:val="en-GB"/>
        </w:rPr>
        <w:t xml:space="preserve">submit </w:t>
      </w:r>
      <w:r w:rsidR="004759FA" w:rsidRPr="004759FA">
        <w:rPr>
          <w:rFonts w:ascii="Georgia" w:hAnsi="Georgia"/>
          <w:i/>
          <w:lang w:val="en-GB"/>
        </w:rPr>
        <w:t>[</w:t>
      </w:r>
      <w:r w:rsidR="004B668B">
        <w:rPr>
          <w:rFonts w:ascii="Georgia" w:hAnsi="Georgia"/>
          <w:i/>
          <w:lang w:val="en-GB"/>
        </w:rPr>
        <w:t>our long</w:t>
      </w:r>
      <w:r w:rsidR="004759FA" w:rsidRPr="004759FA">
        <w:rPr>
          <w:rFonts w:ascii="Georgia" w:hAnsi="Georgia"/>
          <w:i/>
          <w:lang w:val="en-GB"/>
        </w:rPr>
        <w:t xml:space="preserve"> paper]</w:t>
      </w:r>
      <w:r w:rsidR="000F6639" w:rsidRPr="004759FA">
        <w:rPr>
          <w:rFonts w:ascii="Georgia" w:hAnsi="Georgia"/>
          <w:i/>
          <w:lang w:val="en-GB"/>
        </w:rPr>
        <w:t xml:space="preserve"> to the EJ in its current form. Once it has undergone an initial review, we can </w:t>
      </w:r>
      <w:proofErr w:type="gramStart"/>
      <w:r w:rsidR="000F6639" w:rsidRPr="004759FA">
        <w:rPr>
          <w:rFonts w:ascii="Georgia" w:hAnsi="Georgia"/>
          <w:i/>
          <w:lang w:val="en-GB"/>
        </w:rPr>
        <w:t>make a determination</w:t>
      </w:r>
      <w:proofErr w:type="gramEnd"/>
      <w:r w:rsidR="000F6639" w:rsidRPr="004759FA">
        <w:rPr>
          <w:rFonts w:ascii="Georgia" w:hAnsi="Georgia"/>
          <w:i/>
          <w:lang w:val="en-GB"/>
        </w:rPr>
        <w:t xml:space="preserve"> how best to proceed</w:t>
      </w:r>
      <w:r w:rsidR="000F6639" w:rsidRPr="004759FA">
        <w:rPr>
          <w:rFonts w:ascii="Georgia" w:hAnsi="Georgia"/>
          <w:lang w:val="en-GB"/>
        </w:rPr>
        <w:t>.”</w:t>
      </w:r>
      <w:r w:rsidR="00B4060F" w:rsidRPr="004759FA">
        <w:rPr>
          <w:rFonts w:ascii="Georgia" w:hAnsi="Georgia"/>
          <w:lang w:val="en-GB"/>
        </w:rPr>
        <w:t xml:space="preserve"> </w:t>
      </w:r>
      <w:r w:rsidR="004759FA">
        <w:rPr>
          <w:rFonts w:ascii="Georgia" w:hAnsi="Georgia"/>
          <w:lang w:val="en-GB"/>
        </w:rPr>
        <w:t>We submitted in late March 2022.</w:t>
      </w:r>
    </w:p>
    <w:p w14:paraId="7B06ED93" w14:textId="3E94EC50" w:rsidR="004759FA" w:rsidRDefault="000F663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June 2022, our manuscript was rejected, </w:t>
      </w:r>
      <w:r w:rsidR="004B668B">
        <w:rPr>
          <w:rFonts w:ascii="Georgia" w:hAnsi="Georgia"/>
          <w:lang w:val="en-GB"/>
        </w:rPr>
        <w:t xml:space="preserve">as expected, </w:t>
      </w:r>
      <w:r w:rsidRPr="004759FA">
        <w:rPr>
          <w:rFonts w:ascii="Georgia" w:hAnsi="Georgia"/>
          <w:lang w:val="en-GB"/>
        </w:rPr>
        <w:t>primarily due to manuscript length.</w:t>
      </w:r>
    </w:p>
    <w:p w14:paraId="7F096F23" w14:textId="08B10072" w:rsidR="000F6639" w:rsidRDefault="000524A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Following reviewer guidance, w</w:t>
      </w:r>
      <w:r w:rsidR="004759FA" w:rsidRPr="004759FA">
        <w:rPr>
          <w:rFonts w:ascii="Georgia" w:hAnsi="Georgia"/>
          <w:lang w:val="en-GB"/>
        </w:rPr>
        <w:t xml:space="preserve">e </w:t>
      </w:r>
      <w:r w:rsidR="004759FA">
        <w:rPr>
          <w:rFonts w:ascii="Georgia" w:hAnsi="Georgia"/>
          <w:lang w:val="en-GB"/>
        </w:rPr>
        <w:t>re-</w:t>
      </w:r>
      <w:r w:rsidR="004759FA" w:rsidRPr="004759FA">
        <w:rPr>
          <w:rFonts w:ascii="Georgia" w:hAnsi="Georgia"/>
          <w:lang w:val="en-GB"/>
        </w:rPr>
        <w:t>submitted the manuscript as two papers (Part</w:t>
      </w:r>
      <w:r w:rsidR="00426D55">
        <w:rPr>
          <w:rFonts w:ascii="Georgia" w:hAnsi="Georgia"/>
          <w:lang w:val="en-GB"/>
        </w:rPr>
        <w:t>s</w:t>
      </w:r>
      <w:r w:rsidR="004759FA" w:rsidRPr="004759FA">
        <w:rPr>
          <w:rFonts w:ascii="Georgia" w:hAnsi="Georgia"/>
          <w:lang w:val="en-GB"/>
        </w:rPr>
        <w:t xml:space="preserve"> I and II) in </w:t>
      </w:r>
      <w:r w:rsidR="00A3282E">
        <w:rPr>
          <w:rFonts w:ascii="Georgia" w:hAnsi="Georgia"/>
          <w:lang w:val="en-GB"/>
        </w:rPr>
        <w:t>Jan.</w:t>
      </w:r>
      <w:r w:rsidR="004759FA" w:rsidRPr="004759FA">
        <w:rPr>
          <w:rFonts w:ascii="Georgia" w:hAnsi="Georgia"/>
          <w:lang w:val="en-GB"/>
        </w:rPr>
        <w:t xml:space="preserve"> 2023.</w:t>
      </w:r>
    </w:p>
    <w:p w14:paraId="6BA82F07" w14:textId="2B9A8F9E" w:rsidR="004759FA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Referee reports for both papers </w:t>
      </w:r>
      <w:r w:rsidR="00426D55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>were received in Mar</w:t>
      </w:r>
      <w:r w:rsidR="001E4E45">
        <w:rPr>
          <w:rFonts w:ascii="Georgia" w:hAnsi="Georgia"/>
          <w:lang w:val="en-GB"/>
        </w:rPr>
        <w:t>ch</w:t>
      </w:r>
      <w:r>
        <w:rPr>
          <w:rFonts w:ascii="Georgia" w:hAnsi="Georgia"/>
          <w:lang w:val="en-GB"/>
        </w:rPr>
        <w:t xml:space="preserve"> 2024.</w:t>
      </w:r>
    </w:p>
    <w:p w14:paraId="63D81CCA" w14:textId="6CFC0E43" w:rsidR="00860E64" w:rsidRDefault="00445295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</w:t>
      </w:r>
      <w:r w:rsidR="00860E64">
        <w:rPr>
          <w:rFonts w:ascii="Georgia" w:hAnsi="Georgia"/>
          <w:lang w:val="en-GB"/>
        </w:rPr>
        <w:t xml:space="preserve"> response to referee reports</w:t>
      </w:r>
      <w:r>
        <w:rPr>
          <w:rFonts w:ascii="Georgia" w:hAnsi="Georgia"/>
          <w:lang w:val="en-GB"/>
        </w:rPr>
        <w:t>, revised versions of both paper</w:t>
      </w:r>
      <w:r w:rsidR="00BE29D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</w:t>
      </w:r>
      <w:r w:rsidR="0097479E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 xml:space="preserve">are </w:t>
      </w:r>
      <w:r w:rsidR="00860E64">
        <w:rPr>
          <w:rFonts w:ascii="Georgia" w:hAnsi="Georgia"/>
          <w:lang w:val="en-GB"/>
        </w:rPr>
        <w:t xml:space="preserve">being submitted </w:t>
      </w:r>
      <w:r w:rsidR="00BE29D5">
        <w:rPr>
          <w:rFonts w:ascii="Georgia" w:hAnsi="Georgia"/>
          <w:lang w:val="en-GB"/>
        </w:rPr>
        <w:t xml:space="preserve">under this cover letter </w:t>
      </w:r>
      <w:r w:rsidR="00860E64">
        <w:rPr>
          <w:rFonts w:ascii="Georgia" w:hAnsi="Georgia"/>
          <w:lang w:val="en-GB"/>
        </w:rPr>
        <w:t>in July 2024.</w:t>
      </w:r>
    </w:p>
    <w:p w14:paraId="092B8C5F" w14:textId="77777777" w:rsidR="004759FA" w:rsidRDefault="004759FA" w:rsidP="004759FA">
      <w:pPr>
        <w:jc w:val="both"/>
        <w:rPr>
          <w:rFonts w:ascii="Georgia" w:hAnsi="Georgia"/>
          <w:lang w:val="en-GB"/>
        </w:rPr>
      </w:pPr>
    </w:p>
    <w:p w14:paraId="24DD231E" w14:textId="0AA4D413" w:rsidR="00D0718E" w:rsidRPr="00152243" w:rsidRDefault="00D0718E" w:rsidP="00D0718E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lastRenderedPageBreak/>
        <w:t>RESPONSE TO REFEREE REPORTS</w:t>
      </w:r>
    </w:p>
    <w:p w14:paraId="59FE6077" w14:textId="5D51A95B" w:rsidR="004759FA" w:rsidRDefault="004759FA" w:rsidP="004759F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We are grateful for the referee reports</w:t>
      </w:r>
      <w:r w:rsidR="00D0718E">
        <w:rPr>
          <w:rFonts w:ascii="Georgia" w:hAnsi="Georgia"/>
          <w:lang w:val="en-GB"/>
        </w:rPr>
        <w:t xml:space="preserve"> on both papers</w:t>
      </w:r>
      <w:r>
        <w:rPr>
          <w:rFonts w:ascii="Georgia" w:hAnsi="Georgia"/>
          <w:lang w:val="en-GB"/>
        </w:rPr>
        <w:t>, as they have significantly improved the paper</w:t>
      </w:r>
      <w:r w:rsidR="00C542F8">
        <w:rPr>
          <w:rFonts w:ascii="Georgia" w:hAnsi="Georgia"/>
          <w:lang w:val="en-GB"/>
        </w:rPr>
        <w:t xml:space="preserve"> in ways large and small</w:t>
      </w:r>
      <w:r>
        <w:rPr>
          <w:rFonts w:ascii="Georgia" w:hAnsi="Georgia"/>
          <w:lang w:val="en-GB"/>
        </w:rPr>
        <w:t xml:space="preserve">. </w:t>
      </w:r>
      <w:r w:rsidR="00D0718E">
        <w:rPr>
          <w:rFonts w:ascii="Georgia" w:hAnsi="Georgia"/>
          <w:lang w:val="en-GB"/>
        </w:rPr>
        <w:t xml:space="preserve">We addressed all referee </w:t>
      </w:r>
      <w:r w:rsidR="00720BF7">
        <w:rPr>
          <w:rFonts w:ascii="Georgia" w:hAnsi="Georgia"/>
          <w:lang w:val="en-GB"/>
        </w:rPr>
        <w:t>comments</w:t>
      </w:r>
      <w:r w:rsidR="00D0718E">
        <w:rPr>
          <w:rFonts w:ascii="Georgia" w:hAnsi="Georgia"/>
          <w:lang w:val="en-GB"/>
        </w:rPr>
        <w:t>, as detailed in the attached document. Major</w:t>
      </w:r>
      <w:r>
        <w:rPr>
          <w:rFonts w:ascii="Georgia" w:hAnsi="Georgia"/>
          <w:lang w:val="en-GB"/>
        </w:rPr>
        <w:t xml:space="preserve"> improvements </w:t>
      </w:r>
      <w:r w:rsidR="008D5C68">
        <w:rPr>
          <w:rFonts w:ascii="Georgia" w:hAnsi="Georgia"/>
          <w:lang w:val="en-GB"/>
        </w:rPr>
        <w:t xml:space="preserve">to the papers </w:t>
      </w:r>
      <w:r w:rsidR="00D0718E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:</w:t>
      </w:r>
    </w:p>
    <w:p w14:paraId="7BD72DA4" w14:textId="77777777" w:rsidR="007D0C66" w:rsidRDefault="007D0C66" w:rsidP="004759FA">
      <w:pPr>
        <w:jc w:val="both"/>
        <w:rPr>
          <w:rFonts w:ascii="Georgia" w:hAnsi="Georgia"/>
          <w:lang w:val="en-GB"/>
        </w:rPr>
      </w:pPr>
    </w:p>
    <w:p w14:paraId="5625B98B" w14:textId="513CA464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All monetary flows are now discounted</w:t>
      </w:r>
      <w:r w:rsidR="00003858">
        <w:rPr>
          <w:rFonts w:ascii="Georgia" w:hAnsi="Georgia"/>
          <w:lang w:val="en-GB"/>
        </w:rPr>
        <w:t>.</w:t>
      </w:r>
    </w:p>
    <w:p w14:paraId="73CE617C" w14:textId="1E7B8106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Three utility models are now compared</w:t>
      </w:r>
      <w:r w:rsidR="008D5C68">
        <w:rPr>
          <w:rFonts w:ascii="Georgia" w:hAnsi="Georgia"/>
          <w:lang w:val="en-GB"/>
        </w:rPr>
        <w:t xml:space="preserve"> in a new table</w:t>
      </w:r>
      <w:r w:rsidR="00003858">
        <w:rPr>
          <w:rFonts w:ascii="Georgia" w:hAnsi="Georgia"/>
          <w:lang w:val="en-GB"/>
        </w:rPr>
        <w:t>:</w:t>
      </w:r>
    </w:p>
    <w:p w14:paraId="4CDDDF6B" w14:textId="03117DDA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</w:t>
      </w:r>
      <w:r w:rsidR="002B740C">
        <w:rPr>
          <w:rFonts w:ascii="Georgia" w:hAnsi="Georgia"/>
          <w:lang w:val="en-GB"/>
        </w:rPr>
        <w:t>constant elasticity of substitution (</w:t>
      </w:r>
      <w:r>
        <w:rPr>
          <w:rFonts w:ascii="Georgia" w:hAnsi="Georgia"/>
          <w:lang w:val="en-GB"/>
        </w:rPr>
        <w:t>CES</w:t>
      </w:r>
      <w:r w:rsidR="002B740C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utility model</w:t>
      </w:r>
      <w:r w:rsidR="002B740C">
        <w:rPr>
          <w:rFonts w:ascii="Georgia" w:hAnsi="Georgia"/>
          <w:lang w:val="en-GB"/>
        </w:rPr>
        <w:t xml:space="preserve"> from the original submission</w:t>
      </w:r>
      <w:r w:rsidR="00003858">
        <w:rPr>
          <w:rFonts w:ascii="Georgia" w:hAnsi="Georgia"/>
          <w:lang w:val="en-GB"/>
        </w:rPr>
        <w:t>.</w:t>
      </w:r>
    </w:p>
    <w:p w14:paraId="536B261E" w14:textId="11170194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 xml:space="preserve">non-homothetic </w:t>
      </w:r>
      <w:r w:rsidR="001D0587">
        <w:rPr>
          <w:rFonts w:ascii="Georgia" w:hAnsi="Georgia"/>
          <w:lang w:val="en-GB"/>
        </w:rPr>
        <w:t xml:space="preserve">model that assumes </w:t>
      </w:r>
      <w:r>
        <w:rPr>
          <w:rFonts w:ascii="Georgia" w:hAnsi="Georgia"/>
          <w:lang w:val="en-GB"/>
        </w:rPr>
        <w:t xml:space="preserve">satiated </w:t>
      </w:r>
      <w:r w:rsidR="001D0587">
        <w:rPr>
          <w:rFonts w:ascii="Georgia" w:hAnsi="Georgia"/>
          <w:lang w:val="en-GB"/>
        </w:rPr>
        <w:t>energy service consumption</w:t>
      </w:r>
      <w:r w:rsidR="00003858">
        <w:rPr>
          <w:rFonts w:ascii="Georgia" w:hAnsi="Georgia"/>
          <w:lang w:val="en-GB"/>
        </w:rPr>
        <w:t>.</w:t>
      </w:r>
    </w:p>
    <w:p w14:paraId="379C8CF7" w14:textId="3AA441FD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>constant price elasticity (CPE) utility model</w:t>
      </w:r>
      <w:r w:rsidR="00003858">
        <w:rPr>
          <w:rFonts w:ascii="Georgia" w:hAnsi="Georgia"/>
          <w:lang w:val="en-GB"/>
        </w:rPr>
        <w:t>.</w:t>
      </w:r>
    </w:p>
    <w:p w14:paraId="174BBF43" w14:textId="4A845BBB" w:rsidR="008D5E9F" w:rsidRPr="00F81E41" w:rsidRDefault="00D0718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macro factor (</w:t>
      </w:r>
      <w:r w:rsidRPr="00D0718E">
        <w:rPr>
          <w:rFonts w:ascii="Georgia" w:hAnsi="Georgia"/>
          <w:i/>
          <w:iCs/>
          <w:lang w:val="en-GB"/>
        </w:rPr>
        <w:t>k</w:t>
      </w:r>
      <w:r>
        <w:rPr>
          <w:rFonts w:ascii="Georgia" w:hAnsi="Georgia"/>
          <w:lang w:val="en-GB"/>
        </w:rPr>
        <w:t>) is no longer calibrated. Rather, we rely upon a sectoral productivity grow</w:t>
      </w:r>
      <w:r w:rsidR="00F863FC">
        <w:rPr>
          <w:rFonts w:ascii="Georgia" w:hAnsi="Georgia"/>
          <w:lang w:val="en-GB"/>
        </w:rPr>
        <w:t>th</w:t>
      </w:r>
      <w:r>
        <w:rPr>
          <w:rFonts w:ascii="Georgia" w:hAnsi="Georgia"/>
          <w:lang w:val="en-GB"/>
        </w:rPr>
        <w:t xml:space="preserve"> literature to motivate a value for </w:t>
      </w:r>
      <w:r>
        <w:rPr>
          <w:rFonts w:ascii="Georgia" w:hAnsi="Georgia"/>
          <w:i/>
          <w:iCs/>
          <w:lang w:val="en-GB"/>
        </w:rPr>
        <w:t>k</w:t>
      </w:r>
      <w:r w:rsidR="00003858">
        <w:rPr>
          <w:rFonts w:ascii="Georgia" w:hAnsi="Georgia"/>
          <w:lang w:val="en-GB"/>
        </w:rPr>
        <w:t>.</w:t>
      </w:r>
    </w:p>
    <w:p w14:paraId="3F87AD1B" w14:textId="52BFE016" w:rsidR="00F81E41" w:rsidRDefault="00F81E41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 producer-sided energy price rebound is now estimated</w:t>
      </w:r>
      <w:r w:rsidR="00003858">
        <w:rPr>
          <w:rFonts w:ascii="Georgia" w:hAnsi="Georgia"/>
          <w:lang w:val="en-GB"/>
        </w:rPr>
        <w:t>.</w:t>
      </w:r>
    </w:p>
    <w:p w14:paraId="05C966A1" w14:textId="77777777" w:rsidR="005C2833" w:rsidRDefault="005C2833" w:rsidP="005C2833">
      <w:pPr>
        <w:jc w:val="both"/>
        <w:rPr>
          <w:rFonts w:ascii="Georgia" w:hAnsi="Georgia"/>
          <w:lang w:val="en-GB"/>
        </w:rPr>
      </w:pPr>
    </w:p>
    <w:p w14:paraId="05C93F9E" w14:textId="25F660DE" w:rsidR="008D5C68" w:rsidRDefault="00DA63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addition, m</w:t>
      </w:r>
      <w:r w:rsidR="0029534A">
        <w:rPr>
          <w:rFonts w:ascii="Georgia" w:hAnsi="Georgia"/>
          <w:lang w:val="en-GB"/>
        </w:rPr>
        <w:t>any</w:t>
      </w:r>
      <w:r w:rsidR="008D5C68">
        <w:rPr>
          <w:rFonts w:ascii="Georgia" w:hAnsi="Georgia"/>
          <w:lang w:val="en-GB"/>
        </w:rPr>
        <w:t xml:space="preserve"> smaller improvements have been made throughout both papers, as can be seen in the track-changes versions.</w:t>
      </w: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7F9F55CE" w:rsidR="008D5C68" w:rsidRDefault="00C3601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Again, we are </w:t>
      </w:r>
      <w:r w:rsidR="00E76755">
        <w:rPr>
          <w:rFonts w:ascii="Georgia" w:hAnsi="Georgia"/>
          <w:lang w:val="en-GB"/>
        </w:rPr>
        <w:t xml:space="preserve">very </w:t>
      </w:r>
      <w:r>
        <w:rPr>
          <w:rFonts w:ascii="Georgia" w:hAnsi="Georgia"/>
          <w:lang w:val="en-GB"/>
        </w:rPr>
        <w:t xml:space="preserve">grateful for the </w:t>
      </w:r>
      <w:r w:rsidR="00C779C9">
        <w:rPr>
          <w:rFonts w:ascii="Georgia" w:hAnsi="Georgia"/>
          <w:lang w:val="en-GB"/>
        </w:rPr>
        <w:t xml:space="preserve">review </w:t>
      </w:r>
      <w:r>
        <w:rPr>
          <w:rFonts w:ascii="Georgia" w:hAnsi="Georgia"/>
          <w:lang w:val="en-GB"/>
        </w:rPr>
        <w:t xml:space="preserve">comments, and we trust that our extensive revisions </w:t>
      </w:r>
      <w:r w:rsidR="005E63C9">
        <w:rPr>
          <w:rFonts w:ascii="Georgia" w:hAnsi="Georgia"/>
          <w:lang w:val="en-GB"/>
        </w:rPr>
        <w:t xml:space="preserve">satisfactorily address the </w:t>
      </w:r>
      <w:r w:rsidR="00C779C9">
        <w:rPr>
          <w:rFonts w:ascii="Georgia" w:hAnsi="Georgia"/>
          <w:lang w:val="en-GB"/>
        </w:rPr>
        <w:t>issues raised by the referee</w:t>
      </w:r>
      <w:r>
        <w:rPr>
          <w:rFonts w:ascii="Georgia" w:hAnsi="Georgia"/>
          <w:lang w:val="en-GB"/>
        </w:rPr>
        <w:t xml:space="preserve">. We look forward to seeing </w:t>
      </w:r>
      <w:r w:rsidR="00B01435">
        <w:rPr>
          <w:rFonts w:ascii="Georgia" w:hAnsi="Georgia"/>
          <w:lang w:val="en-GB"/>
        </w:rPr>
        <w:t xml:space="preserve">these </w:t>
      </w:r>
      <w:r>
        <w:rPr>
          <w:rFonts w:ascii="Georgia" w:hAnsi="Georgia"/>
          <w:lang w:val="en-GB"/>
        </w:rPr>
        <w:t>paper</w:t>
      </w:r>
      <w:r w:rsidR="00B0143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in </w:t>
      </w:r>
      <w:r w:rsidRPr="00C36018">
        <w:rPr>
          <w:rFonts w:ascii="Georgia" w:hAnsi="Georgia"/>
          <w:i/>
          <w:iCs/>
          <w:lang w:val="en-GB"/>
        </w:rPr>
        <w:t>The Energy Journal</w:t>
      </w:r>
      <w:r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4ACF7658" w14:textId="1EABBF4B" w:rsidR="00206480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DE8B" w14:textId="77777777" w:rsidR="00F26B69" w:rsidRDefault="00F26B69" w:rsidP="001A5086">
      <w:r>
        <w:separator/>
      </w:r>
    </w:p>
  </w:endnote>
  <w:endnote w:type="continuationSeparator" w:id="0">
    <w:p w14:paraId="43F24FAD" w14:textId="77777777" w:rsidR="00F26B69" w:rsidRDefault="00F26B69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6F45" w14:textId="77777777" w:rsidR="00F26B69" w:rsidRDefault="00F26B69" w:rsidP="001A5086">
      <w:r>
        <w:separator/>
      </w:r>
    </w:p>
  </w:footnote>
  <w:footnote w:type="continuationSeparator" w:id="0">
    <w:p w14:paraId="523DA320" w14:textId="77777777" w:rsidR="00F26B69" w:rsidRDefault="00F26B69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03858"/>
    <w:rsid w:val="00010DF8"/>
    <w:rsid w:val="0001763F"/>
    <w:rsid w:val="00042AE7"/>
    <w:rsid w:val="000524A1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1604"/>
    <w:rsid w:val="0009617A"/>
    <w:rsid w:val="00096795"/>
    <w:rsid w:val="000C3EAE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9534A"/>
    <w:rsid w:val="002A3001"/>
    <w:rsid w:val="002A4655"/>
    <w:rsid w:val="002A5BB5"/>
    <w:rsid w:val="002B5868"/>
    <w:rsid w:val="002B740C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E52A4"/>
    <w:rsid w:val="004F44DE"/>
    <w:rsid w:val="004F4C49"/>
    <w:rsid w:val="004F62B3"/>
    <w:rsid w:val="00501CE0"/>
    <w:rsid w:val="005025AE"/>
    <w:rsid w:val="00512F43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E3A5D"/>
    <w:rsid w:val="005E582A"/>
    <w:rsid w:val="005E63C9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06233"/>
    <w:rsid w:val="00720BF7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0C66"/>
    <w:rsid w:val="007D435E"/>
    <w:rsid w:val="00804CCC"/>
    <w:rsid w:val="0081581F"/>
    <w:rsid w:val="00832FA2"/>
    <w:rsid w:val="00833E85"/>
    <w:rsid w:val="00834EB6"/>
    <w:rsid w:val="008429C8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018A"/>
    <w:rsid w:val="0093403B"/>
    <w:rsid w:val="0093722B"/>
    <w:rsid w:val="00944A95"/>
    <w:rsid w:val="009534AA"/>
    <w:rsid w:val="00961AC1"/>
    <w:rsid w:val="0097479E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01435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29D5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A6348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4CAE"/>
    <w:rsid w:val="00E676CC"/>
    <w:rsid w:val="00E67A9C"/>
    <w:rsid w:val="00E76755"/>
    <w:rsid w:val="00E824FF"/>
    <w:rsid w:val="00EA2AF1"/>
    <w:rsid w:val="00EC27D1"/>
    <w:rsid w:val="00ED3F98"/>
    <w:rsid w:val="00ED7EE4"/>
    <w:rsid w:val="00EE2873"/>
    <w:rsid w:val="00EF59FD"/>
    <w:rsid w:val="00F06A0F"/>
    <w:rsid w:val="00F23390"/>
    <w:rsid w:val="00F26B69"/>
    <w:rsid w:val="00F271EB"/>
    <w:rsid w:val="00F35DF1"/>
    <w:rsid w:val="00F367F6"/>
    <w:rsid w:val="00F4739D"/>
    <w:rsid w:val="00F718F0"/>
    <w:rsid w:val="00F73FFE"/>
    <w:rsid w:val="00F74BA4"/>
    <w:rsid w:val="00F81E41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175</cp:revision>
  <cp:lastPrinted>2023-01-12T13:16:00Z</cp:lastPrinted>
  <dcterms:created xsi:type="dcterms:W3CDTF">2022-12-14T00:00:00Z</dcterms:created>
  <dcterms:modified xsi:type="dcterms:W3CDTF">2024-07-04T00:35:00Z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