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Senior Project: C’s Perfect Tie</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Low</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3 Days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1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Low</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4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 1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Medium</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4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Owner can easily add and remove items from the inventory updating the database realtime.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Low</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4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Low</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High</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Day</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Medium</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Low</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Low</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Low</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1 Day</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pPr>
            <w:r w:rsidDel="00000000" w:rsidR="00000000" w:rsidRPr="00000000">
              <w:rPr>
                <w:rtl w:val="0"/>
              </w:rPr>
              <w:t xml:space="preserve">                  2.5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90%</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ind w:left="5760" w:firstLine="720"/>
      <w:contextualSpacing w:val="0"/>
    </w:pPr>
    <w:r w:rsidDel="00000000" w:rsidR="00000000" w:rsidRPr="00000000">
      <w:rPr>
        <w:rtl w:val="0"/>
      </w:rPr>
      <w:t xml:space="preserve">Stephen Betcher</w:t>
    </w:r>
  </w:p>
  <w:p w:rsidR="00000000" w:rsidDel="00000000" w:rsidP="00000000" w:rsidRDefault="00000000" w:rsidRPr="00000000">
    <w:pPr>
      <w:ind w:left="5760" w:firstLine="720"/>
      <w:contextualSpacing w:val="0"/>
    </w:pPr>
    <w:r w:rsidDel="00000000" w:rsidR="00000000" w:rsidRPr="00000000">
      <w:rPr>
        <w:rtl w:val="0"/>
      </w:rPr>
      <w:t xml:space="preserve">Joe Mangas</w:t>
    </w:r>
  </w:p>
  <w:p w:rsidR="00000000" w:rsidDel="00000000" w:rsidP="00000000" w:rsidRDefault="00000000" w:rsidRPr="00000000">
    <w:pPr>
      <w:ind w:left="5760" w:firstLine="720"/>
      <w:contextualSpacing w:val="0"/>
    </w:pPr>
    <w:r w:rsidDel="00000000" w:rsidR="00000000" w:rsidRPr="00000000">
      <w:rPr>
        <w:rtl w:val="0"/>
      </w:rPr>
      <w:t xml:space="preserve">Sean Hulway</w:t>
    </w:r>
  </w:p>
  <w:p w:rsidR="00000000" w:rsidDel="00000000" w:rsidP="00000000" w:rsidRDefault="00000000" w:rsidRPr="00000000">
    <w:pPr>
      <w:ind w:left="5760" w:firstLine="720"/>
      <w:contextualSpacing w:val="0"/>
    </w:pPr>
    <w:r w:rsidDel="00000000" w:rsidR="00000000" w:rsidRPr="00000000">
      <w:rPr>
        <w:rtl w:val="0"/>
      </w:rPr>
      <w:t xml:space="preserve">2/13/2017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