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185A6" w14:textId="20F044F0" w:rsidR="00AE7193" w:rsidRPr="00A57370" w:rsidRDefault="00AE7193" w:rsidP="00AE7193">
      <w:pPr>
        <w:tabs>
          <w:tab w:val="right" w:pos="10800"/>
        </w:tabs>
        <w:jc w:val="center"/>
        <w:rPr>
          <w:rFonts w:ascii="Garamond" w:hAnsi="Garamond"/>
          <w:b/>
          <w:bCs/>
          <w:sz w:val="44"/>
          <w:szCs w:val="44"/>
        </w:rPr>
      </w:pPr>
      <w:r>
        <w:rPr>
          <w:rFonts w:ascii="Garamond" w:hAnsi="Garamond"/>
          <w:b/>
          <w:bCs/>
          <w:sz w:val="44"/>
          <w:szCs w:val="44"/>
        </w:rPr>
        <w:t>Matthew Ginzburg</w:t>
      </w:r>
    </w:p>
    <w:p w14:paraId="5CD13314" w14:textId="2173A939" w:rsidR="00AE7193" w:rsidRPr="00A57370" w:rsidRDefault="00835075" w:rsidP="00AE7193">
      <w:pPr>
        <w:jc w:val="center"/>
        <w:rPr>
          <w:rFonts w:ascii="Garamond" w:hAnsi="Garamond"/>
        </w:rPr>
      </w:pPr>
      <w:r>
        <w:rPr>
          <w:rFonts w:ascii="Garamond" w:hAnsi="Garamond"/>
        </w:rPr>
        <w:t>Hoboken, NJ | (929)</w:t>
      </w:r>
      <w:r w:rsidR="00AE7193">
        <w:rPr>
          <w:rFonts w:ascii="Garamond" w:hAnsi="Garamond"/>
        </w:rPr>
        <w:t xml:space="preserve"> 340 - 6901</w:t>
      </w:r>
      <w:r w:rsidR="00AE7193" w:rsidRPr="00A57370">
        <w:rPr>
          <w:rFonts w:ascii="Garamond" w:hAnsi="Garamond"/>
        </w:rPr>
        <w:t xml:space="preserve">| </w:t>
      </w:r>
      <w:r w:rsidR="00A65BAA">
        <w:rPr>
          <w:rFonts w:ascii="Garamond" w:eastAsia="Garamond" w:hAnsi="Garamond"/>
          <w:sz w:val="23"/>
          <w:szCs w:val="23"/>
        </w:rPr>
        <w:t>mginzbur1@stevens.edu</w:t>
      </w:r>
      <w:r w:rsidR="00AE7193" w:rsidRPr="00A57370">
        <w:rPr>
          <w:rFonts w:ascii="Garamond" w:hAnsi="Garamond"/>
        </w:rPr>
        <w:t xml:space="preserve"> </w:t>
      </w:r>
      <w:r w:rsidR="00AC38CF" w:rsidRPr="00A57370">
        <w:rPr>
          <w:rFonts w:ascii="Garamond" w:hAnsi="Garamond"/>
        </w:rPr>
        <w:t>|</w:t>
      </w:r>
      <w:r w:rsidR="00AC38CF">
        <w:rPr>
          <w:rFonts w:ascii="Garamond" w:hAnsi="Garamond"/>
        </w:rPr>
        <w:t xml:space="preserve"> </w:t>
      </w:r>
      <w:hyperlink r:id="rId10" w:history="1">
        <w:r w:rsidR="00AC38CF" w:rsidRPr="00053B38">
          <w:rPr>
            <w:rStyle w:val="Hyperlink"/>
            <w:rFonts w:ascii="Garamond" w:hAnsi="Garamond"/>
          </w:rPr>
          <w:t>LinkedIn</w:t>
        </w:r>
      </w:hyperlink>
      <w:r w:rsidR="00053B38">
        <w:t xml:space="preserve"> | </w:t>
      </w:r>
      <w:hyperlink r:id="rId11" w:history="1">
        <w:r w:rsidR="00053B38" w:rsidRPr="00437338">
          <w:rPr>
            <w:rStyle w:val="Hyperlink"/>
            <w:rFonts w:ascii="Garamond" w:hAnsi="Garamond"/>
          </w:rPr>
          <w:t>GitHub</w:t>
        </w:r>
      </w:hyperlink>
    </w:p>
    <w:tbl>
      <w:tblPr>
        <w:tblStyle w:val="TableGrid"/>
        <w:tblW w:w="11016" w:type="dxa"/>
        <w:tblInd w:w="-630" w:type="dxa"/>
        <w:tblLook w:val="04A0" w:firstRow="1" w:lastRow="0" w:firstColumn="1" w:lastColumn="0" w:noHBand="0" w:noVBand="1"/>
      </w:tblPr>
      <w:tblGrid>
        <w:gridCol w:w="6270"/>
        <w:gridCol w:w="4746"/>
      </w:tblGrid>
      <w:tr w:rsidR="00AE7193" w:rsidRPr="00A57370" w14:paraId="40595766" w14:textId="77777777" w:rsidTr="00376BD4">
        <w:tc>
          <w:tcPr>
            <w:tcW w:w="627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0A1772E" w14:textId="7C982AA3" w:rsidR="00AE7193" w:rsidRPr="00A57370" w:rsidRDefault="00AE7193">
            <w:pPr>
              <w:rPr>
                <w:rFonts w:ascii="Garamond" w:hAnsi="Garamond"/>
                <w:b/>
                <w:bCs/>
              </w:rPr>
            </w:pPr>
            <w:r w:rsidRPr="00A57370">
              <w:rPr>
                <w:rFonts w:ascii="Garamond" w:hAnsi="Garamond"/>
                <w:b/>
                <w:bCs/>
              </w:rPr>
              <w:t>EDUCATION</w:t>
            </w:r>
          </w:p>
        </w:tc>
        <w:tc>
          <w:tcPr>
            <w:tcW w:w="4746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D6615A6" w14:textId="77777777" w:rsidR="00AE7193" w:rsidRPr="00A57370" w:rsidRDefault="00AE7193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AE7193" w:rsidRPr="00A57370" w14:paraId="1DB84130" w14:textId="77777777" w:rsidTr="00376BD4">
        <w:tc>
          <w:tcPr>
            <w:tcW w:w="627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3E7AB294" w14:textId="77777777" w:rsidR="00AE7193" w:rsidRPr="00A57370" w:rsidRDefault="00AE7193">
            <w:pPr>
              <w:rPr>
                <w:rFonts w:ascii="Garamond" w:hAnsi="Garamond"/>
                <w:b/>
                <w:bCs/>
              </w:rPr>
            </w:pPr>
            <w:r w:rsidRPr="00A57370">
              <w:rPr>
                <w:rFonts w:ascii="Garamond" w:hAnsi="Garamond"/>
                <w:b/>
                <w:bCs/>
              </w:rPr>
              <w:t>Stevens Institute of Technology | Hoboken, NJ</w:t>
            </w:r>
          </w:p>
        </w:tc>
        <w:tc>
          <w:tcPr>
            <w:tcW w:w="4746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0421BF65" w14:textId="331933ED" w:rsidR="00AE7193" w:rsidRPr="00A57370" w:rsidRDefault="00AE7193">
            <w:pPr>
              <w:jc w:val="right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>Anticipated Graduation: May 202</w:t>
            </w:r>
            <w:r w:rsidR="00032B9F">
              <w:rPr>
                <w:rFonts w:ascii="Garamond" w:hAnsi="Garamond"/>
                <w:b/>
                <w:bCs/>
              </w:rPr>
              <w:t>8</w:t>
            </w:r>
          </w:p>
        </w:tc>
      </w:tr>
      <w:tr w:rsidR="00AE7193" w:rsidRPr="00A57370" w14:paraId="5AC67722" w14:textId="77777777" w:rsidTr="00376BD4">
        <w:tc>
          <w:tcPr>
            <w:tcW w:w="6270" w:type="dxa"/>
            <w:tcBorders>
              <w:top w:val="nil"/>
              <w:left w:val="nil"/>
              <w:bottom w:val="nil"/>
              <w:right w:val="nil"/>
            </w:tcBorders>
          </w:tcPr>
          <w:p w14:paraId="40A98A75" w14:textId="77777777" w:rsidR="00AE7193" w:rsidRPr="00A57370" w:rsidRDefault="00AE7193">
            <w:pPr>
              <w:rPr>
                <w:rFonts w:ascii="Garamond" w:hAnsi="Garamond"/>
                <w:i/>
                <w:iCs/>
              </w:rPr>
            </w:pPr>
            <w:r w:rsidRPr="00A57370">
              <w:rPr>
                <w:rFonts w:ascii="Garamond" w:hAnsi="Garamond"/>
                <w:i/>
                <w:iCs/>
              </w:rPr>
              <w:t>Bachelor of Science</w:t>
            </w:r>
            <w:r>
              <w:rPr>
                <w:rFonts w:ascii="Garamond" w:hAnsi="Garamond"/>
                <w:i/>
                <w:iCs/>
              </w:rPr>
              <w:t xml:space="preserve"> in</w:t>
            </w:r>
            <w:r w:rsidRPr="00A57370">
              <w:rPr>
                <w:rFonts w:ascii="Garamond" w:hAnsi="Garamond"/>
                <w:i/>
                <w:iCs/>
              </w:rPr>
              <w:t xml:space="preserve"> </w:t>
            </w:r>
            <w:r>
              <w:rPr>
                <w:rFonts w:ascii="Garamond" w:hAnsi="Garamond"/>
                <w:i/>
                <w:iCs/>
              </w:rPr>
              <w:t>Quantitative Finance</w:t>
            </w:r>
          </w:p>
        </w:tc>
        <w:tc>
          <w:tcPr>
            <w:tcW w:w="4746" w:type="dxa"/>
            <w:tcBorders>
              <w:top w:val="nil"/>
              <w:left w:val="nil"/>
              <w:bottom w:val="nil"/>
              <w:right w:val="nil"/>
            </w:tcBorders>
          </w:tcPr>
          <w:p w14:paraId="433170F0" w14:textId="247B0220" w:rsidR="00AE7193" w:rsidRPr="00A57370" w:rsidRDefault="00AE7193">
            <w:pPr>
              <w:jc w:val="right"/>
              <w:rPr>
                <w:rFonts w:ascii="Garamond" w:hAnsi="Garamond"/>
              </w:rPr>
            </w:pPr>
            <w:r w:rsidRPr="5AEA7757">
              <w:rPr>
                <w:rFonts w:ascii="Garamond" w:hAnsi="Garamond"/>
                <w:b/>
                <w:bCs/>
              </w:rPr>
              <w:t>GPA:</w:t>
            </w:r>
            <w:r w:rsidRPr="5AEA7757">
              <w:rPr>
                <w:rFonts w:ascii="Garamond" w:hAnsi="Garamond"/>
              </w:rPr>
              <w:t xml:space="preserve"> 3.</w:t>
            </w:r>
            <w:r w:rsidR="00777D22">
              <w:rPr>
                <w:rFonts w:ascii="Garamond" w:hAnsi="Garamond"/>
              </w:rPr>
              <w:t>7</w:t>
            </w:r>
            <w:r w:rsidRPr="5AEA7757">
              <w:rPr>
                <w:rFonts w:ascii="Garamond" w:hAnsi="Garamond"/>
              </w:rPr>
              <w:t>/4.0</w:t>
            </w:r>
          </w:p>
        </w:tc>
      </w:tr>
      <w:tr w:rsidR="00AE7193" w:rsidRPr="00A57370" w14:paraId="33DC6CCE" w14:textId="77777777" w:rsidTr="00376BD4">
        <w:tc>
          <w:tcPr>
            <w:tcW w:w="110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D54C4A" w14:textId="77777777" w:rsidR="00AE7193" w:rsidRPr="001A0526" w:rsidRDefault="00AE7193">
            <w:pPr>
              <w:rPr>
                <w:rFonts w:ascii="Garamond" w:hAnsi="Garamond"/>
              </w:rPr>
            </w:pPr>
            <w:r w:rsidRPr="001A0526">
              <w:rPr>
                <w:rFonts w:ascii="Garamond" w:hAnsi="Garamond"/>
                <w:b/>
                <w:bCs/>
              </w:rPr>
              <w:t xml:space="preserve">Awards: </w:t>
            </w:r>
            <w:r w:rsidRPr="001A0526">
              <w:rPr>
                <w:rFonts w:ascii="Garamond" w:hAnsi="Garamond"/>
              </w:rPr>
              <w:t xml:space="preserve">Edwin Augustus Stevens Scholarship ($104k), Presidential Scholarship ($20k) </w:t>
            </w:r>
          </w:p>
        </w:tc>
      </w:tr>
      <w:tr w:rsidR="00AE7193" w:rsidRPr="005539B7" w14:paraId="427DC194" w14:textId="77777777" w:rsidTr="00376BD4">
        <w:tc>
          <w:tcPr>
            <w:tcW w:w="110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46DDF9" w14:textId="77777777" w:rsidR="00AE7193" w:rsidRPr="001A0526" w:rsidRDefault="00AE7193">
            <w:pPr>
              <w:jc w:val="both"/>
              <w:rPr>
                <w:rFonts w:ascii="Garamond" w:hAnsi="Garamond"/>
              </w:rPr>
            </w:pPr>
            <w:r w:rsidRPr="001A0526">
              <w:rPr>
                <w:rFonts w:ascii="Garamond" w:hAnsi="Garamond"/>
              </w:rPr>
              <w:t>Relevant Coursework: Financial Time Series, Advanced Probability &amp; Stochastic Processes for QF, Financial Econometrics, Linear Algebra, Statistics for Quantitative Finance</w:t>
            </w:r>
          </w:p>
          <w:p w14:paraId="7BBE69B4" w14:textId="77777777" w:rsidR="00AE7193" w:rsidRPr="001A0526" w:rsidRDefault="00AE7193">
            <w:pPr>
              <w:jc w:val="both"/>
              <w:rPr>
                <w:rFonts w:ascii="Garamond" w:hAnsi="Garamond"/>
                <w:i/>
                <w:iCs/>
              </w:rPr>
            </w:pPr>
          </w:p>
          <w:p w14:paraId="16A6AEDE" w14:textId="0845460D" w:rsidR="00D16218" w:rsidRPr="001A0526" w:rsidRDefault="00AE7193" w:rsidP="00146742">
            <w:pPr>
              <w:pBdr>
                <w:bottom w:val="single" w:sz="6" w:space="1" w:color="000000"/>
              </w:pBdr>
              <w:rPr>
                <w:rFonts w:ascii="Garamond" w:hAnsi="Garamond"/>
                <w:b/>
                <w:bCs/>
              </w:rPr>
            </w:pPr>
            <w:r w:rsidRPr="001A0526">
              <w:rPr>
                <w:rFonts w:ascii="Garamond" w:hAnsi="Garamond"/>
                <w:b/>
                <w:bCs/>
              </w:rPr>
              <w:t>PROJECTS</w:t>
            </w:r>
          </w:p>
          <w:tbl>
            <w:tblPr>
              <w:tblStyle w:val="TableGrid"/>
              <w:tblW w:w="0" w:type="auto"/>
              <w:tblBorders>
                <w:top w:val="none" w:sz="12" w:space="0" w:color="000000" w:themeColor="text1"/>
                <w:left w:val="none" w:sz="12" w:space="0" w:color="000000" w:themeColor="text1"/>
                <w:bottom w:val="none" w:sz="12" w:space="0" w:color="000000" w:themeColor="text1"/>
                <w:right w:val="none" w:sz="12" w:space="0" w:color="000000" w:themeColor="text1"/>
                <w:insideH w:val="none" w:sz="12" w:space="0" w:color="000000" w:themeColor="text1"/>
                <w:insideV w:val="none" w:sz="12" w:space="0" w:color="000000" w:themeColor="text1"/>
              </w:tblBorders>
              <w:tblLayout w:type="fixed"/>
              <w:tblLook w:val="06A0" w:firstRow="1" w:lastRow="0" w:firstColumn="1" w:lastColumn="0" w:noHBand="1" w:noVBand="1"/>
            </w:tblPr>
            <w:tblGrid>
              <w:gridCol w:w="5400"/>
              <w:gridCol w:w="5400"/>
            </w:tblGrid>
            <w:tr w:rsidR="00AE7193" w:rsidRPr="001A0526" w14:paraId="02D52873" w14:textId="77777777">
              <w:trPr>
                <w:trHeight w:val="300"/>
              </w:trPr>
              <w:tc>
                <w:tcPr>
                  <w:tcW w:w="5400" w:type="dxa"/>
                </w:tcPr>
                <w:p w14:paraId="77FB3DB0" w14:textId="122EF5E0" w:rsidR="00AE7193" w:rsidRPr="001A0526" w:rsidRDefault="00197D2F">
                  <w:proofErr w:type="spellStart"/>
                  <w:r>
                    <w:rPr>
                      <w:rFonts w:ascii="Garamond" w:hAnsi="Garamond"/>
                      <w:b/>
                      <w:bCs/>
                    </w:rPr>
                    <w:t>Polymarket</w:t>
                  </w:r>
                  <w:proofErr w:type="spellEnd"/>
                  <w:r>
                    <w:rPr>
                      <w:rFonts w:ascii="Garamond" w:hAnsi="Garamond"/>
                      <w:b/>
                      <w:bCs/>
                    </w:rPr>
                    <w:t xml:space="preserve"> US Quantitative Trading System</w:t>
                  </w:r>
                  <w:r w:rsidR="00053B38">
                    <w:rPr>
                      <w:rFonts w:ascii="Garamond" w:hAnsi="Garamond"/>
                      <w:b/>
                      <w:bCs/>
                    </w:rPr>
                    <w:t xml:space="preserve"> </w:t>
                  </w:r>
                  <w:hyperlink r:id="rId12" w:history="1">
                    <w:r w:rsidR="00053B38" w:rsidRPr="00437338">
                      <w:rPr>
                        <w:rStyle w:val="Hyperlink"/>
                        <w:rFonts w:ascii="Garamond" w:hAnsi="Garamond"/>
                        <w:i/>
                        <w:iCs/>
                      </w:rPr>
                      <w:t>Paper</w:t>
                    </w:r>
                  </w:hyperlink>
                </w:p>
              </w:tc>
              <w:tc>
                <w:tcPr>
                  <w:tcW w:w="5400" w:type="dxa"/>
                </w:tcPr>
                <w:p w14:paraId="7C7A81DE" w14:textId="0C5955B7" w:rsidR="00AE7193" w:rsidRPr="001A0526" w:rsidRDefault="00197D2F">
                  <w:pPr>
                    <w:jc w:val="right"/>
                  </w:pPr>
                  <w:proofErr w:type="gramStart"/>
                  <w:r>
                    <w:rPr>
                      <w:rFonts w:ascii="Garamond" w:hAnsi="Garamond"/>
                    </w:rPr>
                    <w:t xml:space="preserve">June </w:t>
                  </w:r>
                  <w:r w:rsidR="00AE7193" w:rsidRPr="001A0526">
                    <w:rPr>
                      <w:rFonts w:ascii="Garamond" w:hAnsi="Garamond"/>
                    </w:rPr>
                    <w:t xml:space="preserve"> 202</w:t>
                  </w:r>
                  <w:r>
                    <w:rPr>
                      <w:rFonts w:ascii="Garamond" w:hAnsi="Garamond"/>
                    </w:rPr>
                    <w:t>6</w:t>
                  </w:r>
                  <w:proofErr w:type="gramEnd"/>
                  <w:r w:rsidR="00AE7193" w:rsidRPr="001A0526">
                    <w:rPr>
                      <w:rFonts w:ascii="Garamond" w:hAnsi="Garamond"/>
                    </w:rPr>
                    <w:t xml:space="preserve"> – </w:t>
                  </w:r>
                  <w:r>
                    <w:rPr>
                      <w:rFonts w:ascii="Garamond" w:hAnsi="Garamond"/>
                    </w:rPr>
                    <w:t>July</w:t>
                  </w:r>
                  <w:r w:rsidR="00AE7193" w:rsidRPr="001A0526">
                    <w:rPr>
                      <w:rFonts w:ascii="Garamond" w:hAnsi="Garamond"/>
                    </w:rPr>
                    <w:t xml:space="preserve"> 202</w:t>
                  </w:r>
                  <w:r>
                    <w:rPr>
                      <w:rFonts w:ascii="Garamond" w:hAnsi="Garamond"/>
                    </w:rPr>
                    <w:t>6</w:t>
                  </w:r>
                </w:p>
              </w:tc>
            </w:tr>
          </w:tbl>
          <w:p w14:paraId="467D6E90" w14:textId="4010FFAA" w:rsidR="00AE7193" w:rsidRPr="001A0526" w:rsidRDefault="00197D2F" w:rsidP="00AE7193">
            <w:pPr>
              <w:pStyle w:val="ListParagraph"/>
              <w:numPr>
                <w:ilvl w:val="0"/>
                <w:numId w:val="1"/>
              </w:numPr>
              <w:spacing w:before="40"/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Built a mean-reversion trading system, turning $1200 into $1891.58(+57.6%) on </w:t>
            </w:r>
            <w:proofErr w:type="spellStart"/>
            <w:r>
              <w:rPr>
                <w:rFonts w:ascii="Garamond" w:hAnsi="Garamond"/>
              </w:rPr>
              <w:t>Polymarket</w:t>
            </w:r>
            <w:proofErr w:type="spellEnd"/>
            <w:r>
              <w:rPr>
                <w:rFonts w:ascii="Garamond" w:hAnsi="Garamond"/>
              </w:rPr>
              <w:t xml:space="preserve"> US </w:t>
            </w:r>
          </w:p>
          <w:p w14:paraId="15F94799" w14:textId="684D4142" w:rsidR="00AE7193" w:rsidRDefault="00197D2F" w:rsidP="00197D2F">
            <w:pPr>
              <w:pStyle w:val="ListParagraph"/>
              <w:numPr>
                <w:ilvl w:val="0"/>
                <w:numId w:val="1"/>
              </w:numPr>
              <w:spacing w:after="100"/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Validated the edge with a Monte Carlo hypothesis test(P&lt;0.000001) and audited the full P&amp;L pipeline for accuracy</w:t>
            </w:r>
          </w:p>
          <w:p w14:paraId="05153705" w14:textId="5856327D" w:rsidR="00405B75" w:rsidRPr="00197D2F" w:rsidRDefault="00405B75" w:rsidP="00197D2F">
            <w:pPr>
              <w:pStyle w:val="ListParagraph"/>
              <w:numPr>
                <w:ilvl w:val="0"/>
                <w:numId w:val="1"/>
              </w:numPr>
              <w:spacing w:after="100"/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Buit a tiered, kickoff polling pipeline</w:t>
            </w:r>
          </w:p>
          <w:tbl>
            <w:tblPr>
              <w:tblStyle w:val="TableGrid"/>
              <w:tblW w:w="0" w:type="auto"/>
              <w:tblBorders>
                <w:top w:val="none" w:sz="12" w:space="0" w:color="000000" w:themeColor="text1"/>
                <w:left w:val="none" w:sz="12" w:space="0" w:color="000000" w:themeColor="text1"/>
                <w:bottom w:val="none" w:sz="12" w:space="0" w:color="000000" w:themeColor="text1"/>
                <w:right w:val="none" w:sz="12" w:space="0" w:color="000000" w:themeColor="text1"/>
                <w:insideH w:val="none" w:sz="12" w:space="0" w:color="000000" w:themeColor="text1"/>
                <w:insideV w:val="none" w:sz="12" w:space="0" w:color="000000" w:themeColor="text1"/>
              </w:tblBorders>
              <w:tblLayout w:type="fixed"/>
              <w:tblLook w:val="06A0" w:firstRow="1" w:lastRow="0" w:firstColumn="1" w:lastColumn="0" w:noHBand="1" w:noVBand="1"/>
            </w:tblPr>
            <w:tblGrid>
              <w:gridCol w:w="5400"/>
              <w:gridCol w:w="5400"/>
            </w:tblGrid>
            <w:tr w:rsidR="00197D2F" w:rsidRPr="001A0526" w14:paraId="0458F989" w14:textId="77777777">
              <w:trPr>
                <w:trHeight w:val="300"/>
              </w:trPr>
              <w:tc>
                <w:tcPr>
                  <w:tcW w:w="5400" w:type="dxa"/>
                </w:tcPr>
                <w:p w14:paraId="21D1606C" w14:textId="77777777" w:rsidR="00197D2F" w:rsidRPr="001A0526" w:rsidRDefault="00197D2F" w:rsidP="00197D2F">
                  <w:r w:rsidRPr="001A0526">
                    <w:rPr>
                      <w:rFonts w:ascii="Garamond" w:hAnsi="Garamond"/>
                      <w:b/>
                      <w:bCs/>
                    </w:rPr>
                    <w:t>Vanguard ETF Challenge(2</w:t>
                  </w:r>
                  <w:r w:rsidRPr="001A0526">
                    <w:rPr>
                      <w:rFonts w:ascii="Garamond" w:hAnsi="Garamond"/>
                      <w:b/>
                      <w:bCs/>
                      <w:vertAlign w:val="superscript"/>
                    </w:rPr>
                    <w:t>nd</w:t>
                  </w:r>
                  <w:r w:rsidRPr="001A0526">
                    <w:rPr>
                      <w:rFonts w:ascii="Garamond" w:hAnsi="Garamond"/>
                      <w:b/>
                      <w:bCs/>
                    </w:rPr>
                    <w:t>/50)</w:t>
                  </w:r>
                  <w:r w:rsidRPr="001A0526">
                    <w:t xml:space="preserve"> </w:t>
                  </w:r>
                  <w:hyperlink r:id="rId13" w:history="1">
                    <w:r w:rsidRPr="00053B38">
                      <w:rPr>
                        <w:rStyle w:val="Hyperlink"/>
                        <w:i/>
                        <w:iCs/>
                      </w:rPr>
                      <w:t>Article</w:t>
                    </w:r>
                  </w:hyperlink>
                </w:p>
              </w:tc>
              <w:tc>
                <w:tcPr>
                  <w:tcW w:w="5400" w:type="dxa"/>
                </w:tcPr>
                <w:p w14:paraId="786CE34D" w14:textId="77777777" w:rsidR="00197D2F" w:rsidRPr="001A0526" w:rsidRDefault="00197D2F" w:rsidP="00197D2F">
                  <w:pPr>
                    <w:jc w:val="right"/>
                  </w:pPr>
                  <w:r w:rsidRPr="001A0526">
                    <w:rPr>
                      <w:rFonts w:ascii="Garamond" w:hAnsi="Garamond"/>
                    </w:rPr>
                    <w:t>September 2025 – December 2025</w:t>
                  </w:r>
                </w:p>
              </w:tc>
            </w:tr>
          </w:tbl>
          <w:p w14:paraId="6469BA49" w14:textId="77777777" w:rsidR="00197D2F" w:rsidRPr="001A0526" w:rsidRDefault="00197D2F" w:rsidP="00197D2F">
            <w:pPr>
              <w:pStyle w:val="ListParagraph"/>
              <w:numPr>
                <w:ilvl w:val="0"/>
                <w:numId w:val="1"/>
              </w:numPr>
              <w:spacing w:before="40" w:after="80"/>
              <w:jc w:val="both"/>
              <w:rPr>
                <w:rFonts w:ascii="Garamond" w:hAnsi="Garamond"/>
              </w:rPr>
            </w:pPr>
            <w:r w:rsidRPr="001A0526">
              <w:rPr>
                <w:rFonts w:ascii="Garamond" w:hAnsi="Garamond"/>
              </w:rPr>
              <w:t>Achieved the largest portfolio value, outperforming 50 competing teams in a Vanguard ETF-only portfolio challenge</w:t>
            </w:r>
          </w:p>
          <w:p w14:paraId="20EE99EE" w14:textId="4435B5AC" w:rsidR="00197D2F" w:rsidRPr="00197D2F" w:rsidRDefault="00197D2F" w:rsidP="00197D2F">
            <w:pPr>
              <w:pStyle w:val="ListParagraph"/>
              <w:numPr>
                <w:ilvl w:val="0"/>
                <w:numId w:val="1"/>
              </w:numPr>
              <w:spacing w:after="100"/>
              <w:jc w:val="both"/>
              <w:rPr>
                <w:rFonts w:ascii="Garamond" w:hAnsi="Garamond"/>
              </w:rPr>
            </w:pPr>
            <w:r w:rsidRPr="001A0526">
              <w:rPr>
                <w:rFonts w:ascii="Garamond" w:hAnsi="Garamond"/>
              </w:rPr>
              <w:t xml:space="preserve">Created and pitched a custom ETF to Vanguard, presenting to industry professionals at the New York Stock Exchange </w:t>
            </w:r>
          </w:p>
          <w:tbl>
            <w:tblPr>
              <w:tblStyle w:val="TableGrid"/>
              <w:tblW w:w="0" w:type="auto"/>
              <w:tblBorders>
                <w:top w:val="none" w:sz="12" w:space="0" w:color="000000" w:themeColor="text1"/>
                <w:left w:val="none" w:sz="12" w:space="0" w:color="000000" w:themeColor="text1"/>
                <w:bottom w:val="none" w:sz="12" w:space="0" w:color="000000" w:themeColor="text1"/>
                <w:right w:val="none" w:sz="12" w:space="0" w:color="000000" w:themeColor="text1"/>
                <w:insideH w:val="none" w:sz="12" w:space="0" w:color="000000" w:themeColor="text1"/>
                <w:insideV w:val="none" w:sz="12" w:space="0" w:color="000000" w:themeColor="text1"/>
              </w:tblBorders>
              <w:tblLayout w:type="fixed"/>
              <w:tblLook w:val="06A0" w:firstRow="1" w:lastRow="0" w:firstColumn="1" w:lastColumn="0" w:noHBand="1" w:noVBand="1"/>
            </w:tblPr>
            <w:tblGrid>
              <w:gridCol w:w="5400"/>
              <w:gridCol w:w="5400"/>
            </w:tblGrid>
            <w:tr w:rsidR="00AE7193" w:rsidRPr="001A0526" w14:paraId="08372CA3" w14:textId="77777777">
              <w:trPr>
                <w:trHeight w:val="300"/>
              </w:trPr>
              <w:tc>
                <w:tcPr>
                  <w:tcW w:w="5400" w:type="dxa"/>
                </w:tcPr>
                <w:p w14:paraId="0C6DCDAF" w14:textId="77777777" w:rsidR="00AE7193" w:rsidRPr="001A0526" w:rsidRDefault="00197D2F">
                  <w:r>
                    <w:rPr>
                      <w:rFonts w:ascii="Garamond" w:hAnsi="Garamond"/>
                      <w:b/>
                      <w:bCs/>
                    </w:rPr>
                    <w:t xml:space="preserve">AI Agent to Analyze Companies 10-Q </w:t>
                  </w:r>
                  <w:hyperlink r:id="rId18" w:history="1">
                    <w:r>
                      <w:rPr>
                        <w:rStyle w:val="Hyperlink"/>
                        <w:rFonts w:ascii="Garamond" w:hAnsi="Garamond"/>
                        <w:i/>
                        <w:iCs/>
                      </w:rPr>
                      <w:t>GitHub</w:t>
                    </w:r>
                  </w:hyperlink>
                </w:p>
              </w:tc>
              <w:tc>
                <w:tcPr>
                  <w:tcW w:w="5400" w:type="dxa"/>
                </w:tcPr>
                <w:p w14:paraId="6B787BED" w14:textId="77777777" w:rsidR="00AE7193" w:rsidRPr="001A0526" w:rsidRDefault="00197D2F">
                  <w:pPr>
                    <w:jc w:val="right"/>
                  </w:pPr>
                  <w:r>
                    <w:rPr>
                      <w:rFonts w:ascii="Garamond" w:hAnsi="Garamond"/>
                    </w:rPr>
                    <w:t>Summer 2025</w:t>
                  </w:r>
                </w:p>
              </w:tc>
            </w:tr>
          </w:tbl>
          <w:p w14:paraId="4891E819" w14:textId="6FA4A0FF" w:rsidR="00AE7193" w:rsidRPr="001A0526" w:rsidRDefault="00AE7193" w:rsidP="00AE7193">
            <w:pPr>
              <w:pStyle w:val="ListParagraph"/>
              <w:numPr>
                <w:ilvl w:val="0"/>
                <w:numId w:val="1"/>
              </w:numPr>
              <w:spacing w:before="40"/>
              <w:jc w:val="both"/>
              <w:rPr>
                <w:rFonts w:ascii="Garamond" w:hAnsi="Garamond"/>
              </w:rPr>
            </w:pPr>
            <w:r w:rsidRPr="001A0526">
              <w:rPr>
                <w:rFonts w:ascii="Garamond" w:hAnsi="Garamond"/>
              </w:rPr>
              <w:t xml:space="preserve">Designed an AI agent using </w:t>
            </w:r>
            <w:proofErr w:type="spellStart"/>
            <w:r w:rsidRPr="001A0526">
              <w:rPr>
                <w:rFonts w:ascii="Garamond" w:hAnsi="Garamond"/>
              </w:rPr>
              <w:t>LangGraph</w:t>
            </w:r>
            <w:proofErr w:type="spellEnd"/>
            <w:r w:rsidRPr="001A0526">
              <w:rPr>
                <w:rFonts w:ascii="Garamond" w:hAnsi="Garamond"/>
              </w:rPr>
              <w:t xml:space="preserve"> and live API data to automatically dissect 10-Q filings for paid research</w:t>
            </w:r>
          </w:p>
          <w:p w14:paraId="2081E412" w14:textId="77777777" w:rsidR="00AE7193" w:rsidRPr="001A0526" w:rsidRDefault="00AE7193" w:rsidP="00AE7193">
            <w:pPr>
              <w:pStyle w:val="ListParagraph"/>
              <w:numPr>
                <w:ilvl w:val="0"/>
                <w:numId w:val="1"/>
              </w:numPr>
              <w:spacing w:after="100"/>
              <w:jc w:val="both"/>
              <w:rPr>
                <w:rFonts w:ascii="Garamond" w:hAnsi="Garamond"/>
              </w:rPr>
            </w:pPr>
            <w:r w:rsidRPr="001A0526">
              <w:rPr>
                <w:rFonts w:ascii="Garamond" w:hAnsi="Garamond"/>
              </w:rPr>
              <w:t>Engineered a financial model that evaluates 10-Q data to identify key ratios, and inform equity recommendations</w:t>
            </w:r>
          </w:p>
          <w:tbl>
            <w:tblPr>
              <w:tblStyle w:val="TableGrid"/>
              <w:tblW w:w="0" w:type="auto"/>
              <w:tblBorders>
                <w:top w:val="none" w:sz="12" w:space="0" w:color="000000" w:themeColor="text1"/>
                <w:left w:val="none" w:sz="12" w:space="0" w:color="000000" w:themeColor="text1"/>
                <w:bottom w:val="none" w:sz="12" w:space="0" w:color="000000" w:themeColor="text1"/>
                <w:right w:val="none" w:sz="12" w:space="0" w:color="000000" w:themeColor="text1"/>
                <w:insideH w:val="none" w:sz="12" w:space="0" w:color="000000" w:themeColor="text1"/>
                <w:insideV w:val="none" w:sz="12" w:space="0" w:color="000000" w:themeColor="text1"/>
              </w:tblBorders>
              <w:tblLayout w:type="fixed"/>
              <w:tblLook w:val="06A0" w:firstRow="1" w:lastRow="0" w:firstColumn="1" w:lastColumn="0" w:noHBand="1" w:noVBand="1"/>
            </w:tblPr>
            <w:tblGrid>
              <w:gridCol w:w="5400"/>
              <w:gridCol w:w="5400"/>
            </w:tblGrid>
            <w:tr w:rsidR="00AE7193" w:rsidRPr="001A0526" w14:paraId="3AD155D7" w14:textId="77777777">
              <w:trPr>
                <w:trHeight w:val="300"/>
              </w:trPr>
              <w:tc>
                <w:tcPr>
                  <w:tcW w:w="5400" w:type="dxa"/>
                </w:tcPr>
                <w:p w14:paraId="47B80E4E" w14:textId="77777777" w:rsidR="00AE7193" w:rsidRPr="001A0526" w:rsidRDefault="00197D2F">
                  <w:r>
                    <w:rPr>
                      <w:rFonts w:ascii="Garamond" w:hAnsi="Garamond"/>
                      <w:b/>
                      <w:bCs/>
                    </w:rPr>
                    <w:t xml:space="preserve">Kaiser-Stats </w:t>
                  </w:r>
                  <w:hyperlink r:id="rId14" w:history="1">
                    <w:r>
                      <w:rPr>
                        <w:rStyle w:val="Hyperlink"/>
                        <w:rFonts w:ascii="Garamond" w:hAnsi="Garamond"/>
                        <w:i/>
                        <w:iCs/>
                      </w:rPr>
                      <w:t>GitHub</w:t>
                    </w:r>
                  </w:hyperlink>
                </w:p>
              </w:tc>
              <w:tc>
                <w:tcPr>
                  <w:tcW w:w="5400" w:type="dxa"/>
                </w:tcPr>
                <w:p w14:paraId="7B099CCD" w14:textId="77777777" w:rsidR="00AE7193" w:rsidRPr="001A0526" w:rsidRDefault="00197D2F">
                  <w:pPr>
                    <w:jc w:val="right"/>
                  </w:pPr>
                  <w:r>
                    <w:rPr>
                      <w:rFonts w:ascii="Garamond" w:hAnsi="Garamond"/>
                    </w:rPr>
                    <w:t>July 2026 – Present</w:t>
                  </w:r>
                </w:p>
              </w:tc>
            </w:tr>
          </w:tbl>
          <w:p w14:paraId="0BD6EC34" w14:textId="77777777" w:rsidR="00AE7193" w:rsidRPr="001A0526" w:rsidRDefault="00197D2F" w:rsidP="00AE7193">
            <w:pPr>
              <w:pStyle w:val="ListParagraph"/>
              <w:numPr>
                <w:ilvl w:val="0"/>
                <w:numId w:val="1"/>
              </w:numPr>
              <w:spacing w:before="40"/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Built a stats engine that parses inconsistent historical spreadsheet formats and live game-report emails (via the Gemini API) into a unified per-player dataset</w:t>
            </w:r>
          </w:p>
          <w:p w14:paraId="4F304B3A" w14:textId="77777777" w:rsidR="00AE7193" w:rsidRPr="001A0526" w:rsidRDefault="00197D2F" w:rsidP="00AE7193">
            <w:pPr>
              <w:pStyle w:val="ListParagraph"/>
              <w:numPr>
                <w:ilvl w:val="0"/>
                <w:numId w:val="1"/>
              </w:numPr>
              <w:spacing w:after="100"/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Designed data-integrity safeguards (player identity resolution, plus-minus sanity checks) and a transparent power-ranking formula, backed by a Next.js demo and </w:t>
            </w:r>
            <w:proofErr w:type="spellStart"/>
            <w:r>
              <w:rPr>
                <w:rFonts w:ascii="Garamond" w:hAnsi="Garamond"/>
              </w:rPr>
              <w:t>Supabase</w:t>
            </w:r>
            <w:proofErr w:type="spellEnd"/>
          </w:p>
          <w:tbl>
            <w:tblPr>
              <w:tblStyle w:val="TableGrid"/>
              <w:tblW w:w="0" w:type="auto"/>
              <w:tblBorders>
                <w:top w:val="none" w:sz="12" w:space="0" w:color="000000" w:themeColor="text1"/>
                <w:left w:val="none" w:sz="12" w:space="0" w:color="000000" w:themeColor="text1"/>
                <w:bottom w:val="none" w:sz="12" w:space="0" w:color="000000" w:themeColor="text1"/>
                <w:right w:val="none" w:sz="12" w:space="0" w:color="000000" w:themeColor="text1"/>
                <w:insideH w:val="none" w:sz="12" w:space="0" w:color="000000" w:themeColor="text1"/>
                <w:insideV w:val="none" w:sz="12" w:space="0" w:color="000000" w:themeColor="text1"/>
              </w:tblBorders>
              <w:tblLayout w:type="fixed"/>
              <w:tblLook w:val="06A0" w:firstRow="1" w:lastRow="0" w:firstColumn="1" w:lastColumn="0" w:noHBand="1" w:noVBand="1"/>
            </w:tblPr>
            <w:tblGrid>
              <w:gridCol w:w="5400"/>
              <w:gridCol w:w="5400"/>
            </w:tblGrid>
            <w:tr w:rsidR="00AE7193" w:rsidRPr="001A0526" w14:paraId="7872F548" w14:textId="77777777">
              <w:trPr>
                <w:trHeight w:val="300"/>
              </w:trPr>
              <w:tc>
                <w:tcPr>
                  <w:tcW w:w="5400" w:type="dxa"/>
                </w:tcPr>
                <w:p w14:paraId="173C78A6" w14:textId="0D21FA8B" w:rsidR="00AE7193" w:rsidRPr="001A0526" w:rsidRDefault="00AE7193">
                  <w:pPr>
                    <w:rPr>
                      <w:rFonts w:ascii="Garamond" w:hAnsi="Garamond"/>
                    </w:rPr>
                  </w:pPr>
                  <w:r w:rsidRPr="001A0526">
                    <w:rPr>
                      <w:rFonts w:ascii="Garamond" w:hAnsi="Garamond"/>
                      <w:b/>
                      <w:bCs/>
                    </w:rPr>
                    <w:t>FIBA Annual Stock Pitch Competition</w:t>
                  </w:r>
                  <w:r w:rsidR="00BC319A" w:rsidRPr="001A0526">
                    <w:t xml:space="preserve"> </w:t>
                  </w:r>
                  <w:hyperlink r:id="rId15" w:history="1">
                    <w:r w:rsidR="0052507A" w:rsidRPr="00053B38">
                      <w:rPr>
                        <w:rStyle w:val="Hyperlink"/>
                        <w:i/>
                        <w:iCs/>
                      </w:rPr>
                      <w:t>Presentation</w:t>
                    </w:r>
                  </w:hyperlink>
                </w:p>
              </w:tc>
              <w:tc>
                <w:tcPr>
                  <w:tcW w:w="5400" w:type="dxa"/>
                </w:tcPr>
                <w:p w14:paraId="05ED3766" w14:textId="14BC9680" w:rsidR="00AE7193" w:rsidRPr="001A0526" w:rsidRDefault="00AE7193">
                  <w:pPr>
                    <w:jc w:val="right"/>
                  </w:pPr>
                  <w:r w:rsidRPr="001A0526">
                    <w:rPr>
                      <w:rFonts w:ascii="Garamond" w:hAnsi="Garamond"/>
                    </w:rPr>
                    <w:t xml:space="preserve">September </w:t>
                  </w:r>
                  <w:r w:rsidR="00191223">
                    <w:rPr>
                      <w:rFonts w:ascii="Garamond" w:hAnsi="Garamond"/>
                    </w:rPr>
                    <w:t>2025</w:t>
                  </w:r>
                  <w:r w:rsidRPr="001A0526">
                    <w:rPr>
                      <w:rFonts w:ascii="Garamond" w:hAnsi="Garamond"/>
                    </w:rPr>
                    <w:t xml:space="preserve"> – October </w:t>
                  </w:r>
                  <w:r w:rsidR="00191223">
                    <w:rPr>
                      <w:rFonts w:ascii="Garamond" w:hAnsi="Garamond"/>
                    </w:rPr>
                    <w:t>2025</w:t>
                  </w:r>
                </w:p>
              </w:tc>
            </w:tr>
          </w:tbl>
          <w:p w14:paraId="6D38B1F5" w14:textId="77777777" w:rsidR="00AE7193" w:rsidRPr="001A0526" w:rsidRDefault="00AE7193" w:rsidP="00AE7193">
            <w:pPr>
              <w:pStyle w:val="ListParagraph"/>
              <w:numPr>
                <w:ilvl w:val="0"/>
                <w:numId w:val="1"/>
              </w:numPr>
              <w:spacing w:before="40" w:after="100"/>
              <w:jc w:val="both"/>
              <w:rPr>
                <w:rFonts w:ascii="Garamond" w:hAnsi="Garamond"/>
              </w:rPr>
            </w:pPr>
            <w:r w:rsidRPr="001A0526">
              <w:rPr>
                <w:rFonts w:ascii="Garamond" w:hAnsi="Garamond"/>
              </w:rPr>
              <w:t>Built a DCF valuation model to evaluate Disney (NYSE: DIS), pitching competitive advantage, headwinds, and tailwinds to judges</w:t>
            </w:r>
          </w:p>
          <w:tbl>
            <w:tblPr>
              <w:tblStyle w:val="TableGrid"/>
              <w:tblW w:w="0" w:type="auto"/>
              <w:tblBorders>
                <w:top w:val="none" w:sz="12" w:space="0" w:color="000000" w:themeColor="text1"/>
                <w:left w:val="none" w:sz="12" w:space="0" w:color="000000" w:themeColor="text1"/>
                <w:bottom w:val="none" w:sz="12" w:space="0" w:color="000000" w:themeColor="text1"/>
                <w:right w:val="none" w:sz="12" w:space="0" w:color="000000" w:themeColor="text1"/>
                <w:insideH w:val="none" w:sz="12" w:space="0" w:color="000000" w:themeColor="text1"/>
                <w:insideV w:val="none" w:sz="12" w:space="0" w:color="000000" w:themeColor="text1"/>
              </w:tblBorders>
              <w:tblLayout w:type="fixed"/>
              <w:tblLook w:val="06A0" w:firstRow="1" w:lastRow="0" w:firstColumn="1" w:lastColumn="0" w:noHBand="1" w:noVBand="1"/>
            </w:tblPr>
            <w:tblGrid>
              <w:gridCol w:w="5400"/>
              <w:gridCol w:w="5400"/>
            </w:tblGrid>
            <w:tr w:rsidR="00AE7193" w:rsidRPr="001A0526" w14:paraId="79444D0E" w14:textId="77777777">
              <w:trPr>
                <w:trHeight w:val="300"/>
              </w:trPr>
              <w:tc>
                <w:tcPr>
                  <w:tcW w:w="5400" w:type="dxa"/>
                </w:tcPr>
                <w:p w14:paraId="0AC2BCBA" w14:textId="77777777" w:rsidR="00AE7193" w:rsidRPr="001A0526" w:rsidRDefault="00197D2F">
                  <w:r>
                    <w:rPr>
                      <w:rFonts w:ascii="Garamond" w:hAnsi="Garamond"/>
                      <w:b/>
                      <w:bCs/>
                    </w:rPr>
                    <w:t>Goldman Sachs Virtual Programs</w:t>
                  </w:r>
                </w:p>
              </w:tc>
              <w:tc>
                <w:tcPr>
                  <w:tcW w:w="5400" w:type="dxa"/>
                </w:tcPr>
                <w:p w14:paraId="6BCED813" w14:textId="77777777" w:rsidR="00AE7193" w:rsidRPr="001A0526" w:rsidRDefault="00197D2F">
                  <w:pPr>
                    <w:jc w:val="right"/>
                  </w:pPr>
                  <w:r>
                    <w:rPr>
                      <w:rFonts w:ascii="Garamond" w:hAnsi="Garamond"/>
                    </w:rPr>
                    <w:t>January 2025 – December 2025</w:t>
                  </w:r>
                </w:p>
              </w:tc>
            </w:tr>
          </w:tbl>
          <w:p w14:paraId="65F1BF87" w14:textId="77777777" w:rsidR="00AE7193" w:rsidRPr="001A0526" w:rsidRDefault="00AE7193" w:rsidP="00AE7193">
            <w:pPr>
              <w:pStyle w:val="ListParagraph"/>
              <w:numPr>
                <w:ilvl w:val="0"/>
                <w:numId w:val="1"/>
              </w:numPr>
              <w:spacing w:before="40" w:after="100"/>
              <w:jc w:val="both"/>
              <w:rPr>
                <w:rFonts w:ascii="Garamond" w:hAnsi="Garamond"/>
              </w:rPr>
            </w:pPr>
            <w:r w:rsidRPr="001A0526">
              <w:rPr>
                <w:rFonts w:ascii="Garamond" w:hAnsi="Garamond"/>
              </w:rPr>
              <w:t>Completed two virtual Goldman Sachs programs exploring careers in software and quantitative strategy and GS's business divisions, building networking, resume, and interview skills along the way</w:t>
            </w:r>
          </w:p>
          <w:tbl>
            <w:tblPr>
              <w:tblStyle w:val="TableGrid"/>
              <w:tblW w:w="10800" w:type="dxa"/>
              <w:tblLook w:val="0600" w:firstRow="0" w:lastRow="0" w:firstColumn="0" w:lastColumn="0" w:noHBand="1" w:noVBand="1"/>
            </w:tblPr>
            <w:tblGrid>
              <w:gridCol w:w="6390"/>
              <w:gridCol w:w="90"/>
              <w:gridCol w:w="4320"/>
            </w:tblGrid>
            <w:tr w:rsidR="00D16218" w:rsidRPr="001A0526" w14:paraId="1D23048A" w14:textId="77777777" w:rsidTr="008D6B31">
              <w:tc>
                <w:tcPr>
                  <w:tcW w:w="6390" w:type="dxa"/>
                  <w:tcBorders>
                    <w:top w:val="nil"/>
                    <w:left w:val="nil"/>
                    <w:bottom w:val="single" w:sz="6" w:space="0" w:color="auto"/>
                    <w:right w:val="nil"/>
                  </w:tcBorders>
                </w:tcPr>
                <w:p w14:paraId="138F3B77" w14:textId="77777777" w:rsidR="00D16218" w:rsidRPr="001A0526" w:rsidRDefault="00D16218" w:rsidP="00D16218">
                  <w:pPr>
                    <w:rPr>
                      <w:rFonts w:ascii="Garamond" w:hAnsi="Garamond"/>
                      <w:b/>
                      <w:bCs/>
                    </w:rPr>
                  </w:pPr>
                  <w:r w:rsidRPr="001A0526">
                    <w:rPr>
                      <w:rFonts w:ascii="Garamond" w:hAnsi="Garamond"/>
                      <w:b/>
                      <w:bCs/>
                    </w:rPr>
                    <w:t xml:space="preserve">LEADERSHIP EXPERIENCE </w:t>
                  </w:r>
                </w:p>
              </w:tc>
              <w:tc>
                <w:tcPr>
                  <w:tcW w:w="4410" w:type="dxa"/>
                  <w:gridSpan w:val="2"/>
                  <w:tcBorders>
                    <w:top w:val="nil"/>
                    <w:left w:val="nil"/>
                    <w:bottom w:val="single" w:sz="6" w:space="0" w:color="auto"/>
                    <w:right w:val="nil"/>
                  </w:tcBorders>
                </w:tcPr>
                <w:p w14:paraId="78E8FC46" w14:textId="77777777" w:rsidR="00D16218" w:rsidRPr="001A0526" w:rsidRDefault="00D16218" w:rsidP="00D16218">
                  <w:pPr>
                    <w:rPr>
                      <w:rFonts w:ascii="Garamond" w:hAnsi="Garamond"/>
                      <w:b/>
                      <w:bCs/>
                    </w:rPr>
                  </w:pPr>
                </w:p>
              </w:tc>
            </w:tr>
            <w:tr w:rsidR="00D16218" w:rsidRPr="001A0526" w14:paraId="5DEA17DE" w14:textId="77777777" w:rsidTr="008D6B31">
              <w:tc>
                <w:tcPr>
                  <w:tcW w:w="6480" w:type="dxa"/>
                  <w:gridSpan w:val="2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</w:tcPr>
                <w:p w14:paraId="6371E664" w14:textId="77777777" w:rsidR="00D16218" w:rsidRPr="001A0526" w:rsidRDefault="00D16218" w:rsidP="00D16218">
                  <w:pPr>
                    <w:ind w:right="70"/>
                    <w:rPr>
                      <w:rFonts w:ascii="Garamond" w:hAnsi="Garamond"/>
                      <w:b/>
                      <w:bCs/>
                    </w:rPr>
                  </w:pPr>
                  <w:r w:rsidRPr="001A0526">
                    <w:rPr>
                      <w:rFonts w:ascii="Garamond" w:hAnsi="Garamond"/>
                      <w:b/>
                      <w:bCs/>
                    </w:rPr>
                    <w:t>Virtual Enterprise | Brooklyn, NY</w:t>
                  </w:r>
                </w:p>
              </w:tc>
              <w:tc>
                <w:tcPr>
                  <w:tcW w:w="4320" w:type="dxa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</w:tcPr>
                <w:p w14:paraId="23A07660" w14:textId="77777777" w:rsidR="00D16218" w:rsidRPr="001A0526" w:rsidRDefault="00D16218" w:rsidP="00D16218">
                  <w:pPr>
                    <w:jc w:val="right"/>
                    <w:rPr>
                      <w:rFonts w:ascii="Garamond" w:hAnsi="Garamond"/>
                    </w:rPr>
                  </w:pPr>
                  <w:r w:rsidRPr="001A0526">
                    <w:rPr>
                      <w:rFonts w:ascii="Garamond" w:hAnsi="Garamond"/>
                    </w:rPr>
                    <w:t>September 2023 – June 2024</w:t>
                  </w:r>
                </w:p>
              </w:tc>
            </w:tr>
            <w:tr w:rsidR="00D16218" w:rsidRPr="001A0526" w14:paraId="2C1FD18C" w14:textId="77777777" w:rsidTr="008D6B31">
              <w:tc>
                <w:tcPr>
                  <w:tcW w:w="63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8A27510" w14:textId="77777777" w:rsidR="00D16218" w:rsidRPr="001A0526" w:rsidRDefault="00D16218" w:rsidP="00D16218">
                  <w:pPr>
                    <w:rPr>
                      <w:rFonts w:ascii="Garamond" w:hAnsi="Garamond"/>
                      <w:i/>
                      <w:iCs/>
                    </w:rPr>
                  </w:pPr>
                  <w:r w:rsidRPr="001A0526">
                    <w:rPr>
                      <w:rFonts w:ascii="Garamond" w:hAnsi="Garamond"/>
                      <w:i/>
                      <w:iCs/>
                    </w:rPr>
                    <w:t>Vice President of Finance &amp; Accounts Specialist</w:t>
                  </w:r>
                </w:p>
              </w:tc>
              <w:tc>
                <w:tcPr>
                  <w:tcW w:w="441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B71E9B7" w14:textId="77777777" w:rsidR="00D16218" w:rsidRPr="001A0526" w:rsidRDefault="00D16218" w:rsidP="00D16218">
                  <w:pPr>
                    <w:rPr>
                      <w:rFonts w:ascii="Garamond" w:hAnsi="Garamond"/>
                    </w:rPr>
                  </w:pPr>
                </w:p>
              </w:tc>
            </w:tr>
            <w:tr w:rsidR="00D16218" w:rsidRPr="001A0526" w14:paraId="593003B5" w14:textId="77777777" w:rsidTr="008D6B31">
              <w:tc>
                <w:tcPr>
                  <w:tcW w:w="1080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BB6A6F3" w14:textId="77777777" w:rsidR="00D16218" w:rsidRPr="001A0526" w:rsidRDefault="00D16218" w:rsidP="00D16218">
                  <w:pPr>
                    <w:pStyle w:val="ListParagraph"/>
                    <w:numPr>
                      <w:ilvl w:val="0"/>
                      <w:numId w:val="1"/>
                    </w:numPr>
                    <w:jc w:val="both"/>
                    <w:rPr>
                      <w:rFonts w:ascii="Garamond" w:hAnsi="Garamond"/>
                    </w:rPr>
                  </w:pPr>
                  <w:r w:rsidRPr="001A0526">
                    <w:rPr>
                      <w:rFonts w:ascii="Garamond" w:hAnsi="Garamond"/>
                    </w:rPr>
                    <w:t>Participated in a year-long competition that competed participating schools’ teams across the United States</w:t>
                  </w:r>
                </w:p>
                <w:p w14:paraId="00AF1E74" w14:textId="77777777" w:rsidR="00D16218" w:rsidRPr="001A0526" w:rsidRDefault="00D16218" w:rsidP="00D16218">
                  <w:pPr>
                    <w:pStyle w:val="ListParagraph"/>
                    <w:numPr>
                      <w:ilvl w:val="0"/>
                      <w:numId w:val="1"/>
                    </w:numPr>
                    <w:jc w:val="both"/>
                    <w:rPr>
                      <w:rFonts w:ascii="Garamond" w:hAnsi="Garamond"/>
                    </w:rPr>
                  </w:pPr>
                  <w:r w:rsidRPr="001A0526">
                    <w:rPr>
                      <w:rFonts w:ascii="Garamond" w:hAnsi="Garamond"/>
                    </w:rPr>
                    <w:t>Presented the companies Financials in Virtual Enterprise competitions to persuade investors to invest in our product</w:t>
                  </w:r>
                </w:p>
              </w:tc>
            </w:tr>
            <w:tr w:rsidR="00D16218" w:rsidRPr="001A0526" w14:paraId="41D437CC" w14:textId="77777777" w:rsidTr="008D6B31">
              <w:tc>
                <w:tcPr>
                  <w:tcW w:w="63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20B201B" w14:textId="77777777" w:rsidR="00D16218" w:rsidRPr="001A0526" w:rsidRDefault="00D16218" w:rsidP="00D16218">
                  <w:pPr>
                    <w:rPr>
                      <w:rFonts w:ascii="Garamond" w:hAnsi="Garamond"/>
                    </w:rPr>
                  </w:pPr>
                </w:p>
              </w:tc>
              <w:tc>
                <w:tcPr>
                  <w:tcW w:w="441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FDB7996" w14:textId="77777777" w:rsidR="00D16218" w:rsidRPr="001A0526" w:rsidRDefault="00D16218" w:rsidP="00D16218">
                  <w:pPr>
                    <w:rPr>
                      <w:rFonts w:ascii="Garamond" w:hAnsi="Garamond"/>
                    </w:rPr>
                  </w:pPr>
                </w:p>
              </w:tc>
            </w:tr>
          </w:tbl>
          <w:p w14:paraId="5A2BC248" w14:textId="6858263A" w:rsidR="00D16218" w:rsidRPr="001A0526" w:rsidRDefault="00D16218" w:rsidP="00D16218">
            <w:pPr>
              <w:rPr>
                <w:rFonts w:ascii="Garamond" w:eastAsia="Garamond" w:hAnsi="Garamond" w:cs="Garamond"/>
              </w:rPr>
            </w:pPr>
            <w:r w:rsidRPr="001A0526">
              <w:rPr>
                <w:rFonts w:ascii="Garamond" w:eastAsia="Garamond" w:hAnsi="Garamond" w:cs="Garamond"/>
                <w:b/>
                <w:bCs/>
              </w:rPr>
              <w:t>Software, Programming: Python, SQL, C</w:t>
            </w:r>
            <w:r w:rsidR="00405B75">
              <w:rPr>
                <w:rFonts w:ascii="Garamond" w:eastAsia="Garamond" w:hAnsi="Garamond" w:cs="Garamond"/>
                <w:b/>
                <w:bCs/>
              </w:rPr>
              <w:t>++</w:t>
            </w:r>
            <w:r w:rsidRPr="001A0526">
              <w:rPr>
                <w:rFonts w:ascii="Garamond" w:eastAsia="Garamond" w:hAnsi="Garamond" w:cs="Garamond"/>
                <w:b/>
                <w:bCs/>
              </w:rPr>
              <w:t>, Bloomberg Terminal, MS Office: Word, Excel, PowerPoint</w:t>
            </w:r>
          </w:p>
          <w:p w14:paraId="5BC9226A" w14:textId="7D54DD59" w:rsidR="00D16218" w:rsidRPr="001A0526" w:rsidRDefault="00D16218" w:rsidP="00D16218">
            <w:pPr>
              <w:rPr>
                <w:rFonts w:ascii="Garamond" w:eastAsia="Garamond" w:hAnsi="Garamond" w:cs="Garamond"/>
              </w:rPr>
            </w:pPr>
            <w:r w:rsidRPr="001A0526">
              <w:rPr>
                <w:rFonts w:ascii="Garamond" w:eastAsia="Garamond" w:hAnsi="Garamond" w:cs="Garamond"/>
                <w:b/>
                <w:bCs/>
              </w:rPr>
              <w:t>Involvements</w:t>
            </w:r>
            <w:r w:rsidRPr="001A0526">
              <w:rPr>
                <w:rFonts w:ascii="Garamond" w:eastAsia="Garamond" w:hAnsi="Garamond" w:cs="Garamond"/>
              </w:rPr>
              <w:t xml:space="preserve">: Finance Investment Banking &amp; Advisory Society (FIBA), Scholars of </w:t>
            </w:r>
            <w:proofErr w:type="gramStart"/>
            <w:r w:rsidRPr="001A0526">
              <w:rPr>
                <w:rFonts w:ascii="Garamond" w:eastAsia="Garamond" w:hAnsi="Garamond" w:cs="Garamond"/>
              </w:rPr>
              <w:t>Finance(</w:t>
            </w:r>
            <w:proofErr w:type="spellStart"/>
            <w:proofErr w:type="gramEnd"/>
            <w:r w:rsidRPr="001A0526">
              <w:rPr>
                <w:rFonts w:ascii="Garamond" w:eastAsia="Garamond" w:hAnsi="Garamond" w:cs="Garamond"/>
              </w:rPr>
              <w:t>SoF</w:t>
            </w:r>
            <w:proofErr w:type="spellEnd"/>
            <w:r w:rsidRPr="001A0526">
              <w:rPr>
                <w:rFonts w:ascii="Garamond" w:eastAsia="Garamond" w:hAnsi="Garamond" w:cs="Garamond"/>
              </w:rPr>
              <w:t>),</w:t>
            </w:r>
            <w:r w:rsidR="003D35CC">
              <w:rPr>
                <w:rFonts w:ascii="Garamond" w:eastAsia="Garamond" w:hAnsi="Garamond" w:cs="Garamond"/>
              </w:rPr>
              <w:t xml:space="preserve"> Poker Club</w:t>
            </w:r>
          </w:p>
        </w:tc>
      </w:tr>
    </w:tbl>
    <w:p w14:paraId="16094655" w14:textId="7FD399BD" w:rsidR="00A65BAA" w:rsidRDefault="00A65BAA" w:rsidP="009323F2">
      <w:pPr>
        <w:tabs>
          <w:tab w:val="left" w:pos="0"/>
          <w:tab w:val="left" w:pos="9360"/>
        </w:tabs>
      </w:pPr>
    </w:p>
    <w:sectPr w:rsidR="00A65B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1A11C" w14:textId="77777777" w:rsidR="002B0D36" w:rsidRDefault="002B0D36">
      <w:pPr>
        <w:spacing w:after="0"/>
      </w:pPr>
      <w:r>
        <w:separator/>
      </w:r>
    </w:p>
  </w:endnote>
  <w:endnote w:type="continuationSeparator" w:id="0">
    <w:p w14:paraId="1B018633" w14:textId="77777777" w:rsidR="002B0D36" w:rsidRDefault="002B0D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A091B" w14:textId="77777777" w:rsidR="002B0D36" w:rsidRDefault="002B0D36">
      <w:pPr>
        <w:spacing w:after="0"/>
      </w:pPr>
      <w:r>
        <w:separator/>
      </w:r>
    </w:p>
  </w:footnote>
  <w:footnote w:type="continuationSeparator" w:id="0">
    <w:p w14:paraId="67057CF5" w14:textId="77777777" w:rsidR="002B0D36" w:rsidRDefault="002B0D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3FFB"/>
    <w:multiLevelType w:val="hybridMultilevel"/>
    <w:tmpl w:val="816EC0E8"/>
    <w:lvl w:ilvl="0" w:tplc="7706C13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30CCA"/>
    <w:multiLevelType w:val="hybridMultilevel"/>
    <w:tmpl w:val="2E3874A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0463DC"/>
    <w:multiLevelType w:val="hybridMultilevel"/>
    <w:tmpl w:val="99BAD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765044">
    <w:abstractNumId w:val="1"/>
  </w:num>
  <w:num w:numId="2" w16cid:durableId="556475850">
    <w:abstractNumId w:val="0"/>
  </w:num>
  <w:num w:numId="3" w16cid:durableId="7085295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193"/>
    <w:rsid w:val="00032B9F"/>
    <w:rsid w:val="00036E0A"/>
    <w:rsid w:val="00053B38"/>
    <w:rsid w:val="00081AB3"/>
    <w:rsid w:val="00095A04"/>
    <w:rsid w:val="000C3D06"/>
    <w:rsid w:val="000C46AC"/>
    <w:rsid w:val="000D5747"/>
    <w:rsid w:val="001037AC"/>
    <w:rsid w:val="00123452"/>
    <w:rsid w:val="00146742"/>
    <w:rsid w:val="0016008D"/>
    <w:rsid w:val="00164D28"/>
    <w:rsid w:val="00191223"/>
    <w:rsid w:val="00197D2F"/>
    <w:rsid w:val="001A0526"/>
    <w:rsid w:val="001C4E8D"/>
    <w:rsid w:val="00234BE5"/>
    <w:rsid w:val="00286454"/>
    <w:rsid w:val="002B0D36"/>
    <w:rsid w:val="002C78F6"/>
    <w:rsid w:val="00304894"/>
    <w:rsid w:val="00313EA7"/>
    <w:rsid w:val="0032333A"/>
    <w:rsid w:val="0034135F"/>
    <w:rsid w:val="00376BD4"/>
    <w:rsid w:val="003D35CC"/>
    <w:rsid w:val="00405B75"/>
    <w:rsid w:val="00417BDB"/>
    <w:rsid w:val="00430A27"/>
    <w:rsid w:val="00437338"/>
    <w:rsid w:val="004456E3"/>
    <w:rsid w:val="00460B7D"/>
    <w:rsid w:val="004634DD"/>
    <w:rsid w:val="004640ED"/>
    <w:rsid w:val="0052507A"/>
    <w:rsid w:val="00530377"/>
    <w:rsid w:val="0053621A"/>
    <w:rsid w:val="005816B2"/>
    <w:rsid w:val="0062069C"/>
    <w:rsid w:val="00634EBA"/>
    <w:rsid w:val="00641DCC"/>
    <w:rsid w:val="00675535"/>
    <w:rsid w:val="0068762B"/>
    <w:rsid w:val="00692987"/>
    <w:rsid w:val="006A6A43"/>
    <w:rsid w:val="006D708B"/>
    <w:rsid w:val="00736CB6"/>
    <w:rsid w:val="007652C1"/>
    <w:rsid w:val="00770BA5"/>
    <w:rsid w:val="00777D22"/>
    <w:rsid w:val="00782592"/>
    <w:rsid w:val="007C65B1"/>
    <w:rsid w:val="007F676D"/>
    <w:rsid w:val="00823447"/>
    <w:rsid w:val="00835075"/>
    <w:rsid w:val="00854972"/>
    <w:rsid w:val="00870E0C"/>
    <w:rsid w:val="00873BC2"/>
    <w:rsid w:val="00893C8A"/>
    <w:rsid w:val="008954FB"/>
    <w:rsid w:val="008B471E"/>
    <w:rsid w:val="008D6B31"/>
    <w:rsid w:val="008F6B05"/>
    <w:rsid w:val="009323F2"/>
    <w:rsid w:val="00943B72"/>
    <w:rsid w:val="009442B1"/>
    <w:rsid w:val="00945B04"/>
    <w:rsid w:val="00975EED"/>
    <w:rsid w:val="009825D5"/>
    <w:rsid w:val="009A0E23"/>
    <w:rsid w:val="009A7628"/>
    <w:rsid w:val="009B7DB9"/>
    <w:rsid w:val="00A3271A"/>
    <w:rsid w:val="00A3295D"/>
    <w:rsid w:val="00A648F0"/>
    <w:rsid w:val="00A65BAA"/>
    <w:rsid w:val="00AC38CF"/>
    <w:rsid w:val="00AE7193"/>
    <w:rsid w:val="00B16FCE"/>
    <w:rsid w:val="00B313C5"/>
    <w:rsid w:val="00B32193"/>
    <w:rsid w:val="00B35F6D"/>
    <w:rsid w:val="00B5106D"/>
    <w:rsid w:val="00B662F5"/>
    <w:rsid w:val="00B7583F"/>
    <w:rsid w:val="00B84FC3"/>
    <w:rsid w:val="00BC319A"/>
    <w:rsid w:val="00BE2C05"/>
    <w:rsid w:val="00BF64AD"/>
    <w:rsid w:val="00C056E1"/>
    <w:rsid w:val="00C369C8"/>
    <w:rsid w:val="00C52D1F"/>
    <w:rsid w:val="00CE7C0E"/>
    <w:rsid w:val="00D16218"/>
    <w:rsid w:val="00D46B3B"/>
    <w:rsid w:val="00D9761E"/>
    <w:rsid w:val="00DB5699"/>
    <w:rsid w:val="00DC0A74"/>
    <w:rsid w:val="00E001EF"/>
    <w:rsid w:val="00E301E0"/>
    <w:rsid w:val="00EB6581"/>
    <w:rsid w:val="00EF4094"/>
    <w:rsid w:val="00F24BB7"/>
    <w:rsid w:val="00F26521"/>
    <w:rsid w:val="00F56E66"/>
    <w:rsid w:val="00F75481"/>
    <w:rsid w:val="00F772EE"/>
    <w:rsid w:val="00F96F1B"/>
    <w:rsid w:val="00FA68D9"/>
    <w:rsid w:val="00FF3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44335"/>
  <w15:chartTrackingRefBased/>
  <w15:docId w15:val="{39AC2948-7126-4FEB-AC29-47BF39815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193"/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7193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193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193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1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1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19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1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1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E7193"/>
    <w:pPr>
      <w:spacing w:after="0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2069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2069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2069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2069C"/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C056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38C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319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stevens.edu/news/stevens-students-soar-in-vanguard-etf-trading-competition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MatthewStevensGit/polymarket-us-bot/blob/main/docs/polymarket-worldcup-paper.pdf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MatthewStevensGit" TargetMode="External"/><Relationship Id="rId5" Type="http://schemas.openxmlformats.org/officeDocument/2006/relationships/styles" Target="styles.xml"/><Relationship Id="rId15" Type="http://schemas.openxmlformats.org/officeDocument/2006/relationships/hyperlink" Target="https://stevens0-my.sharepoint.com/:p:/g/personal/mginzbur1_stevens_edu/IQAbaJR5_mvGQKgyTgNGpOziAU4eTx-HsFv4SmQOP8W4l5c?e=uXCKdK&amp;nav=eyJzSWQiOjI3NiwiY0lkIjo1Nzg0MDU4OTZ9" TargetMode="External"/><Relationship Id="rId10" Type="http://schemas.openxmlformats.org/officeDocument/2006/relationships/hyperlink" Target="https://www.linkedin.com/in/matthewginzburg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github.com/MatthewStevensGit/Kaiser-stats" TargetMode="External"/><Relationship Id="rId18" Type="http://schemas.openxmlformats.org/officeDocument/2006/relationships/hyperlink" Target="https://github.com/MatthewStevensGit/10q-equity-ag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2afc6b4-cb61-4abe-a553-aaee3c796fd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5EA11A35D37C4092639218E630F27B" ma:contentTypeVersion="6" ma:contentTypeDescription="Create a new document." ma:contentTypeScope="" ma:versionID="5741ecb631722b35c5b60212258d027d">
  <xsd:schema xmlns:xsd="http://www.w3.org/2001/XMLSchema" xmlns:xs="http://www.w3.org/2001/XMLSchema" xmlns:p="http://schemas.microsoft.com/office/2006/metadata/properties" xmlns:ns3="c2afc6b4-cb61-4abe-a553-aaee3c796fdf" targetNamespace="http://schemas.microsoft.com/office/2006/metadata/properties" ma:root="true" ma:fieldsID="dbb2b06cff19cfcee4053f7424680452" ns3:_="">
    <xsd:import namespace="c2afc6b4-cb61-4abe-a553-aaee3c796fd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afc6b4-cb61-4abe-a553-aaee3c796fd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884099-6951-471A-ADD6-97DDF12979B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7330930-858B-4AF6-84CB-2A2DB53515E6}">
  <ds:schemaRefs>
    <ds:schemaRef ds:uri="http://schemas.microsoft.com/office/2006/metadata/properties"/>
    <ds:schemaRef ds:uri="http://schemas.microsoft.com/office/infopath/2007/PartnerControls"/>
    <ds:schemaRef ds:uri="c2afc6b4-cb61-4abe-a553-aaee3c796fdf"/>
  </ds:schemaRefs>
</ds:datastoreItem>
</file>

<file path=customXml/itemProps3.xml><?xml version="1.0" encoding="utf-8"?>
<ds:datastoreItem xmlns:ds="http://schemas.openxmlformats.org/officeDocument/2006/customXml" ds:itemID="{37791C28-36E7-4EDE-BC01-02E1936788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afc6b4-cb61-4abe-a553-aaee3c796f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1494</TotalTime>
  <Pages>1</Pages>
  <Words>505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Ginzburg</dc:creator>
  <cp:keywords/>
  <dc:description/>
  <cp:lastModifiedBy>Matthew Ginzburg</cp:lastModifiedBy>
  <cp:revision>9</cp:revision>
  <cp:lastPrinted>2026-02-10T23:32:00Z</cp:lastPrinted>
  <dcterms:created xsi:type="dcterms:W3CDTF">2026-02-28T04:21:00Z</dcterms:created>
  <dcterms:modified xsi:type="dcterms:W3CDTF">2026-09-15T08:22:00Z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3fd474-4f3c-44ed-88fb-5cc4bd2471bf_Enabled">
    <vt:lpwstr>true</vt:lpwstr>
  </property>
  <property fmtid="{D5CDD505-2E9C-101B-9397-08002B2CF9AE}" pid="3" name="MSIP_Label_a73fd474-4f3c-44ed-88fb-5cc4bd2471bf_SetDate">
    <vt:lpwstr>2026-02-20T21:12:57Z</vt:lpwstr>
  </property>
  <property fmtid="{D5CDD505-2E9C-101B-9397-08002B2CF9AE}" pid="4" name="MSIP_Label_a73fd474-4f3c-44ed-88fb-5cc4bd2471bf_Method">
    <vt:lpwstr>Standard</vt:lpwstr>
  </property>
  <property fmtid="{D5CDD505-2E9C-101B-9397-08002B2CF9AE}" pid="5" name="MSIP_Label_a73fd474-4f3c-44ed-88fb-5cc4bd2471bf_Name">
    <vt:lpwstr>defa4170-0d19-0005-0004-bc88714345d2</vt:lpwstr>
  </property>
  <property fmtid="{D5CDD505-2E9C-101B-9397-08002B2CF9AE}" pid="6" name="MSIP_Label_a73fd474-4f3c-44ed-88fb-5cc4bd2471bf_SiteId">
    <vt:lpwstr>8d1a69ec-03b5-4345-ae21-dad112f5fb4f</vt:lpwstr>
  </property>
  <property fmtid="{D5CDD505-2E9C-101B-9397-08002B2CF9AE}" pid="7" name="MSIP_Label_a73fd474-4f3c-44ed-88fb-5cc4bd2471bf_ActionId">
    <vt:lpwstr>bae477cd-6479-4ee3-904d-9a93bb73fc9e</vt:lpwstr>
  </property>
  <property fmtid="{D5CDD505-2E9C-101B-9397-08002B2CF9AE}" pid="8" name="MSIP_Label_a73fd474-4f3c-44ed-88fb-5cc4bd2471bf_ContentBits">
    <vt:lpwstr>0</vt:lpwstr>
  </property>
  <property fmtid="{D5CDD505-2E9C-101B-9397-08002B2CF9AE}" pid="9" name="MSIP_Label_a73fd474-4f3c-44ed-88fb-5cc4bd2471bf_Tag">
    <vt:lpwstr>10, 3, 0, 1</vt:lpwstr>
  </property>
  <property fmtid="{D5CDD505-2E9C-101B-9397-08002B2CF9AE}" pid="10" name="ContentTypeId">
    <vt:lpwstr>0x010100075EA11A35D37C4092639218E630F27B</vt:lpwstr>
  </property>
</Properties>
</file>