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CS 263 Final Project Planning Report</w:t>
      </w:r>
    </w:p>
    <w:p>
      <w:pPr>
        <w:spacing w:after="240"/>
        <w:jc w:val="center"/>
      </w:pPr>
      <w:r>
        <w:rPr>
          <w:i/>
          <w:iCs/>
          <w:sz w:val="22"/>
          <w:szCs w:val="22"/>
        </w:rPr>
        <w:t xml:space="preserve">When Surgical Edits Leak: A Comparative Study of Logical Consistency and Ripple Effects Across Knowledge Editing Methods</w:t>
      </w:r>
    </w:p>
    <w:p>
      <w:pPr>
        <w:pStyle w:val="Heading1"/>
      </w:pPr>
      <w:r>
        <w:rPr>
          <w:b/>
          <w:bCs/>
        </w:rPr>
        <w:t xml:space="preserve">Team</w:t>
      </w:r>
    </w:p>
    <w:p>
      <w:pPr>
        <w:pStyle w:val="ListParagraph"/>
        <w:numPr>
          <w:ilvl w:val="0"/>
          <w:numId w:val="2"/>
        </w:numPr>
        <w:spacing w:after="80"/>
      </w:pPr>
      <w:r>
        <w:t xml:space="preserve">Matthew Hutchinson, mahutchinson@ucla.edu</w:t>
      </w:r>
    </w:p>
    <w:p>
      <w:pPr>
        <w:pStyle w:val="ListParagraph"/>
        <w:numPr>
          <w:ilvl w:val="0"/>
          <w:numId w:val="2"/>
        </w:numPr>
        <w:spacing w:after="80"/>
      </w:pPr>
      <w:r>
        <w:t xml:space="preserve">Corey Shen, corey0224@ucla.edu</w:t>
      </w:r>
    </w:p>
    <w:p>
      <w:pPr>
        <w:pStyle w:val="ListParagraph"/>
        <w:numPr>
          <w:ilvl w:val="0"/>
          <w:numId w:val="2"/>
        </w:numPr>
        <w:spacing w:after="80"/>
      </w:pPr>
      <w:r>
        <w:t xml:space="preserve">Nathan Wei, nathanwei@ucla.edu</w:t>
      </w:r>
    </w:p>
    <w:p>
      <w:pPr>
        <w:pStyle w:val="Heading1"/>
      </w:pPr>
      <w:r>
        <w:rPr>
          <w:b/>
          <w:bCs/>
        </w:rPr>
        <w:t xml:space="preserve">Research Topic</w:t>
      </w:r>
    </w:p>
    <w:p>
      <w:pPr>
        <w:spacing w:after="120"/>
      </w:pPr>
      <w:r>
        <w:t xml:space="preserve">Large language models store factual knowledge in their parameters. “Model editing” is a growing area that tries to update individual facts without retraining the full model. ROME (Meng et al., NeurIPS 2022) does this by locating factual associations in specific MLP layers and applying a rank-one weight update. Follow-up methods like MEMIT and in-context editing (IKE) have expanded the design space into two main families: parameter-based methods that directly modify weights, and retrieval-based methods that modify the prompt at inference time.</w:t>
      </w:r>
    </w:p>
    <w:p>
      <w:pPr>
        <w:spacing w:after="120"/>
      </w:pPr>
      <w:r>
        <w:t xml:space="preserve">These methods look strong on direct fact replacement, but recent work has shown they can quietly break related facts the method wasn’t supposed to touch. We want to know whether these edits actually stay surgical in practice, or whether they introduce inconsistencies in the surrounding knowledge that aggregate success metrics miss.</w:t>
      </w:r>
    </w:p>
    <w:p>
      <w:pPr>
        <w:pStyle w:val="Heading1"/>
      </w:pPr>
      <w:r>
        <w:rPr>
          <w:b/>
          <w:bCs/>
        </w:rPr>
        <w:t xml:space="preserve">Research Questions</w:t>
      </w:r>
    </w:p>
    <w:p>
      <w:pPr>
        <w:pStyle w:val="ListParagraph"/>
        <w:numPr>
          <w:ilvl w:val="0"/>
          <w:numId w:val="3"/>
        </w:numPr>
        <w:spacing w:after="60"/>
      </w:pPr>
      <w:r>
        <w:t xml:space="preserve">Do ROME, MEMIT, and IKE edits preserve logical consistency with unedited but related facts?</w:t>
      </w:r>
    </w:p>
    <w:p>
      <w:pPr>
        <w:pStyle w:val="ListParagraph"/>
        <w:numPr>
          <w:ilvl w:val="0"/>
          <w:numId w:val="4"/>
        </w:numPr>
        <w:spacing w:after="60"/>
      </w:pPr>
      <w:r>
        <w:rPr>
          <w:i/>
          <w:iCs/>
        </w:rPr>
        <w:t xml:space="preserve">Example: after editing “The Eiffel Tower is located in Rome,” does the model still correctly answer “What country is the Eiffel Tower in?” with Italy?</w:t>
      </w:r>
    </w:p>
    <w:p>
      <w:pPr>
        <w:pStyle w:val="ListParagraph"/>
        <w:numPr>
          <w:ilvl w:val="0"/>
          <w:numId w:val="3"/>
        </w:numPr>
        <w:spacing w:after="60"/>
      </w:pPr>
      <w:r>
        <w:t xml:space="preserve">When an edit is applied, do logically-implied downstream (multi-hop) facts update coherently, or does the edited fact become “orphaned”?</w:t>
      </w:r>
    </w:p>
    <w:p>
      <w:pPr>
        <w:pStyle w:val="ListParagraph"/>
        <w:numPr>
          <w:ilvl w:val="0"/>
          <w:numId w:val="4"/>
        </w:numPr>
        <w:spacing w:after="60"/>
      </w:pPr>
      <w:r>
        <w:rPr>
          <w:i/>
          <w:iCs/>
        </w:rPr>
        <w:t xml:space="preserve">Example: after editing “Albert Einstein was a chemist,” does the model also update its answer to “What scientific field did Einstein contribute to?”, or does it inconsistently retain “physics”?</w:t>
      </w:r>
    </w:p>
    <w:p>
      <w:pPr>
        <w:pStyle w:val="ListParagraph"/>
        <w:numPr>
          <w:ilvl w:val="0"/>
          <w:numId w:val="3"/>
        </w:numPr>
        <w:spacing w:after="60"/>
      </w:pPr>
      <w:r>
        <w:t xml:space="preserve">Do failure modes differ systematically across parameter-based vs. retrieval-based editing families?</w:t>
      </w:r>
    </w:p>
    <w:p>
      <w:pPr>
        <w:pStyle w:val="ListParagraph"/>
        <w:numPr>
          <w:ilvl w:val="0"/>
          <w:numId w:val="4"/>
        </w:numPr>
        <w:spacing w:after="60"/>
      </w:pPr>
      <w:r>
        <w:rPr>
          <w:i/>
          <w:iCs/>
        </w:rPr>
        <w:t xml:space="preserve">Example: parameter-based methods like ROME may break ripple-effect consistency because edits only touch a specific MLP layer, while retrieval-based IKE may regress to base-model behavior whenever the prompt doesn’t explicitly reference the edited fact.</w:t>
      </w:r>
    </w:p>
    <w:p>
      <w:pPr>
        <w:pStyle w:val="Heading1"/>
      </w:pPr>
      <w:r>
        <w:rPr>
          <w:b/>
          <w:bCs/>
        </w:rPr>
        <w:t xml:space="preserve">Proposed Approach</w:t>
      </w:r>
    </w:p>
    <w:p>
      <w:pPr>
        <w:spacing w:after="120"/>
      </w:pPr>
      <w:r>
        <w:rPr>
          <w:b/>
          <w:bCs/>
        </w:rPr>
        <w:t xml:space="preserve">Baseline methods: </w:t>
      </w:r>
      <w:r>
        <w:t xml:space="preserve">We compare three editing methods across two families: ROME (parameter-based, single-fact), MEMIT (parameter-based, batch), and IKE (in-context / prompt-based). All three have publicly available implementations, which gives us a realistic shot at reproducing their baseline numbers.</w:t>
      </w:r>
    </w:p>
    <w:p>
      <w:pPr>
        <w:spacing w:after="120"/>
      </w:pPr>
      <w:r>
        <w:rPr>
          <w:b/>
          <w:bCs/>
        </w:rPr>
        <w:t xml:space="preserve">Models: </w:t>
      </w:r>
      <w:r>
        <w:t xml:space="preserve">GPT-2 XL (1.5B) is our primary target, matching ROME’s original setup so our baselines are directly comparable. GPT-J (6B) is an optional scale check if time permits. We keep the model fixed across conditions so any differences in results come from the editing method, not the architecture. GPT-2 XL runs on a single T4 GPU and fits within our allocated cloud credits.</w:t>
      </w:r>
    </w:p>
    <w:p>
      <w:pPr>
        <w:spacing w:after="120"/>
      </w:pPr>
      <w:r>
        <w:rPr>
          <w:b/>
          <w:bCs/>
        </w:rPr>
        <w:t xml:space="preserve">Evaluation datasets: </w:t>
      </w:r>
      <w:r>
        <w:t xml:space="preserve">CounterFact (shipped with ROME) for efficacy, generalization, and specificity; RippleEdits (Cohen et al., 2024) for ripple-effect consistency; MQUAKE (Zhong et al., EMNLP 2023) for multi-hop reasoning after edits. Combined, these exceed the 50-item minimum required by the course.</w:t>
      </w:r>
    </w:p>
    <w:p>
      <w:pPr>
        <w:pStyle w:val="Heading2"/>
      </w:pPr>
      <w:r>
        <w:rPr>
          <w:b/>
          <w:bCs/>
        </w:rPr>
        <w:t xml:space="preserve">Novel Evaluation Component: Method-Sensitivity Diagnostic Probes</w:t>
      </w:r>
    </w:p>
    <w:p>
      <w:pPr>
        <w:spacing w:after="120"/>
      </w:pPr>
      <w:r>
        <w:t xml:space="preserve">CounterFact, RippleEdits, and MQUAKE measure whether edits propagate correctly overall, but they don’t directly test what each method is supposed to be bad at. Our contribution is a small (~50 item) hand-curated diagnostic test set targeted at the known failure patterns of each family. Each edit case is paired with multiple probe types:</w:t>
      </w:r>
    </w:p>
    <w:p>
      <w:pPr>
        <w:pStyle w:val="ListParagraph"/>
        <w:numPr>
          <w:ilvl w:val="0"/>
          <w:numId w:val="2"/>
        </w:numPr>
        <w:spacing w:after="80"/>
      </w:pPr>
      <w:r>
        <w:t xml:space="preserve">Contradiction probes: check whether the model holds logically incompatible beliefs after an edit. For example, after editing “Einstein was a chemist,” we ask whether the model still answers “Einstein won the Nobel Prize in Physics,” which would create an internal contradiction that aggregate success metrics typically miss.</w:t>
      </w:r>
    </w:p>
    <w:p>
      <w:pPr>
        <w:pStyle w:val="ListParagraph"/>
        <w:numPr>
          <w:ilvl w:val="0"/>
          <w:numId w:val="2"/>
        </w:numPr>
        <w:spacing w:after="80"/>
      </w:pPr>
      <w:r>
        <w:t xml:space="preserve">Method-sensitivity probes: target what each family is structurally expected to break. For parameter-based methods (ROME, MEMIT), we probe implications that pass through layers not touched by the edit. For retrieval-based IKE, we probe queries that do not naturally invoke the edited fact, where IKE should plausibly regress to base-model behavior.</w:t>
      </w:r>
    </w:p>
    <w:p>
      <w:pPr>
        <w:pStyle w:val="ListParagraph"/>
        <w:numPr>
          <w:ilvl w:val="0"/>
          <w:numId w:val="2"/>
        </w:numPr>
        <w:spacing w:after="80"/>
      </w:pPr>
      <w:r>
        <w:t xml:space="preserve">Chain-of-thought probes: ask the model to explain its reasoning about the edited fact step-by-step, then check whether the reasoning chain coherently supports the edit or reveals latent contradictions.</w:t>
      </w:r>
    </w:p>
    <w:p>
      <w:pPr>
        <w:spacing w:after="120"/>
      </w:pPr>
      <w:r>
        <w:t xml:space="preserve">We are not trying to replace CounterFact or RippleEdits. We are adding a focused probe set that asks a different question: not “did the edit succeed?” but “how does each method fail, and does the failure pattern line up with the method’s structure?”</w:t>
      </w:r>
    </w:p>
    <w:p>
      <w:pPr>
        <w:spacing w:after="120"/>
      </w:pPr>
      <w:r>
        <w:rPr>
          <w:b/>
          <w:bCs/>
        </w:rPr>
        <w:t xml:space="preserve">Analysis: </w:t>
      </w:r>
      <w:r>
        <w:t xml:space="preserve">Quantitative comparison across efficacy, generalization, specificity, ripple effects, multi-hop reasoning, and our diagnostic probes. Qualitative analysis of representative failure cases. Systematic comparison of parameter-based vs. retrieval-based failure modes.</w:t>
      </w:r>
    </w:p>
    <w:p>
      <w:pPr>
        <w:pStyle w:val="Heading1"/>
      </w:pPr>
      <w:r>
        <w:rPr>
          <w:b/>
          <w:bCs/>
        </w:rPr>
        <w:t xml:space="preserve">Milestones and Timeline</w:t>
      </w:r>
    </w:p>
    <w:p>
      <w:pPr>
        <w:pStyle w:val="ListParagraph"/>
        <w:numPr>
          <w:ilvl w:val="0"/>
          <w:numId w:val="3"/>
        </w:numPr>
        <w:spacing w:after="60"/>
      </w:pPr>
      <w:r>
        <w:t xml:space="preserve">Week 4 (4/17): Planning report submission. Environment setup; ROME public code running locally.</w:t>
      </w:r>
    </w:p>
    <w:p>
      <w:pPr>
        <w:pStyle w:val="ListParagraph"/>
        <w:numPr>
          <w:ilvl w:val="0"/>
          <w:numId w:val="3"/>
        </w:numPr>
        <w:spacing w:after="60"/>
      </w:pPr>
      <w:r>
        <w:t xml:space="preserve">Week 5: Reproduce ROME baseline numbers on CounterFact. Begin MEMIT and IKE integration.</w:t>
      </w:r>
    </w:p>
    <w:p>
      <w:pPr>
        <w:pStyle w:val="ListParagraph"/>
        <w:numPr>
          <w:ilvl w:val="0"/>
          <w:numId w:val="3"/>
        </w:numPr>
        <w:spacing w:after="60"/>
      </w:pPr>
      <w:r>
        <w:t xml:space="preserve">Week 6: Complete baseline reproductions. Begin ripple-effect evaluation on RippleEdits and MQUAKE.</w:t>
      </w:r>
    </w:p>
    <w:p>
      <w:pPr>
        <w:pStyle w:val="ListParagraph"/>
        <w:numPr>
          <w:ilvl w:val="0"/>
          <w:numId w:val="3"/>
        </w:numPr>
        <w:spacing w:after="60"/>
      </w:pPr>
      <w:r>
        <w:t xml:space="preserve">Week 7: Construct diagnostic probe test set. Run full experimental matrix (3 methods across all evaluation axes).</w:t>
      </w:r>
    </w:p>
    <w:p>
      <w:pPr>
        <w:pStyle w:val="ListParagraph"/>
        <w:numPr>
          <w:ilvl w:val="0"/>
          <w:numId w:val="3"/>
        </w:numPr>
        <w:spacing w:after="60"/>
      </w:pPr>
      <w:r>
        <w:t xml:space="preserve">Week 8 (5/4): Midterm report submission with preliminary results.</w:t>
      </w:r>
    </w:p>
    <w:p>
      <w:pPr>
        <w:pStyle w:val="ListParagraph"/>
        <w:numPr>
          <w:ilvl w:val="0"/>
          <w:numId w:val="3"/>
        </w:numPr>
        <w:spacing w:after="60"/>
      </w:pPr>
      <w:r>
        <w:t xml:space="preserve">Week 9: Failure mode analysis, qualitative examples, iteration on edge cases.</w:t>
      </w:r>
    </w:p>
    <w:p>
      <w:pPr>
        <w:pStyle w:val="ListParagraph"/>
        <w:numPr>
          <w:ilvl w:val="0"/>
          <w:numId w:val="3"/>
        </w:numPr>
        <w:spacing w:after="60"/>
      </w:pPr>
      <w:r>
        <w:t xml:space="preserve">Week 10 (6/1): Final presentation. Final report and code due 6/8.</w:t>
      </w:r>
    </w:p>
    <w:p>
      <w:pPr>
        <w:pStyle w:val="Heading1"/>
      </w:pPr>
      <w:r>
        <w:rPr>
          <w:b/>
          <w:bCs/>
        </w:rPr>
        <w:t xml:space="preserve">Distribution of Work</w:t>
      </w:r>
    </w:p>
    <w:p>
      <w:pPr>
        <w:spacing w:after="120"/>
      </w:pPr>
      <w:r>
        <w:rPr>
          <w:b/>
          <w:bCs/>
        </w:rPr>
        <w:t xml:space="preserve">Matthew Hutchinson: </w:t>
      </w:r>
      <w:r>
        <w:t xml:space="preserve">ROME reproduction on CounterFact, diagnostic probe set design, probe evaluation runs, writeup of failure-mode findings. Presentation co-owner.</w:t>
      </w:r>
    </w:p>
    <w:p>
      <w:pPr>
        <w:spacing w:after="120"/>
      </w:pPr>
      <w:r>
        <w:rPr>
          <w:b/>
          <w:bCs/>
        </w:rPr>
        <w:t xml:space="preserve">Corey Shen: </w:t>
      </w:r>
      <w:r>
        <w:t xml:space="preserve">MEMIT and IKE integration, full evaluation pipeline across CounterFact, RippleEdits, and MQUAKE, aggregated results tables. Presentation co-owner.</w:t>
      </w:r>
    </w:p>
    <w:p>
      <w:pPr>
        <w:spacing w:after="120"/>
      </w:pPr>
      <w:r>
        <w:rPr>
          <w:b/>
          <w:bCs/>
        </w:rPr>
        <w:t xml:space="preserve">Nathan Wei: </w:t>
      </w:r>
      <w:r>
        <w:t xml:space="preserve">Cross-method comparison figures, qualitative analysis of failure cases, related-work section, presentation co-owner.</w:t>
      </w:r>
    </w:p>
    <w:p>
      <w:pPr>
        <w:spacing w:after="120"/>
      </w:pPr>
      <w:r>
        <w:t xml:space="preserve">All members will contribute to the final writeup. We will use GitHub for version control and keep a shared log of individual contributions per the course’s collaboration policy.</w:t>
      </w:r>
    </w:p>
    <w:p>
      <w:pPr>
        <w:pStyle w:val="Heading1"/>
      </w:pPr>
      <w:r>
        <w:rPr>
          <w:b/>
          <w:bCs/>
        </w:rPr>
        <w:t xml:space="preserve">Related Work (Preliminary)</w:t>
      </w:r>
    </w:p>
    <w:p>
      <w:pPr>
        <w:pStyle w:val="ListParagraph"/>
        <w:numPr>
          <w:ilvl w:val="0"/>
          <w:numId w:val="2"/>
        </w:numPr>
        <w:spacing w:after="80"/>
      </w:pPr>
      <w:r>
        <w:t xml:space="preserve">Meng et al., “Locating and Editing Factual Associations in GPT” (ROME), NeurIPS 2022</w:t>
      </w:r>
    </w:p>
    <w:p>
      <w:pPr>
        <w:pStyle w:val="ListParagraph"/>
        <w:numPr>
          <w:ilvl w:val="0"/>
          <w:numId w:val="2"/>
        </w:numPr>
        <w:spacing w:after="80"/>
      </w:pPr>
      <w:r>
        <w:t xml:space="preserve">Meng et al., “Mass-Editing Memory in a Transformer” (MEMIT), ICLR 2023</w:t>
      </w:r>
    </w:p>
    <w:p>
      <w:pPr>
        <w:pStyle w:val="ListParagraph"/>
        <w:numPr>
          <w:ilvl w:val="0"/>
          <w:numId w:val="2"/>
        </w:numPr>
        <w:spacing w:after="80"/>
      </w:pPr>
      <w:r>
        <w:t xml:space="preserve">Zheng et al., “Can We Edit Factual Knowledge by In-Context Learning?” (IKE), 2023</w:t>
      </w:r>
    </w:p>
    <w:p>
      <w:pPr>
        <w:pStyle w:val="ListParagraph"/>
        <w:numPr>
          <w:ilvl w:val="0"/>
          <w:numId w:val="2"/>
        </w:numPr>
        <w:spacing w:after="80"/>
      </w:pPr>
      <w:r>
        <w:t xml:space="preserve">Cohen et al., “Evaluating the Ripple Effects of Knowledge Editing in Language Models” (RippleEdits), 2024</w:t>
      </w:r>
    </w:p>
    <w:p>
      <w:pPr>
        <w:pStyle w:val="ListParagraph"/>
        <w:numPr>
          <w:ilvl w:val="0"/>
          <w:numId w:val="2"/>
        </w:numPr>
        <w:spacing w:after="80"/>
      </w:pPr>
      <w:r>
        <w:t xml:space="preserve">Zhong et al., “MQUAKE: Assessing Knowledge Editing in Language Models via Multi-Hop Questions”, EMNLP 2023</w:t>
      </w:r>
    </w:p>
    <w:p>
      <w:pPr>
        <w:pStyle w:val="ListParagraph"/>
        <w:numPr>
          <w:ilvl w:val="0"/>
          <w:numId w:val="2"/>
        </w:numPr>
        <w:spacing w:after="80"/>
      </w:pPr>
      <w:r>
        <w:t xml:space="preserve">Yao et al., “Editing Large Language Models: Problems, Methods, and Opportunities” (survey), EMNLP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sz w:val="32"/>
      <w:szCs w:val="32"/>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2026-04-18T01:39:53.709Z</dcterms:created>
  <dcterms:modified xsi:type="dcterms:W3CDTF">2026-04-18T01:39:53.709Z</dcterms:modified>
</cp:coreProperties>
</file>

<file path=docProps/custom.xml><?xml version="1.0" encoding="utf-8"?>
<Properties xmlns="http://schemas.openxmlformats.org/officeDocument/2006/custom-properties" xmlns:vt="http://schemas.openxmlformats.org/officeDocument/2006/docPropsVTypes"/>
</file>