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1: (Checked for out of bounds function)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22 (error)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28 (error)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100 (error)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2: (Used functions before setting shop up)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 (error)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 (error)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 (error)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3: (Set up Shop, set discount, tried to view without buying, bought items, and checked out)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Shampoo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3.99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Soap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.99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3.50 for discount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.3 discount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3 (error, did not buy)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 (bought)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 shampoo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 soap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3 (viewed items)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4 (checked out)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5 (Asked for item, bought item, went back to buy more, update price, viewed list, then checked out)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1 item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Cheese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29.99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30.00 for discount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Discount at .1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1 (asked for one cheese)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2 (Asked for two cheeses instead of one)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6 (Made one item, bought one item, tried to view and checkout without buying, bought one item, did not get the discount because i did not buy enough)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Soda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.99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1.00 for discount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.2 discount price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4 (error)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4 (finished)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7 (Set two items for $4 total, set discount for 100% if @ $4 or more, and checked out buying one of each item with a 100% discount)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Chips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Soda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4 for discount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Discount at 1.0 (100%)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4 (checked out)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8 (ran a normal test buying three items after setting up shop, then viewing and leaving)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3 items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Xbox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299.99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59.99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59.99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 (xbox)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2 (controllers)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2 (games)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3 (viewed items)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4 (checked out with discount)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