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01B" w:rsidRPr="006F21DF" w:rsidRDefault="002F0F16">
      <w:pPr>
        <w:pStyle w:val="papertitle"/>
        <w:rPr>
          <w:b/>
        </w:rPr>
      </w:pPr>
      <w:r>
        <w:rPr>
          <w:rFonts w:hint="eastAsia"/>
          <w:b/>
          <w:lang w:eastAsia="ja-JP"/>
        </w:rPr>
        <w:t>k.c</w:t>
      </w:r>
      <w:r w:rsidR="009D0014" w:rsidRPr="009D0014">
        <w:rPr>
          <w:b/>
        </w:rPr>
        <w:t xml:space="preserve">State Estimation and Mapping for a  </w:t>
      </w:r>
    </w:p>
    <w:p w:rsidR="009303D9" w:rsidRPr="006F21DF" w:rsidRDefault="009D0014">
      <w:pPr>
        <w:pStyle w:val="papertitle"/>
        <w:rPr>
          <w:b/>
        </w:rPr>
      </w:pPr>
      <w:r w:rsidRPr="009D0014">
        <w:rPr>
          <w:b/>
        </w:rPr>
        <w:t>Four-Wheeled Ground Robot</w:t>
      </w:r>
    </w:p>
    <w:p w:rsidR="009303D9" w:rsidRDefault="0036547F">
      <w:pPr>
        <w:pStyle w:val="papersubtitle"/>
      </w:pPr>
      <w:r>
        <w:t>ME 597</w:t>
      </w:r>
    </w:p>
    <w:p w:rsidR="009303D9" w:rsidRPr="005B520E" w:rsidRDefault="009303D9">
      <w:pPr>
        <w:pStyle w:val="Author"/>
        <w:jc w:val="both"/>
        <w:sectPr w:rsidR="009303D9" w:rsidRPr="005B520E">
          <w:footerReference w:type="default" r:id="rId8"/>
          <w:pgSz w:w="12240" w:h="15840" w:code="1"/>
          <w:pgMar w:top="1080" w:right="893" w:bottom="1440" w:left="893" w:header="720" w:footer="720" w:gutter="0"/>
          <w:cols w:space="720"/>
          <w:docGrid w:linePitch="360"/>
        </w:sectPr>
      </w:pPr>
    </w:p>
    <w:p w:rsidR="007021AD" w:rsidRDefault="005020A8">
      <w:pPr>
        <w:pStyle w:val="Author"/>
        <w:spacing w:before="120"/>
        <w:rPr>
          <w:sz w:val="20"/>
          <w:szCs w:val="20"/>
        </w:rPr>
      </w:pPr>
      <w:r>
        <w:rPr>
          <w:sz w:val="20"/>
          <w:szCs w:val="20"/>
        </w:rPr>
        <w:lastRenderedPageBreak/>
        <w:t xml:space="preserve">Matthew (Ming) </w:t>
      </w:r>
      <w:r>
        <w:rPr>
          <w:rFonts w:eastAsiaTheme="minorEastAsia"/>
          <w:sz w:val="20"/>
          <w:szCs w:val="20"/>
          <w:lang w:val="en-CA" w:eastAsia="zh-CN"/>
        </w:rPr>
        <w:t>Ma</w:t>
      </w:r>
      <w:r w:rsidR="0036547F" w:rsidRPr="0036547F">
        <w:rPr>
          <w:sz w:val="20"/>
          <w:szCs w:val="20"/>
        </w:rPr>
        <w:t>, Richar</w:t>
      </w:r>
      <w:r>
        <w:rPr>
          <w:sz w:val="20"/>
          <w:szCs w:val="20"/>
        </w:rPr>
        <w:t>d Liang</w:t>
      </w:r>
    </w:p>
    <w:p w:rsidR="009303D9" w:rsidRPr="005B520E" w:rsidRDefault="0036547F" w:rsidP="005B520E">
      <w:pPr>
        <w:pStyle w:val="Affiliation"/>
      </w:pPr>
      <w:r>
        <w:t xml:space="preserve">Mechanical and </w:t>
      </w:r>
      <w:proofErr w:type="spellStart"/>
      <w:r>
        <w:t>Mechatronics</w:t>
      </w:r>
      <w:proofErr w:type="spellEnd"/>
      <w:r>
        <w:t xml:space="preserve"> Engineering</w:t>
      </w:r>
    </w:p>
    <w:p w:rsidR="009303D9" w:rsidRPr="005B520E" w:rsidRDefault="0036547F" w:rsidP="005B520E">
      <w:pPr>
        <w:pStyle w:val="Affiliation"/>
      </w:pPr>
      <w:r>
        <w:t>University of Waterloo</w:t>
      </w:r>
    </w:p>
    <w:p w:rsidR="009303D9" w:rsidRPr="005B520E" w:rsidRDefault="0036547F" w:rsidP="005B520E">
      <w:pPr>
        <w:pStyle w:val="Affiliation"/>
      </w:pPr>
      <w:r>
        <w:t>Waterloo, Ontario</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9303D9" w:rsidRDefault="009303D9" w:rsidP="00926631">
      <w:pPr>
        <w:pStyle w:val="Abstract"/>
      </w:pPr>
      <w:bookmarkStart w:id="0" w:name="OLE_LINK3"/>
      <w:r>
        <w:rPr>
          <w:i/>
          <w:iCs/>
        </w:rPr>
        <w:lastRenderedPageBreak/>
        <w:t>Abstract</w:t>
      </w:r>
      <w:r>
        <w:t>—</w:t>
      </w:r>
      <w:r w:rsidR="006A0482">
        <w:t xml:space="preserve"> Continuing the work started in Motion Control of a Four-Wheeled robot, the authors of this document attempted to improve the state estimate of the robot by defining a motion and measurement model and then filtering the data with an Extended </w:t>
      </w:r>
      <w:proofErr w:type="spellStart"/>
      <w:r w:rsidR="006A0482">
        <w:t>Kalman</w:t>
      </w:r>
      <w:proofErr w:type="spellEnd"/>
      <w:r w:rsidR="006A0482">
        <w:t xml:space="preserve"> Filter (EKF). Although the EKF was very successful in simulation, little performance increase was seen in the physical implementation. Regardless, sufficient confidence in the state estimate was achieved and a mapping algorithm using the inverse measurement model and log-odds ratio was implemented. This mapping algorithm was successfully able to map an area in simulation and mimic these results in experimentation. </w:t>
      </w:r>
    </w:p>
    <w:p w:rsidR="009303D9" w:rsidRDefault="009303D9" w:rsidP="00926631">
      <w:pPr>
        <w:pStyle w:val="keywords"/>
      </w:pPr>
      <w:r>
        <w:t xml:space="preserve">Keywords-component; </w:t>
      </w:r>
      <w:r w:rsidR="00926631">
        <w:t>state estimation; motion model; measurement model; extended Kalman filter; mapping;</w:t>
      </w:r>
      <w:r w:rsidR="008665F1">
        <w:t xml:space="preserve"> occupancy grid mapping;</w:t>
      </w:r>
      <w:r w:rsidR="00926631">
        <w:t xml:space="preserve"> </w:t>
      </w:r>
      <w:r w:rsidR="005A4464">
        <w:t xml:space="preserve">inverse measurement model; </w:t>
      </w:r>
      <w:r w:rsidR="008665F1">
        <w:t xml:space="preserve">log odds raito; LIDAR; </w:t>
      </w:r>
      <w:r w:rsidR="00922EE2">
        <w:t xml:space="preserve"> </w:t>
      </w:r>
      <w:r w:rsidR="00926631">
        <w:t>four-wheeled ground robot</w:t>
      </w:r>
    </w:p>
    <w:bookmarkEnd w:id="0"/>
    <w:p w:rsidR="00926631" w:rsidRDefault="009303D9" w:rsidP="00521341">
      <w:pPr>
        <w:pStyle w:val="Heading1"/>
        <w:tabs>
          <w:tab w:val="clear" w:pos="216"/>
          <w:tab w:val="clear" w:pos="576"/>
          <w:tab w:val="left" w:pos="0"/>
          <w:tab w:val="num" w:pos="426"/>
        </w:tabs>
      </w:pPr>
      <w:r>
        <w:t xml:space="preserve"> </w:t>
      </w:r>
      <w:r w:rsidRPr="005B520E">
        <w:t>Introduction</w:t>
      </w:r>
      <w:r>
        <w:t xml:space="preserve"> </w:t>
      </w:r>
    </w:p>
    <w:p w:rsidR="00926631" w:rsidRDefault="00926631" w:rsidP="00087836">
      <w:pPr>
        <w:jc w:val="both"/>
      </w:pPr>
      <w:r>
        <w:t xml:space="preserve">From the work started in </w:t>
      </w:r>
      <w:r w:rsidR="006D4989">
        <w:t>“</w:t>
      </w:r>
      <w:r>
        <w:t>Motion Control of a Four-Wheeled Ground Robot</w:t>
      </w:r>
      <w:r w:rsidR="006D4989">
        <w:t>”</w:t>
      </w:r>
      <w:r w:rsidR="00FF33F5">
        <w:t xml:space="preserve"> [1]</w:t>
      </w:r>
      <w:r>
        <w:t xml:space="preserve">, the motion was defined and completely controlled for the </w:t>
      </w:r>
      <w:proofErr w:type="spellStart"/>
      <w:r>
        <w:t>Clearpath</w:t>
      </w:r>
      <w:proofErr w:type="spellEnd"/>
      <w:r>
        <w:t xml:space="preserve"> Robotics© Chameleon R100. System identification provided a complete overview of the physical dynamics of the robot, while the velocity and heading controllers implemented provided complete control over the position and orientation of the robot. </w:t>
      </w:r>
    </w:p>
    <w:p w:rsidR="00926631" w:rsidRDefault="00926631" w:rsidP="00926631">
      <w:pPr>
        <w:jc w:val="both"/>
      </w:pPr>
    </w:p>
    <w:p w:rsidR="00926631" w:rsidRDefault="00926631" w:rsidP="00926631">
      <w:pPr>
        <w:jc w:val="both"/>
      </w:pPr>
      <w:r>
        <w:t xml:space="preserve">However, in order to facilitate more advanced concepts and functionalities, such as mapping, it was necessary for the robot to be able to obtain a sense of its true state. To achieve this objective, the position and orientation of the robot within a set area was obtained using the indoor positioning system (IPS). This data, in conjunction with data obtained from wheel encoders and the previously defined motion models, was used to obtain an estimate of the state. However, upon analyzing the results it appeared the state estimates were prone to noise that would potentially cause issues later on. To mitigate this potential problem, an Extended </w:t>
      </w:r>
      <w:proofErr w:type="spellStart"/>
      <w:r>
        <w:t>Kalman</w:t>
      </w:r>
      <w:proofErr w:type="spellEnd"/>
      <w:r>
        <w:t xml:space="preserve"> Filter (EKF) was implemented. </w:t>
      </w:r>
    </w:p>
    <w:p w:rsidR="00B33716" w:rsidRDefault="00B33716" w:rsidP="00926631">
      <w:pPr>
        <w:jc w:val="both"/>
      </w:pPr>
    </w:p>
    <w:p w:rsidR="007021AD" w:rsidRDefault="00B33716">
      <w:pPr>
        <w:jc w:val="both"/>
      </w:pPr>
      <w:r>
        <w:t xml:space="preserve">The implementation of the EKF, along with the velocity and heading controllers developed, </w:t>
      </w:r>
      <w:r w:rsidR="00440C5E">
        <w:t xml:space="preserve">would </w:t>
      </w:r>
      <w:r>
        <w:t>allow control of the position of the robot and the ability to accurately predict the state of the robot with the measurement data. The surroundings were determined by using a Hokuyo Light Detection a</w:t>
      </w:r>
      <w:r w:rsidRPr="004975DC">
        <w:t>nd Ranging</w:t>
      </w:r>
      <w:r>
        <w:t xml:space="preserve"> (LIDAR) module mounted at the front </w:t>
      </w:r>
      <w:r>
        <w:lastRenderedPageBreak/>
        <w:t xml:space="preserve">of the robot. The LIDAR sweeps the environment using laser and collects the range of detected object by measuring the time of flight for the sent laser to return. Then an inverse measurement model </w:t>
      </w:r>
      <w:r w:rsidR="00440C5E">
        <w:t xml:space="preserve">was </w:t>
      </w:r>
      <w:r>
        <w:t>used to combine the scan data into an occupancy grid map with a predefined size.</w:t>
      </w:r>
      <w:r w:rsidR="00FB4444">
        <w:t xml:space="preserve"> Log odds ratio and Bayesian filter update rule </w:t>
      </w:r>
      <w:r w:rsidR="00440C5E">
        <w:t xml:space="preserve">was </w:t>
      </w:r>
      <w:r w:rsidR="00FB4444">
        <w:t>incorporated to generate a final belief map.</w:t>
      </w:r>
    </w:p>
    <w:p w:rsidR="00926631" w:rsidRDefault="00343779" w:rsidP="00343779">
      <w:pPr>
        <w:pStyle w:val="Heading1"/>
      </w:pPr>
      <w:r>
        <w:t xml:space="preserve">Motion &amp; </w:t>
      </w:r>
      <w:r w:rsidR="00926631">
        <w:t>Measurement Model</w:t>
      </w:r>
      <w:r>
        <w:t>s</w:t>
      </w:r>
      <w:r w:rsidR="00926631">
        <w:t xml:space="preserve"> </w:t>
      </w:r>
    </w:p>
    <w:p w:rsidR="00343779" w:rsidRDefault="00343779" w:rsidP="00343779">
      <w:pPr>
        <w:jc w:val="both"/>
      </w:pPr>
      <w:r>
        <w:t>To gain a true understanding of the motion of the robot, a state model was defined that incorporated the physical dynamics of</w:t>
      </w:r>
      <w:r w:rsidR="00863F67">
        <w:t xml:space="preserve"> the robot as well as the sensor measurements.</w:t>
      </w:r>
    </w:p>
    <w:p w:rsidR="00863F67" w:rsidRDefault="00863F67" w:rsidP="00343779">
      <w:pPr>
        <w:jc w:val="both"/>
      </w:pPr>
    </w:p>
    <w:p w:rsidR="00863F67" w:rsidRDefault="00863F67" w:rsidP="00087836">
      <w:pPr>
        <w:jc w:val="both"/>
      </w:pPr>
      <w:r>
        <w:t>To define the motion of the robot, the simple bicycle model was used as the basis for development [</w:t>
      </w:r>
      <w:r w:rsidR="00087836">
        <w:t>2</w:t>
      </w:r>
      <w:r>
        <w:t xml:space="preserve">]. However, this model was now augmented to include a state to represent the velocity of robot in the global coordinate frame. This additional state was required, as the inputs to the robot are a commanded motor throttle and steering angle. </w:t>
      </w:r>
    </w:p>
    <w:p w:rsidR="00FF33F5" w:rsidRDefault="00FF33F5" w:rsidP="00863F67">
      <w:pPr>
        <w:jc w:val="both"/>
      </w:pPr>
    </w:p>
    <w:p w:rsidR="00FF33F5" w:rsidRDefault="00FF33F5" w:rsidP="00B74F95">
      <w:pPr>
        <w:jc w:val="both"/>
      </w:pPr>
      <w:r>
        <w:t xml:space="preserve">The update equation for this additional state was also defined using the motor transfer functions defined in </w:t>
      </w:r>
      <w:r w:rsidR="006D4989">
        <w:t>“</w:t>
      </w:r>
      <w:r>
        <w:t>Motion Control of a Four-Wheeled Ground Robot</w:t>
      </w:r>
      <w:r w:rsidR="006D4989">
        <w:t>”</w:t>
      </w:r>
      <w:r w:rsidR="00B74F95">
        <w:t xml:space="preserve"> seen in (1) below</w:t>
      </w:r>
      <w:r>
        <w:t xml:space="preserve">.  </w:t>
      </w:r>
    </w:p>
    <w:p w:rsidR="00B74F95" w:rsidRDefault="00B74F95" w:rsidP="00B74F95">
      <w:pPr>
        <w:jc w:val="both"/>
      </w:pPr>
    </w:p>
    <w:p w:rsidR="00FF33F5" w:rsidRDefault="00FF33F5" w:rsidP="00FF33F5">
      <w:pPr>
        <w:jc w:val="right"/>
      </w:pPr>
      <w:r>
        <w:tab/>
      </w:r>
      <w:r>
        <w:tab/>
      </w:r>
      <m:oMath>
        <m:f>
          <m:fPr>
            <m:ctrlPr>
              <w:rPr>
                <w:rFonts w:ascii="Cambria Math" w:hAnsi="Cambria Math"/>
                <w:i/>
              </w:rPr>
            </m:ctrlPr>
          </m:fPr>
          <m:num>
            <m:r>
              <w:rPr>
                <w:rFonts w:ascii="Cambria Math" w:hAnsi="Cambria Math"/>
              </w:rPr>
              <m:t>K</m:t>
            </m:r>
          </m:num>
          <m:den>
            <m:r>
              <w:rPr>
                <w:rFonts w:ascii="Cambria Math" w:hAnsi="Cambria Math"/>
              </w:rPr>
              <m:t>τs+1</m:t>
            </m:r>
          </m:den>
        </m:f>
      </m:oMath>
      <w:r>
        <w:tab/>
        <w:t xml:space="preserve">               </w:t>
      </w:r>
      <w:r w:rsidR="00B74F95">
        <w:tab/>
        <w:t xml:space="preserve">          (1)</w:t>
      </w:r>
    </w:p>
    <w:p w:rsidR="00B74F95" w:rsidRDefault="00B74F95" w:rsidP="00FF33F5">
      <w:pPr>
        <w:jc w:val="right"/>
      </w:pPr>
    </w:p>
    <w:p w:rsidR="00B74F95" w:rsidRDefault="00B74F95" w:rsidP="00B74F95">
      <w:pPr>
        <w:jc w:val="both"/>
      </w:pPr>
      <w:r>
        <w:t>The z-domain equivalent was then found by using a Tustin approximation given a 20 Hz sampling rate, seen in (2) below.</w:t>
      </w:r>
    </w:p>
    <w:p w:rsidR="00B74F95" w:rsidRDefault="00B74F95" w:rsidP="00B74F95">
      <w:pPr>
        <w:jc w:val="both"/>
      </w:pPr>
    </w:p>
    <w:p w:rsidR="00B74F95" w:rsidRDefault="00813710" w:rsidP="00B74F95">
      <w:pPr>
        <w:jc w:val="right"/>
      </w:pPr>
      <m:oMath>
        <m:f>
          <m:fPr>
            <m:ctrlPr>
              <w:rPr>
                <w:rFonts w:ascii="Cambria Math" w:hAnsi="Cambria Math"/>
                <w:i/>
              </w:rPr>
            </m:ctrlPr>
          </m:fPr>
          <m:num>
            <m:r>
              <w:rPr>
                <w:rFonts w:ascii="Cambria Math" w:hAnsi="Cambria Math"/>
              </w:rPr>
              <m:t>K</m:t>
            </m:r>
          </m:num>
          <m:den>
            <m:r>
              <w:rPr>
                <w:rFonts w:ascii="Cambria Math" w:hAnsi="Cambria Math"/>
              </w:rPr>
              <m:t>τ</m:t>
            </m:r>
            <m:d>
              <m:dPr>
                <m:ctrlPr>
                  <w:rPr>
                    <w:rFonts w:ascii="Cambria Math" w:hAnsi="Cambria Math"/>
                    <w:i/>
                  </w:rPr>
                </m:ctrlPr>
              </m:dPr>
              <m:e>
                <m:r>
                  <w:rPr>
                    <w:rFonts w:ascii="Cambria Math" w:hAnsi="Cambria Math"/>
                  </w:rPr>
                  <m:t>4*</m:t>
                </m:r>
                <m:f>
                  <m:fPr>
                    <m:ctrlPr>
                      <w:rPr>
                        <w:rFonts w:ascii="Cambria Math" w:hAnsi="Cambria Math"/>
                        <w:i/>
                      </w:rPr>
                    </m:ctrlPr>
                  </m:fPr>
                  <m:num>
                    <m:r>
                      <w:rPr>
                        <w:rFonts w:ascii="Cambria Math" w:hAnsi="Cambria Math"/>
                      </w:rPr>
                      <m:t>z-1</m:t>
                    </m:r>
                  </m:num>
                  <m:den>
                    <m:r>
                      <w:rPr>
                        <w:rFonts w:ascii="Cambria Math" w:hAnsi="Cambria Math"/>
                      </w:rPr>
                      <m:t>z+1</m:t>
                    </m:r>
                  </m:den>
                </m:f>
              </m:e>
            </m:d>
            <m:r>
              <w:rPr>
                <w:rFonts w:ascii="Cambria Math" w:hAnsi="Cambria Math"/>
              </w:rPr>
              <m:t>+1</m:t>
            </m:r>
          </m:den>
        </m:f>
      </m:oMath>
      <w:r w:rsidR="00B74F95">
        <w:tab/>
        <w:t xml:space="preserve">                            (2)</w:t>
      </w:r>
    </w:p>
    <w:p w:rsidR="00B74F95" w:rsidRDefault="00B74F95" w:rsidP="00B74F95">
      <w:pPr>
        <w:jc w:val="both"/>
      </w:pPr>
    </w:p>
    <w:p w:rsidR="00B74F95" w:rsidRDefault="00B74F95" w:rsidP="008C2916">
      <w:pPr>
        <w:jc w:val="both"/>
      </w:pPr>
      <w:r>
        <w:t xml:space="preserve">This equation was then transformed back to the time domain and the constants were gathered to </w:t>
      </w:r>
      <w:r w:rsidR="008C2916">
        <w:t>form a signal constant</w:t>
      </w:r>
      <w:r w:rsidR="00440C5E">
        <w:t>,</w:t>
      </w:r>
      <w:r w:rsidR="008C2916">
        <w:t xml:space="preserve"> K</w:t>
      </w:r>
      <w:r w:rsidR="008C2916">
        <w:rPr>
          <w:vertAlign w:val="subscript"/>
        </w:rPr>
        <w:t>m.</w:t>
      </w:r>
      <w:r w:rsidR="008C2916">
        <w:t xml:space="preserve"> This constant incorporates the motor torque constant, motor time constant and sampling time into a single value. The resulting </w:t>
      </w:r>
      <w:r w:rsidR="00760596">
        <w:t xml:space="preserve">update </w:t>
      </w:r>
      <w:r w:rsidR="008C2916">
        <w:t>equation is seen in (3) below.</w:t>
      </w:r>
    </w:p>
    <w:p w:rsidR="008C2916" w:rsidRDefault="008C2916" w:rsidP="008C2916">
      <w:pPr>
        <w:jc w:val="both"/>
      </w:pPr>
    </w:p>
    <w:p w:rsidR="008C2916" w:rsidRPr="008C2916" w:rsidRDefault="00813710" w:rsidP="008C2916">
      <w:pPr>
        <w:jc w:val="right"/>
      </w:pP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1</m:t>
                </m:r>
              </m:sub>
            </m:sSub>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sSub>
              <m:sSubPr>
                <m:ctrlPr>
                  <w:rPr>
                    <w:rFonts w:ascii="Cambria Math" w:hAnsi="Cambria Math"/>
                    <w:i/>
                  </w:rPr>
                </m:ctrlPr>
              </m:sSubPr>
              <m:e>
                <m:r>
                  <w:rPr>
                    <w:rFonts w:ascii="Cambria Math" w:hAnsi="Cambria Math"/>
                  </w:rPr>
                  <m:t>u</m:t>
                </m:r>
              </m:e>
              <m:sub>
                <m:r>
                  <w:rPr>
                    <w:rFonts w:ascii="Cambria Math" w:hAnsi="Cambria Math"/>
                  </w:rPr>
                  <m:t>1</m:t>
                </m:r>
              </m:sub>
            </m:sSub>
          </m:e>
          <m:sub>
            <m:r>
              <w:rPr>
                <w:rFonts w:ascii="Cambria Math" w:hAnsi="Cambria Math"/>
              </w:rPr>
              <m:t>t-1</m:t>
            </m:r>
          </m:sub>
        </m:sSub>
      </m:oMath>
      <w:r w:rsidR="008C2916">
        <w:tab/>
      </w:r>
      <w:r w:rsidR="008C2916">
        <w:tab/>
        <w:t>(3)</w:t>
      </w:r>
    </w:p>
    <w:p w:rsidR="00B74F95" w:rsidRDefault="00B74F95" w:rsidP="00FF33F5">
      <w:pPr>
        <w:jc w:val="right"/>
      </w:pPr>
    </w:p>
    <w:p w:rsidR="00760596" w:rsidRDefault="00760596" w:rsidP="00087836">
      <w:pPr>
        <w:jc w:val="both"/>
      </w:pPr>
      <w:r>
        <w:t>Given (3) and the bicycle model presented in [</w:t>
      </w:r>
      <w:r w:rsidR="00087836">
        <w:t>2</w:t>
      </w:r>
      <w:r>
        <w:t>]</w:t>
      </w:r>
      <w:r w:rsidR="00440C5E">
        <w:t>,</w:t>
      </w:r>
      <w:r>
        <w:t xml:space="preserve"> a completed motion model for the system could be </w:t>
      </w:r>
      <w:proofErr w:type="gramStart"/>
      <w:r>
        <w:t>defined  in</w:t>
      </w:r>
      <w:proofErr w:type="gramEnd"/>
      <w:r>
        <w:t xml:space="preserve"> (4) and (5) below where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t xml:space="preserve"> represents Gaussian noise.</w:t>
      </w:r>
    </w:p>
    <w:p w:rsidR="00760596" w:rsidRDefault="00760596" w:rsidP="00760596">
      <w:pPr>
        <w:jc w:val="both"/>
      </w:pPr>
    </w:p>
    <w:p w:rsidR="00760596" w:rsidRDefault="00813710" w:rsidP="00760596">
      <w:pPr>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ctrlPr>
                    <w:rPr>
                      <w:rFonts w:ascii="Cambria Math" w:eastAsia="Cambria Math" w:hAnsi="Cambria Math" w:cs="Cambria Math"/>
                      <w:i/>
                    </w:rPr>
                  </m:ctrlPr>
                </m:e>
              </m:mr>
              <m:mr>
                <m:e>
                  <m:r>
                    <w:rPr>
                      <w:rFonts w:ascii="Cambria Math" w:eastAsia="Cambria Math" w:hAnsi="Cambria Math" w:cs="Cambria Math"/>
                    </w:rPr>
                    <m:t>y</m:t>
                  </m:r>
                </m:e>
              </m:mr>
              <m:mr>
                <m:e>
                  <m:r>
                    <w:rPr>
                      <w:rFonts w:ascii="Cambria Math" w:hAnsi="Cambria Math"/>
                    </w:rPr>
                    <m:t>θ</m:t>
                  </m:r>
                  <m:ctrlPr>
                    <w:rPr>
                      <w:rFonts w:ascii="Cambria Math" w:eastAsia="Cambria Math" w:hAnsi="Cambria Math" w:cs="Cambria Math"/>
                      <w:i/>
                    </w:rPr>
                  </m:ctrlPr>
                </m:e>
              </m:mr>
              <m:mr>
                <m:e>
                  <m:r>
                    <w:rPr>
                      <w:rFonts w:ascii="Cambria Math" w:hAnsi="Cambria Math"/>
                    </w:rPr>
                    <m:t>v</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ctrlPr>
                    <w:rPr>
                      <w:rFonts w:ascii="Cambria Math" w:eastAsia="Cambria Math" w:hAnsi="Cambria Math" w:cs="Cambria Math"/>
                      <w:i/>
                    </w:rPr>
                  </m:ctrlPr>
                </m:e>
              </m:mr>
              <m:mr>
                <m:e>
                  <m:r>
                    <w:rPr>
                      <w:rFonts w:ascii="Cambria Math" w:eastAsia="Cambria Math" w:hAnsi="Cambria Math" w:cs="Cambria Math"/>
                    </w:rPr>
                    <m:t>θ</m:t>
                  </m:r>
                </m:e>
              </m:mr>
            </m:m>
          </m:e>
        </m:d>
      </m:oMath>
      <w:r w:rsidR="00760596">
        <w:t xml:space="preserve"> </w:t>
      </w:r>
      <w:r w:rsidR="00760596">
        <w:tab/>
        <w:t xml:space="preserve"> (4)</w:t>
      </w:r>
    </w:p>
    <w:p w:rsidR="00760596" w:rsidRDefault="00813710" w:rsidP="00760596">
      <w:pPr>
        <w:jc w:val="right"/>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cos</m:t>
                  </m:r>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)dt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sin</m:t>
                  </m:r>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)dt</m:t>
                  </m:r>
                </m:e>
              </m:mr>
              <m:mr>
                <m:e>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4,t-1</m:t>
                      </m:r>
                    </m:sub>
                  </m:sSub>
                  <m:f>
                    <m:fPr>
                      <m:ctrlPr>
                        <w:rPr>
                          <w:rFonts w:ascii="Cambria Math" w:hAnsi="Cambria Math"/>
                          <w:i/>
                        </w:rPr>
                      </m:ctrlPr>
                    </m:fPr>
                    <m:num>
                      <m:r>
                        <w:rPr>
                          <w:rFonts w:ascii="Cambria Math" w:hAnsi="Cambria Math"/>
                        </w:rPr>
                        <m:t>tan</m:t>
                      </m:r>
                      <m:sSub>
                        <m:sSubPr>
                          <m:ctrlPr>
                            <w:rPr>
                              <w:rFonts w:ascii="Cambria Math" w:hAnsi="Cambria Math"/>
                              <w:i/>
                            </w:rPr>
                          </m:ctrlPr>
                        </m:sSubPr>
                        <m:e>
                          <m:r>
                            <w:rPr>
                              <w:rFonts w:ascii="Cambria Math" w:hAnsi="Cambria Math"/>
                            </w:rPr>
                            <m:t>(u</m:t>
                          </m:r>
                        </m:e>
                        <m:sub>
                          <m:r>
                            <w:rPr>
                              <w:rFonts w:ascii="Cambria Math" w:hAnsi="Cambria Math"/>
                            </w:rPr>
                            <m:t>2,t-1</m:t>
                          </m:r>
                        </m:sub>
                      </m:sSub>
                      <m:r>
                        <w:rPr>
                          <w:rFonts w:ascii="Cambria Math" w:hAnsi="Cambria Math"/>
                        </w:rPr>
                        <m:t>)</m:t>
                      </m:r>
                    </m:num>
                    <m:den>
                      <m:r>
                        <w:rPr>
                          <w:rFonts w:ascii="Cambria Math" w:hAnsi="Cambria Math"/>
                        </w:rPr>
                        <m:t>L</m:t>
                      </m:r>
                    </m:den>
                  </m:f>
                  <m:r>
                    <w:rPr>
                      <w:rFonts w:ascii="Cambria Math" w:hAnsi="Cambria Math"/>
                    </w:rPr>
                    <m:t>dt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u</m:t>
                      </m:r>
                    </m:e>
                    <m:sub>
                      <m:r>
                        <w:rPr>
                          <w:rFonts w:ascii="Cambria Math" w:hAnsi="Cambria Math"/>
                        </w:rPr>
                        <m:t>1,t-1</m:t>
                      </m:r>
                    </m:sub>
                  </m:sSub>
                </m:e>
              </m:mr>
            </m:m>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760596">
        <w:t xml:space="preserve">  (5)</w:t>
      </w:r>
    </w:p>
    <w:p w:rsidR="00760596" w:rsidRDefault="00760596" w:rsidP="00760596">
      <w:pPr>
        <w:jc w:val="right"/>
      </w:pPr>
    </w:p>
    <w:p w:rsidR="00760596" w:rsidRDefault="00760596" w:rsidP="0079523B">
      <w:pPr>
        <w:jc w:val="both"/>
      </w:pPr>
      <w:r>
        <w:t>With the motion model defined</w:t>
      </w:r>
      <w:r w:rsidR="00440C5E">
        <w:t>,</w:t>
      </w:r>
      <w:r>
        <w:t xml:space="preserve"> a measurement model was developed to correlate the data obtained from the sensors to the robot state.</w:t>
      </w:r>
      <w:r w:rsidR="00DF01F3">
        <w:t xml:space="preserve"> Given that the indoor positioning system (IPS) returns data directly as x and y coordinates, states 1 and 2 were directly fed in. However, state 3 is returned in units of degrees and thus needed to be converted into radians. Lastly, state 4 was returned as encoder ticks and was converted to velocity through means of a </w:t>
      </w:r>
      <w:proofErr w:type="gramStart"/>
      <w:r w:rsidR="00DF01F3">
        <w:t xml:space="preserve">constant </w:t>
      </w:r>
      <m:oMath>
        <w:proofErr w:type="gramEnd"/>
        <m:r>
          <w:rPr>
            <w:rFonts w:ascii="Cambria Math" w:hAnsi="Cambria Math"/>
          </w:rPr>
          <m:t>11.519*</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m/tick</m:t>
        </m:r>
      </m:oMath>
      <w:r w:rsidR="00DF01F3">
        <w:t>. The</w:t>
      </w:r>
      <w:r w:rsidR="0079523B">
        <w:t xml:space="preserve"> velocity would then be multiplied by 0.1, as this was the encoder update rate</w:t>
      </w:r>
      <w:r w:rsidR="00440C5E">
        <w:t>,</w:t>
      </w:r>
      <w:r w:rsidR="0079523B">
        <w:t xml:space="preserve"> to obtain the number of ticks.</w:t>
      </w:r>
      <w:r w:rsidR="00DF01F3">
        <w:t xml:space="preserve"> Thus, the measurement model was defined in (6) below where </w:t>
      </w:r>
      <m:oMath>
        <m:sSub>
          <m:sSubPr>
            <m:ctrlPr>
              <w:rPr>
                <w:rFonts w:ascii="Cambria Math" w:hAnsi="Cambria Math"/>
                <w:i/>
              </w:rPr>
            </m:ctrlPr>
          </m:sSubPr>
          <m:e>
            <m:r>
              <w:rPr>
                <w:rFonts w:ascii="Cambria Math" w:hAnsi="Cambria Math"/>
              </w:rPr>
              <m:t>ϵ</m:t>
            </m:r>
          </m:e>
          <m:sub>
            <m:r>
              <w:rPr>
                <w:rFonts w:ascii="Cambria Math" w:hAnsi="Cambria Math"/>
              </w:rPr>
              <m:t>t</m:t>
            </m:r>
          </m:sub>
        </m:sSub>
      </m:oMath>
      <w:r w:rsidR="00DF01F3">
        <w:t xml:space="preserve"> represents Gaussian noise.</w:t>
      </w:r>
    </w:p>
    <w:p w:rsidR="00DF01F3" w:rsidRDefault="00DF01F3" w:rsidP="00DF01F3">
      <w:pPr>
        <w:jc w:val="both"/>
      </w:pPr>
    </w:p>
    <w:p w:rsidR="00760596" w:rsidRPr="00760596" w:rsidRDefault="00813710" w:rsidP="0079523B">
      <w:pPr>
        <w:jc w:val="right"/>
        <w:rPr>
          <w:vertAlign w:val="subscript"/>
        </w:rP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y</m:t>
                      </m:r>
                    </m:e>
                    <m:sub>
                      <m:r>
                        <w:rPr>
                          <w:rFonts w:ascii="Cambria Math" w:hAnsi="Cambria Math"/>
                        </w:rPr>
                        <m:t>4</m:t>
                      </m:r>
                    </m:sub>
                  </m:sSub>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π</m:t>
                      </m:r>
                    </m:num>
                    <m:den>
                      <m:r>
                        <w:rPr>
                          <w:rFonts w:ascii="Cambria Math" w:eastAsia="Cambria Math" w:hAnsi="Cambria Math" w:cs="Cambria Math"/>
                        </w:rPr>
                        <m:t>180</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rPr>
                    <m:t>0.1/11.519*</m:t>
                  </m:r>
                  <m:sSup>
                    <m:sSupPr>
                      <m:ctrlPr>
                        <w:rPr>
                          <w:rFonts w:ascii="Cambria Math" w:hAnsi="Cambria Math"/>
                          <w:i/>
                        </w:rPr>
                      </m:ctrlPr>
                    </m:sSupPr>
                    <m:e>
                      <m:r>
                        <w:rPr>
                          <w:rFonts w:ascii="Cambria Math" w:hAnsi="Cambria Math"/>
                        </w:rPr>
                        <m:t>10</m:t>
                      </m:r>
                    </m:e>
                    <m:sup>
                      <m:r>
                        <w:rPr>
                          <w:rFonts w:ascii="Cambria Math" w:hAnsi="Cambria Math"/>
                        </w:rPr>
                        <m:t>-6</m:t>
                      </m:r>
                    </m:sup>
                  </m:sSup>
                </m:e>
              </m:mr>
            </m:m>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w:r w:rsidR="00DF01F3">
        <w:t xml:space="preserve">        (6)</w:t>
      </w:r>
    </w:p>
    <w:p w:rsidR="00760596" w:rsidRDefault="00760596" w:rsidP="00760596">
      <w:pPr>
        <w:jc w:val="both"/>
      </w:pPr>
    </w:p>
    <w:p w:rsidR="00DF01F3" w:rsidRPr="00343779" w:rsidRDefault="00DF01F3" w:rsidP="00DF01F3">
      <w:pPr>
        <w:jc w:val="both"/>
      </w:pPr>
      <w:r>
        <w:t xml:space="preserve">Thus the non-linear motion model and linear measurement model were defined. These definitions proved invaluable for the implementation of the Extended </w:t>
      </w:r>
      <w:proofErr w:type="spellStart"/>
      <w:r>
        <w:t>Kalman</w:t>
      </w:r>
      <w:proofErr w:type="spellEnd"/>
      <w:r>
        <w:t xml:space="preserve"> Filter. </w:t>
      </w:r>
    </w:p>
    <w:p w:rsidR="00926631" w:rsidRDefault="00926631" w:rsidP="00926631">
      <w:pPr>
        <w:pStyle w:val="Heading1"/>
      </w:pPr>
      <w:r>
        <w:t>Extended Kalman Filter</w:t>
      </w:r>
    </w:p>
    <w:p w:rsidR="001D638B" w:rsidRPr="001D638B" w:rsidRDefault="001D638B" w:rsidP="001D638B">
      <w:pPr>
        <w:jc w:val="both"/>
      </w:pPr>
      <w:r>
        <w:t xml:space="preserve">To gain further confidence in the sensor data an Extended </w:t>
      </w:r>
      <w:proofErr w:type="spellStart"/>
      <w:r>
        <w:t>Kalman</w:t>
      </w:r>
      <w:proofErr w:type="spellEnd"/>
      <w:r>
        <w:t xml:space="preserve"> Filter (EKF) was implemented to provide an accurate estimate of the true state of the robot. This was done to filter any noise that would have caused erroneous data to be propagated to the controller.</w:t>
      </w:r>
    </w:p>
    <w:p w:rsidR="00926631" w:rsidRDefault="00926631" w:rsidP="00926631">
      <w:pPr>
        <w:pStyle w:val="Heading2"/>
      </w:pPr>
      <w:r>
        <w:t>Extended Kalman Filter Development</w:t>
      </w:r>
    </w:p>
    <w:p w:rsidR="001B63E6" w:rsidRPr="001B63E6" w:rsidRDefault="001B63E6" w:rsidP="001B63E6"/>
    <w:p w:rsidR="00A776F8" w:rsidRDefault="001D638B" w:rsidP="00087836">
      <w:pPr>
        <w:jc w:val="both"/>
      </w:pPr>
      <w:r>
        <w:t xml:space="preserve">The extended </w:t>
      </w:r>
      <w:proofErr w:type="spellStart"/>
      <w:r>
        <w:t>Kalman</w:t>
      </w:r>
      <w:proofErr w:type="spellEnd"/>
      <w:r>
        <w:t xml:space="preserve"> filter is derived off of the framework of the </w:t>
      </w:r>
      <w:proofErr w:type="spellStart"/>
      <w:r>
        <w:t>Kalman</w:t>
      </w:r>
      <w:proofErr w:type="spellEnd"/>
      <w:r>
        <w:t xml:space="preserve"> Filter [</w:t>
      </w:r>
      <w:r w:rsidR="00087836">
        <w:t>3</w:t>
      </w:r>
      <w:r>
        <w:t xml:space="preserve">]. However, for the EKF some of the requirements for the </w:t>
      </w:r>
      <w:proofErr w:type="spellStart"/>
      <w:r>
        <w:t>Kalman</w:t>
      </w:r>
      <w:proofErr w:type="spellEnd"/>
      <w:r>
        <w:t xml:space="preserve"> filter are relaxed to allow application in non-linear systems. This relaxation of the requirements comes at the cost of optimality in the estimate generated by the </w:t>
      </w:r>
      <w:proofErr w:type="spellStart"/>
      <w:r>
        <w:t>Kalman</w:t>
      </w:r>
      <w:proofErr w:type="spellEnd"/>
      <w:r>
        <w:t xml:space="preserve"> Filter. </w:t>
      </w:r>
    </w:p>
    <w:p w:rsidR="00A776F8" w:rsidRDefault="00A776F8" w:rsidP="00A776F8">
      <w:pPr>
        <w:jc w:val="both"/>
      </w:pPr>
    </w:p>
    <w:p w:rsidR="00095781" w:rsidRDefault="00A776F8" w:rsidP="00A776F8">
      <w:pPr>
        <w:jc w:val="both"/>
      </w:pPr>
      <w:r>
        <w:t>To implement the EKF algorithm, the partial derivatives of the motion and measurement models</w:t>
      </w:r>
      <w:r w:rsidR="00440C5E">
        <w:t>,</w:t>
      </w:r>
      <w:r>
        <w:t xml:space="preserve"> with respect to each of the states</w:t>
      </w:r>
      <w:r w:rsidR="00440C5E">
        <w:t>,</w:t>
      </w:r>
      <w:r>
        <w:t xml:space="preserve"> needed to be taken to form the G and H </w:t>
      </w:r>
      <w:r w:rsidR="00B50D83">
        <w:t>matrices</w:t>
      </w:r>
      <w:r>
        <w:t xml:space="preserve"> respectively. By taking the partial derivatives of the system in this manner </w:t>
      </w:r>
      <w:r w:rsidR="00B50D83">
        <w:t>the motion and</w:t>
      </w:r>
      <w:r w:rsidR="00440C5E">
        <w:t xml:space="preserve"> measurement models were </w:t>
      </w:r>
      <w:proofErr w:type="spellStart"/>
      <w:r w:rsidR="00440C5E">
        <w:t>linear</w:t>
      </w:r>
      <w:r w:rsidR="00B50D83">
        <w:t>ized</w:t>
      </w:r>
      <w:proofErr w:type="spellEnd"/>
      <w:r w:rsidR="00B50D83">
        <w:t xml:space="preserve"> about a point. Furthermore, </w:t>
      </w:r>
      <w:r w:rsidR="00132E73">
        <w:t>the 4*</w:t>
      </w:r>
      <w:r>
        <w:t xml:space="preserve">1 motion model matrix was converted to a 4*4 matrix, allowing many of the calculations required for the EKF to be completed. The </w:t>
      </w:r>
      <w:r>
        <w:lastRenderedPageBreak/>
        <w:t xml:space="preserve">resulting partial derivatives can be seen in (6) – (9) below, where </w:t>
      </w:r>
      <w:proofErr w:type="spellStart"/>
      <w:proofErr w:type="gramStart"/>
      <w:r>
        <w:rPr>
          <w:i/>
          <w:iCs/>
        </w:rPr>
        <w:t>dt</w:t>
      </w:r>
      <w:proofErr w:type="spellEnd"/>
      <w:proofErr w:type="gramEnd"/>
      <w:r>
        <w:t xml:space="preserve"> is the system update rate and </w:t>
      </w:r>
      <w:proofErr w:type="spellStart"/>
      <w:r>
        <w:t>l</w:t>
      </w:r>
      <w:r>
        <w:rPr>
          <w:vertAlign w:val="subscript"/>
        </w:rPr>
        <w:t>robot</w:t>
      </w:r>
      <w:proofErr w:type="spellEnd"/>
      <w:r>
        <w:t xml:space="preserve"> is the length of the back axle of the robot</w:t>
      </w:r>
    </w:p>
    <w:p w:rsidR="00A776F8" w:rsidRDefault="00A776F8" w:rsidP="00A776F8">
      <w:pPr>
        <w:jc w:val="both"/>
      </w:pPr>
      <w:r>
        <w:t>.</w:t>
      </w:r>
    </w:p>
    <w:p w:rsidR="00A776F8" w:rsidRPr="006220CE" w:rsidRDefault="00813710"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4,t-1</m:t>
                      </m:r>
                    </m:sub>
                  </m:sSub>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e>
              </m:mr>
            </m:m>
          </m:e>
        </m:d>
      </m:oMath>
      <w:r w:rsidR="00A776F8">
        <w:t xml:space="preserve"> (6)</w:t>
      </w:r>
    </w:p>
    <w:p w:rsidR="00A776F8" w:rsidRPr="006220CE" w:rsidRDefault="00A776F8" w:rsidP="00A776F8">
      <w:pPr>
        <w:jc w:val="right"/>
      </w:pPr>
    </w:p>
    <w:p w:rsidR="00A776F8" w:rsidRPr="006220CE" w:rsidRDefault="00813710"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4,t-1</m:t>
                      </m:r>
                    </m:sub>
                  </m:sSub>
                  <m:func>
                    <m:funcPr>
                      <m:ctrlPr>
                        <w:rPr>
                          <w:rFonts w:ascii="Cambria Math" w:eastAsia="Cambria Math" w:hAnsi="Cambria Math" w:cs="Cambria Math"/>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ctrlPr>
                    <w:rPr>
                      <w:rFonts w:ascii="Cambria Math" w:eastAsia="Cambria Math" w:hAnsi="Cambria Math" w:cs="Cambria Math"/>
                      <w:i/>
                    </w:rPr>
                  </m:ctrlPr>
                </m:e>
                <m:e>
                  <m:func>
                    <m:funcPr>
                      <m:ctrlPr>
                        <w:rPr>
                          <w:rFonts w:ascii="Cambria Math" w:eastAsia="Cambria Math" w:hAnsi="Cambria Math" w:cs="Cambria Math"/>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3,t-1</m:t>
                              </m:r>
                            </m:sub>
                          </m:sSub>
                        </m:e>
                      </m:d>
                    </m:e>
                  </m:func>
                  <m:r>
                    <w:rPr>
                      <w:rFonts w:ascii="Cambria Math" w:eastAsia="Cambria Math" w:hAnsi="Cambria Math" w:cs="Cambria Math"/>
                    </w:rPr>
                    <m:t>dt</m:t>
                  </m:r>
                </m:e>
              </m:mr>
            </m:m>
          </m:e>
        </m:d>
      </m:oMath>
      <w:r w:rsidR="00A776F8">
        <w:t xml:space="preserve">     (7)</w:t>
      </w:r>
    </w:p>
    <w:p w:rsidR="00A776F8" w:rsidRDefault="00A776F8" w:rsidP="00A776F8">
      <w:pPr>
        <w:jc w:val="right"/>
      </w:pPr>
    </w:p>
    <w:p w:rsidR="00A776F8" w:rsidRPr="006220CE" w:rsidRDefault="00813710"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f>
                    <m:fPr>
                      <m:ctrlPr>
                        <w:rPr>
                          <w:rFonts w:ascii="Cambria Math" w:eastAsia="Cambria Math" w:hAnsi="Cambria Math" w:cs="Cambria Math"/>
                        </w:rPr>
                      </m:ctrlPr>
                    </m:fPr>
                    <m:num>
                      <m:r>
                        <m:rPr>
                          <m:sty m:val="p"/>
                        </m:rPr>
                        <w:rPr>
                          <w:rFonts w:ascii="Cambria Math" w:eastAsia="Cambria Math" w:hAnsi="Cambria Math" w:cs="Cambria Math"/>
                        </w:rPr>
                        <m:t>tan⁡(</m:t>
                      </m:r>
                      <m:sSub>
                        <m:sSubPr>
                          <m:ctrlPr>
                            <w:rPr>
                              <w:rFonts w:ascii="Cambria Math" w:eastAsia="Cambria Math" w:hAnsi="Cambria Math" w:cs="Cambria Math"/>
                            </w:rPr>
                          </m:ctrlPr>
                        </m:sSubPr>
                        <m:e>
                          <m:r>
                            <m:rPr>
                              <m:sty m:val="p"/>
                            </m:rPr>
                            <w:rPr>
                              <w:rFonts w:ascii="Cambria Math" w:eastAsia="Cambria Math" w:hAnsi="Cambria Math" w:cs="Cambria Math"/>
                            </w:rPr>
                            <m:t>u</m:t>
                          </m:r>
                        </m:e>
                        <m:sub>
                          <m:r>
                            <m:rPr>
                              <m:sty m:val="p"/>
                            </m:rPr>
                            <w:rPr>
                              <w:rFonts w:ascii="Cambria Math" w:eastAsia="Cambria Math" w:hAnsi="Cambria Math" w:cs="Cambria Math"/>
                            </w:rPr>
                            <m:t>2,t-1</m:t>
                          </m:r>
                        </m:sub>
                      </m:sSub>
                      <m:r>
                        <w:rPr>
                          <w:rFonts w:ascii="Cambria Math" w:eastAsia="Cambria Math" w:hAnsi="Cambria Math" w:cs="Cambria Math"/>
                        </w:rPr>
                        <m:t>)</m:t>
                      </m:r>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robot</m:t>
                          </m:r>
                        </m:sub>
                      </m:sSub>
                    </m:den>
                  </m:f>
                </m:e>
              </m:mr>
            </m:m>
          </m:e>
        </m:d>
      </m:oMath>
      <w:r w:rsidR="00A776F8">
        <w:t xml:space="preserve"> </w:t>
      </w:r>
      <w:r w:rsidR="00A776F8">
        <w:tab/>
      </w:r>
      <w:r w:rsidR="00A776F8">
        <w:tab/>
        <w:t xml:space="preserve">   (8)</w:t>
      </w:r>
    </w:p>
    <w:p w:rsidR="00A776F8" w:rsidRPr="006220CE" w:rsidRDefault="00A776F8" w:rsidP="00A776F8">
      <w:pPr>
        <w:jc w:val="right"/>
      </w:pPr>
    </w:p>
    <w:p w:rsidR="00A776F8" w:rsidRPr="006220CE" w:rsidRDefault="00813710" w:rsidP="00A776F8">
      <w:pPr>
        <w:jc w:val="right"/>
      </w:pPr>
      <m:oMath>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1</m:t>
                  </m:r>
                </m:e>
              </m:mr>
            </m:m>
          </m:e>
        </m:d>
      </m:oMath>
      <w:r w:rsidR="00A776F8">
        <w:t xml:space="preserve"> </w:t>
      </w:r>
      <w:r w:rsidR="00A776F8">
        <w:tab/>
      </w:r>
      <w:r w:rsidR="00A776F8">
        <w:tab/>
        <w:t xml:space="preserve">               (9)</w:t>
      </w:r>
    </w:p>
    <w:p w:rsidR="00A776F8" w:rsidRDefault="00A776F8" w:rsidP="00A776F8">
      <w:pPr>
        <w:jc w:val="both"/>
      </w:pPr>
    </w:p>
    <w:p w:rsidR="00B50D83" w:rsidRDefault="00B50D83" w:rsidP="00B50D83">
      <w:pPr>
        <w:jc w:val="both"/>
      </w:pPr>
      <w:r>
        <w:t>As the measurement model is linear to begin with</w:t>
      </w:r>
      <w:r w:rsidR="00132E73">
        <w:t>,</w:t>
      </w:r>
      <w:r>
        <w:t xml:space="preserve"> the linearization of the measurement model did not change the size of the resulting matrix. Thus, the </w:t>
      </w:r>
      <w:proofErr w:type="spellStart"/>
      <w:r>
        <w:t>linearized</w:t>
      </w:r>
      <w:proofErr w:type="spellEnd"/>
      <w:r>
        <w:t xml:space="preserve"> measurement matrix produced can be seen in (10).</w:t>
      </w:r>
    </w:p>
    <w:p w:rsidR="00132E73" w:rsidRDefault="00132E73" w:rsidP="00B50D83">
      <w:pPr>
        <w:jc w:val="both"/>
      </w:pPr>
    </w:p>
    <w:p w:rsidR="00B50D83" w:rsidRDefault="00813710" w:rsidP="00B50D83">
      <w:pPr>
        <w:jc w:val="right"/>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B50D83">
        <w:t xml:space="preserve"> </w:t>
      </w:r>
      <w:r w:rsidR="00B50D83">
        <w:tab/>
      </w:r>
      <w:r w:rsidR="00B50D83">
        <w:tab/>
        <w:t xml:space="preserve">       (10)</w:t>
      </w:r>
    </w:p>
    <w:p w:rsidR="00B50D83" w:rsidRDefault="00B50D83" w:rsidP="00B50D83">
      <w:pPr>
        <w:jc w:val="right"/>
      </w:pPr>
    </w:p>
    <w:p w:rsidR="00B50D83" w:rsidRDefault="00132E73" w:rsidP="00B50D83">
      <w:pPr>
        <w:jc w:val="both"/>
      </w:pPr>
      <w:r>
        <w:t xml:space="preserve">Once the </w:t>
      </w:r>
      <w:proofErr w:type="spellStart"/>
      <w:r>
        <w:t>linear</w:t>
      </w:r>
      <w:r w:rsidR="00B50D83">
        <w:t>ized</w:t>
      </w:r>
      <w:proofErr w:type="spellEnd"/>
      <w:r w:rsidR="00B50D83">
        <w:t xml:space="preserve"> matrices were obtained</w:t>
      </w:r>
      <w:r w:rsidR="00311678">
        <w:t>,</w:t>
      </w:r>
      <w:r w:rsidR="00B50D83">
        <w:t xml:space="preserve"> associated </w:t>
      </w:r>
      <w:proofErr w:type="spellStart"/>
      <w:r w:rsidR="00B50D83">
        <w:t>covariances</w:t>
      </w:r>
      <w:proofErr w:type="spellEnd"/>
      <w:r w:rsidR="00B50D83">
        <w:t xml:space="preserve"> for the robot sensors </w:t>
      </w:r>
      <w:r w:rsidR="00311678">
        <w:t>were</w:t>
      </w:r>
      <w:r w:rsidR="00B50D83">
        <w:t xml:space="preserve"> required. </w:t>
      </w:r>
      <w:r w:rsidR="00FD36F7">
        <w:t xml:space="preserve">These </w:t>
      </w:r>
      <w:proofErr w:type="spellStart"/>
      <w:r w:rsidR="00FD36F7">
        <w:t>covariances</w:t>
      </w:r>
      <w:proofErr w:type="spellEnd"/>
      <w:r w:rsidR="00FD36F7">
        <w:t xml:space="preserve"> were obtained by placing the robot in various locations for periods of time while the position and heading data was collected. The velocity covariance was obtained by removing the velocity controller and setting the robot to 100% throttle for fixed periods of time. This test was completed several times to collect various data sets. This data was then analyzed offline to obtain estimates for the covariance of each of the state measurements. These results are summarized in Table 1 below. </w:t>
      </w:r>
    </w:p>
    <w:p w:rsidR="00FD36F7" w:rsidRPr="005B520E" w:rsidRDefault="00FD36F7" w:rsidP="00FD36F7">
      <w:pPr>
        <w:pStyle w:val="tablehead"/>
      </w:pPr>
      <w:r>
        <w:t>Covariance Values</w:t>
      </w:r>
    </w:p>
    <w:tbl>
      <w:tblPr>
        <w:tblW w:w="0" w:type="auto"/>
        <w:jc w:val="center"/>
        <w:tblInd w:w="-5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079"/>
        <w:gridCol w:w="1091"/>
        <w:gridCol w:w="1132"/>
        <w:gridCol w:w="1146"/>
      </w:tblGrid>
      <w:tr w:rsidR="00FD36F7" w:rsidTr="00A14F6E">
        <w:trPr>
          <w:cantSplit/>
          <w:trHeight w:val="240"/>
          <w:tblHeader/>
          <w:jc w:val="center"/>
        </w:trPr>
        <w:tc>
          <w:tcPr>
            <w:tcW w:w="4448" w:type="dxa"/>
            <w:gridSpan w:val="4"/>
            <w:vAlign w:val="center"/>
          </w:tcPr>
          <w:p w:rsidR="00FD36F7" w:rsidRDefault="00FD36F7" w:rsidP="001B63E6">
            <w:pPr>
              <w:pStyle w:val="tablecolhead"/>
            </w:pPr>
            <w:r>
              <w:t>Covariance Values</w:t>
            </w:r>
          </w:p>
        </w:tc>
      </w:tr>
      <w:tr w:rsidR="00FD36F7" w:rsidTr="00A14F6E">
        <w:trPr>
          <w:cantSplit/>
          <w:trHeight w:val="240"/>
          <w:tblHeader/>
          <w:jc w:val="center"/>
        </w:trPr>
        <w:tc>
          <w:tcPr>
            <w:tcW w:w="1079" w:type="dxa"/>
            <w:vAlign w:val="center"/>
          </w:tcPr>
          <w:p w:rsidR="00FD36F7" w:rsidRDefault="00FD36F7" w:rsidP="00FD36F7">
            <w:pPr>
              <w:pStyle w:val="tablecolsubhead"/>
            </w:pPr>
            <w:r>
              <w:t>X Position</w:t>
            </w:r>
            <w:r w:rsidR="00A14F6E">
              <w:t>(m)</w:t>
            </w:r>
          </w:p>
        </w:tc>
        <w:tc>
          <w:tcPr>
            <w:tcW w:w="1091" w:type="dxa"/>
            <w:vAlign w:val="center"/>
          </w:tcPr>
          <w:p w:rsidR="00FD36F7" w:rsidRDefault="00FD36F7" w:rsidP="00FD36F7">
            <w:pPr>
              <w:pStyle w:val="tablecolsubhead"/>
            </w:pPr>
            <w:r>
              <w:t>Y Position</w:t>
            </w:r>
            <w:r w:rsidR="00A14F6E">
              <w:t>(m)</w:t>
            </w:r>
          </w:p>
        </w:tc>
        <w:tc>
          <w:tcPr>
            <w:tcW w:w="1132" w:type="dxa"/>
            <w:vAlign w:val="center"/>
          </w:tcPr>
          <w:p w:rsidR="00FD36F7" w:rsidRDefault="00FD36F7" w:rsidP="00FD36F7">
            <w:pPr>
              <w:pStyle w:val="tablecolsubhead"/>
            </w:pPr>
            <w:r>
              <w:t>Heading</w:t>
            </w:r>
            <w:r w:rsidR="00A14F6E">
              <w:t>(</w:t>
            </w:r>
            <w:proofErr w:type="spellStart"/>
            <w:r w:rsidR="00A14F6E">
              <w:t>rad</w:t>
            </w:r>
            <w:proofErr w:type="spellEnd"/>
            <w:r w:rsidR="00A14F6E">
              <w:t>)</w:t>
            </w:r>
          </w:p>
        </w:tc>
        <w:tc>
          <w:tcPr>
            <w:tcW w:w="1146" w:type="dxa"/>
            <w:vAlign w:val="center"/>
          </w:tcPr>
          <w:p w:rsidR="00FD36F7" w:rsidRDefault="00FD36F7" w:rsidP="00FD36F7">
            <w:pPr>
              <w:pStyle w:val="tablecolsubhead"/>
            </w:pPr>
            <w:r>
              <w:t>Velocity</w:t>
            </w:r>
            <w:r w:rsidR="00A14F6E">
              <w:t>(m/s)</w:t>
            </w:r>
          </w:p>
        </w:tc>
      </w:tr>
      <w:tr w:rsidR="00FD36F7" w:rsidTr="00A14F6E">
        <w:trPr>
          <w:trHeight w:val="320"/>
          <w:jc w:val="center"/>
        </w:trPr>
        <w:tc>
          <w:tcPr>
            <w:tcW w:w="1079" w:type="dxa"/>
            <w:vAlign w:val="center"/>
          </w:tcPr>
          <w:p w:rsidR="00FD36F7" w:rsidRPr="00FD36F7" w:rsidRDefault="00FD36F7" w:rsidP="001B63E6">
            <w:pPr>
              <w:pStyle w:val="tablecopy"/>
              <w:jc w:val="center"/>
              <w:rPr>
                <w:vertAlign w:val="superscript"/>
              </w:rPr>
            </w:pPr>
            <w:r>
              <w:t>3.69*10</w:t>
            </w:r>
            <w:r>
              <w:rPr>
                <w:vertAlign w:val="superscript"/>
              </w:rPr>
              <w:t>-10</w:t>
            </w:r>
          </w:p>
        </w:tc>
        <w:tc>
          <w:tcPr>
            <w:tcW w:w="1091" w:type="dxa"/>
            <w:vAlign w:val="center"/>
          </w:tcPr>
          <w:p w:rsidR="00FD36F7" w:rsidRPr="00FD36F7" w:rsidRDefault="00FD36F7" w:rsidP="001B63E6">
            <w:pPr>
              <w:rPr>
                <w:sz w:val="16"/>
                <w:szCs w:val="16"/>
              </w:rPr>
            </w:pPr>
            <w:r w:rsidRPr="00FD36F7">
              <w:rPr>
                <w:sz w:val="16"/>
                <w:szCs w:val="16"/>
              </w:rPr>
              <w:t>2.68*10</w:t>
            </w:r>
            <w:r w:rsidRPr="00FD36F7">
              <w:rPr>
                <w:sz w:val="16"/>
                <w:szCs w:val="16"/>
                <w:vertAlign w:val="superscript"/>
              </w:rPr>
              <w:t>-10</w:t>
            </w:r>
          </w:p>
        </w:tc>
        <w:tc>
          <w:tcPr>
            <w:tcW w:w="1132" w:type="dxa"/>
            <w:vAlign w:val="center"/>
          </w:tcPr>
          <w:p w:rsidR="00FD36F7" w:rsidRPr="00FD36F7" w:rsidRDefault="00FD36F7" w:rsidP="001B63E6">
            <w:pPr>
              <w:rPr>
                <w:sz w:val="16"/>
                <w:szCs w:val="16"/>
              </w:rPr>
            </w:pPr>
            <w:r w:rsidRPr="00FD36F7">
              <w:rPr>
                <w:sz w:val="16"/>
                <w:szCs w:val="16"/>
              </w:rPr>
              <w:t>8.53*10</w:t>
            </w:r>
            <w:r w:rsidRPr="00FD36F7">
              <w:rPr>
                <w:sz w:val="16"/>
                <w:szCs w:val="16"/>
                <w:vertAlign w:val="superscript"/>
              </w:rPr>
              <w:t>-8</w:t>
            </w:r>
          </w:p>
        </w:tc>
        <w:tc>
          <w:tcPr>
            <w:tcW w:w="1146" w:type="dxa"/>
            <w:vAlign w:val="center"/>
          </w:tcPr>
          <w:p w:rsidR="00FD36F7" w:rsidRDefault="00FD36F7" w:rsidP="00FD36F7">
            <w:pPr>
              <w:rPr>
                <w:sz w:val="16"/>
                <w:szCs w:val="16"/>
              </w:rPr>
            </w:pPr>
            <w:r>
              <w:rPr>
                <w:sz w:val="16"/>
                <w:szCs w:val="16"/>
              </w:rPr>
              <w:t>0.00156</w:t>
            </w:r>
          </w:p>
        </w:tc>
      </w:tr>
    </w:tbl>
    <w:p w:rsidR="006D4989" w:rsidRDefault="006D4989" w:rsidP="00B50D83">
      <w:pPr>
        <w:jc w:val="both"/>
      </w:pPr>
    </w:p>
    <w:p w:rsidR="00A56F4F" w:rsidRDefault="00AC2B8F" w:rsidP="00087836">
      <w:pPr>
        <w:jc w:val="both"/>
      </w:pPr>
      <w:r>
        <w:t xml:space="preserve">Once the </w:t>
      </w:r>
      <w:proofErr w:type="spellStart"/>
      <w:r>
        <w:t>covariances</w:t>
      </w:r>
      <w:proofErr w:type="spellEnd"/>
      <w:r>
        <w:t xml:space="preserve"> were obtained, </w:t>
      </w:r>
      <w:r w:rsidR="00A14F6E">
        <w:t>matrices</w:t>
      </w:r>
      <w:r>
        <w:t xml:space="preserve"> for the motion model noise and measurement noise, R and Q respectively, were defined to be implemented in the EKF algorithm. T</w:t>
      </w:r>
      <w:r w:rsidR="0079523B">
        <w:t xml:space="preserve">he predicated state, in the absence of noise, was then calculated using the </w:t>
      </w:r>
      <w:r w:rsidR="00AD3FC0">
        <w:t>motion model defined above and the last estimate of the state. The EKF algorithm described in [</w:t>
      </w:r>
      <w:r w:rsidR="00087836">
        <w:t>4</w:t>
      </w:r>
      <w:r w:rsidR="00AD3FC0">
        <w:t>] was then implemented using the equations outlined in (11) – (15).</w:t>
      </w:r>
    </w:p>
    <w:p w:rsidR="0079523B" w:rsidRDefault="0079523B" w:rsidP="00AD3FC0">
      <w:pPr>
        <w:jc w:val="right"/>
      </w:pPr>
    </w:p>
    <w:p w:rsidR="00A56F4F" w:rsidRPr="00620AD8" w:rsidRDefault="00813710" w:rsidP="00AD3FC0">
      <w:pPr>
        <w:jc w:val="right"/>
      </w:pPr>
      <m:oMath>
        <m:acc>
          <m:accPr>
            <m:chr m:val="̅"/>
            <m:ctrlPr>
              <w:rPr>
                <w:rFonts w:ascii="Cambria Math" w:hAnsi="Cambria Math"/>
                <w:i/>
              </w:rPr>
            </m:ctrlPr>
          </m:accPr>
          <m:e>
            <m:r>
              <w:rPr>
                <w:rFonts w:ascii="Cambria Math" w:hAnsi="Cambria Math"/>
              </w:rPr>
              <m:t>μ</m:t>
            </m:r>
          </m:e>
        </m:acc>
        <m:r>
          <w:rPr>
            <w:rFonts w:ascii="Cambria Math" w:hAnsi="Cambria Math"/>
          </w:rPr>
          <m:t>=g(</m:t>
        </m:r>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oMath>
      <w:r w:rsidR="00AD3FC0">
        <w:t xml:space="preserve"> </w:t>
      </w:r>
      <w:r w:rsidR="00AD3FC0">
        <w:tab/>
      </w:r>
      <w:r w:rsidR="00AD3FC0">
        <w:tab/>
      </w:r>
      <w:r w:rsidR="00AD3FC0">
        <w:tab/>
        <w:t>(11</w:t>
      </w:r>
      <w:r w:rsidR="00A56F4F">
        <w:t>)</w:t>
      </w:r>
    </w:p>
    <w:p w:rsidR="00A56F4F" w:rsidRPr="00620AD8" w:rsidRDefault="00A56F4F" w:rsidP="00AD3FC0">
      <w:pPr>
        <w:jc w:val="right"/>
      </w:pPr>
    </w:p>
    <w:p w:rsidR="00A56F4F" w:rsidRDefault="00813710" w:rsidP="00AD3FC0">
      <w:pPr>
        <w:jc w:val="right"/>
      </w:pPr>
      <m:oMath>
        <m:acc>
          <m:accPr>
            <m:chr m:val="̅"/>
            <m:ctrlPr>
              <w:rPr>
                <w:rFonts w:ascii="Cambria Math" w:hAnsi="Cambria Math"/>
              </w:rPr>
            </m:ctrlPr>
          </m:accPr>
          <m:e>
            <m:r>
              <m:rPr>
                <m:sty m:val="p"/>
              </m:rPr>
              <w:rPr>
                <w:rFonts w:ascii="Cambria Math" w:hAnsi="Cambria Math"/>
              </w:rPr>
              <m:t>Σ</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t-1</m:t>
            </m:r>
          </m:sub>
        </m:sSub>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oMath>
      <w:r w:rsidR="00A56F4F">
        <w:t xml:space="preserve"> </w:t>
      </w:r>
      <w:r w:rsidR="00AD3FC0">
        <w:tab/>
      </w:r>
      <w:r w:rsidR="00AD3FC0">
        <w:tab/>
      </w:r>
      <w:r w:rsidR="00A56F4F">
        <w:t>(</w:t>
      </w:r>
      <w:r w:rsidR="00AD3FC0">
        <w:t>12</w:t>
      </w:r>
      <w:r w:rsidR="00A56F4F">
        <w:t>)</w:t>
      </w:r>
    </w:p>
    <w:p w:rsidR="00A56F4F" w:rsidRDefault="00A56F4F" w:rsidP="00AD3FC0">
      <w:pPr>
        <w:jc w:val="right"/>
      </w:pPr>
    </w:p>
    <w:p w:rsidR="00A56F4F" w:rsidRPr="00492116" w:rsidRDefault="00813710" w:rsidP="00AD3FC0">
      <w:pPr>
        <w:jc w:val="right"/>
      </w:pPr>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m:t>
                </m:r>
              </m:sub>
            </m:sSub>
          </m:e>
        </m:d>
        <m:r>
          <w:rPr>
            <w:rFonts w:ascii="Cambria Math" w:hAnsi="Cambria Math"/>
          </w:rPr>
          <m:t>)</m:t>
        </m:r>
      </m:oMath>
      <w:r w:rsidR="00A56F4F">
        <w:t xml:space="preserve"> </w:t>
      </w:r>
      <w:r w:rsidR="00AD3FC0">
        <w:tab/>
      </w:r>
      <w:r w:rsidR="00A56F4F">
        <w:t>(</w:t>
      </w:r>
      <w:r w:rsidR="00AD3FC0">
        <w:t>13</w:t>
      </w:r>
      <w:r w:rsidR="00A56F4F">
        <w:t>)</w:t>
      </w:r>
    </w:p>
    <w:p w:rsidR="00A56F4F" w:rsidRDefault="00A56F4F" w:rsidP="00AD3FC0">
      <w:pPr>
        <w:jc w:val="right"/>
      </w:pPr>
    </w:p>
    <w:p w:rsidR="00A56F4F" w:rsidRDefault="00A56F4F" w:rsidP="00AD3FC0">
      <w:pPr>
        <w:jc w:val="right"/>
      </w:pPr>
      <m:oMath>
        <m:r>
          <m:rPr>
            <m:sty m:val="p"/>
          </m:rPr>
          <w:rPr>
            <w:rFonts w:ascii="Cambria Math" w:hAnsi="Cambria Math"/>
          </w:rPr>
          <m:t>Σ</m:t>
        </m:r>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e>
        </m:d>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Σ</m:t>
                </m:r>
              </m:e>
            </m:acc>
            <m:ctrlPr>
              <w:rPr>
                <w:rFonts w:ascii="Cambria Math" w:hAnsi="Cambria Math"/>
              </w:rPr>
            </m:ctrlPr>
          </m:e>
          <m:sub>
            <m:r>
              <w:rPr>
                <w:rFonts w:ascii="Cambria Math" w:hAnsi="Cambria Math"/>
              </w:rPr>
              <m:t>t</m:t>
            </m:r>
          </m:sub>
        </m:sSub>
      </m:oMath>
      <w:r>
        <w:t xml:space="preserve"> </w:t>
      </w:r>
      <w:r w:rsidR="00AD3FC0">
        <w:tab/>
      </w:r>
      <w:r w:rsidR="00AD3FC0">
        <w:tab/>
      </w:r>
      <w:r>
        <w:t>(1</w:t>
      </w:r>
      <w:r w:rsidR="00AD3FC0">
        <w:t>4</w:t>
      </w:r>
      <w:r>
        <w:t>)</w:t>
      </w:r>
    </w:p>
    <w:p w:rsidR="00A56F4F" w:rsidRDefault="00A56F4F" w:rsidP="00AD3FC0">
      <w:pPr>
        <w:jc w:val="right"/>
      </w:pPr>
    </w:p>
    <w:p w:rsidR="00A56F4F" w:rsidRDefault="00A56F4F" w:rsidP="00AD3FC0">
      <w:pPr>
        <w:jc w:val="right"/>
      </w:pPr>
      <w:proofErr w:type="gramStart"/>
      <w:r>
        <w:t>where</w:t>
      </w:r>
      <w:proofErr w:type="gramEnd"/>
      <w:r>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Σ</m:t>
                </m:r>
              </m:e>
            </m:acc>
            <m:ctrlPr>
              <w:rPr>
                <w:rFonts w:ascii="Cambria Math" w:hAnsi="Cambria Math"/>
              </w:rPr>
            </m:ctrlP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Σ</m:t>
                        </m:r>
                      </m:e>
                    </m:acc>
                    <m:ctrlPr>
                      <w:rPr>
                        <w:rFonts w:ascii="Cambria Math" w:hAnsi="Cambria Math"/>
                      </w:rPr>
                    </m:ctrlPr>
                  </m:e>
                  <m:sub>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e>
            </m:d>
          </m:e>
          <m:sup>
            <m:r>
              <w:rPr>
                <w:rFonts w:ascii="Cambria Math" w:hAnsi="Cambria Math"/>
              </w:rPr>
              <m:t>-1</m:t>
            </m:r>
          </m:sup>
        </m:sSup>
      </m:oMath>
      <w:r>
        <w:t xml:space="preserve"> </w:t>
      </w:r>
      <w:r w:rsidR="00AD3FC0">
        <w:tab/>
      </w:r>
      <w:r>
        <w:t>(1</w:t>
      </w:r>
      <w:r w:rsidR="00AD3FC0">
        <w:t>5</w:t>
      </w:r>
      <w:r>
        <w:t>)</w:t>
      </w:r>
    </w:p>
    <w:p w:rsidR="00A56F4F" w:rsidRDefault="00A56F4F" w:rsidP="00A56F4F"/>
    <w:p w:rsidR="00AD3FC0" w:rsidRDefault="00AD3FC0" w:rsidP="00AD3FC0">
      <w:pPr>
        <w:jc w:val="both"/>
      </w:pPr>
      <w:r>
        <w:t xml:space="preserve">These equations use the predicted state, mean and covariance to calculate a </w:t>
      </w:r>
      <w:proofErr w:type="spellStart"/>
      <w:r>
        <w:t>Kalman</w:t>
      </w:r>
      <w:proofErr w:type="spellEnd"/>
      <w:r>
        <w:t xml:space="preserve"> gain K</w:t>
      </w:r>
      <w:r>
        <w:rPr>
          <w:vertAlign w:val="subscript"/>
        </w:rPr>
        <w:t>t</w:t>
      </w:r>
      <w:r>
        <w:t xml:space="preserve">. This gain is then used to produce an estimate of the current state of the robot which can then be propagated forward to the system controllers. </w:t>
      </w:r>
    </w:p>
    <w:p w:rsidR="00AD3FC0" w:rsidRDefault="00AD3FC0" w:rsidP="00AD3FC0">
      <w:pPr>
        <w:jc w:val="both"/>
      </w:pPr>
    </w:p>
    <w:p w:rsidR="00AD3FC0" w:rsidRPr="00AD3FC0" w:rsidRDefault="00AD3FC0" w:rsidP="00087836">
      <w:pPr>
        <w:jc w:val="both"/>
      </w:pPr>
      <w:r>
        <w:t>The simplifications of the EKF are only feasible because of the Markov Assumptions [</w:t>
      </w:r>
      <w:r w:rsidR="00087836">
        <w:t>5</w:t>
      </w:r>
      <w:r>
        <w:t>] that claim that the state of the system can be obtained using only the information from the previous time step, or in this case</w:t>
      </w:r>
      <w:r w:rsidR="00FE596E">
        <w:t>,</w:t>
      </w:r>
      <w:r>
        <w:t xml:space="preserve"> its </w:t>
      </w:r>
      <w:r w:rsidR="006F21DF">
        <w:t>estimate</w:t>
      </w:r>
      <w:r>
        <w:t xml:space="preserve"> and the inputs of the current time step. These simplifications, along with the linearization, allow for a reasonable estimate of the state to be obtained.</w:t>
      </w:r>
    </w:p>
    <w:p w:rsidR="00087836" w:rsidRPr="001D638B" w:rsidRDefault="00087836" w:rsidP="00B50D83">
      <w:pPr>
        <w:jc w:val="both"/>
      </w:pPr>
    </w:p>
    <w:p w:rsidR="00926631" w:rsidRDefault="00926631" w:rsidP="00926631">
      <w:pPr>
        <w:pStyle w:val="Heading2"/>
      </w:pPr>
      <w:r>
        <w:t>Extended Kalman Filter Simulation</w:t>
      </w:r>
    </w:p>
    <w:p w:rsidR="001B63E6" w:rsidRPr="001B63E6" w:rsidRDefault="001B63E6" w:rsidP="001B63E6"/>
    <w:p w:rsidR="006D4989" w:rsidRDefault="006D4989" w:rsidP="006D4989">
      <w:pPr>
        <w:jc w:val="both"/>
      </w:pPr>
      <w:r>
        <w:t xml:space="preserve">To validate the EKF developed above a simulation was developed using the Ackerman Steering models developed in “Motion Control of a Four-Wheeled Ground Robot” and the motion and measurement models presented above. The values used in the simulation mirrored those of the physical robot and thus allowed for an accurate test of the EKF’s ability to filter unwanted noise. </w:t>
      </w:r>
      <w:r w:rsidR="00026281">
        <w:t xml:space="preserve">The simulation assumes that the robot is running at 100% torque in a straight line with no corrections. </w:t>
      </w:r>
      <w:r>
        <w:t>The output of the simulation, seen in Fig. 1 below, showed the estimated and true state of the robot as it moved in space.</w:t>
      </w:r>
    </w:p>
    <w:p w:rsidR="006D4989" w:rsidRDefault="006D4989" w:rsidP="006D4989">
      <w:pPr>
        <w:jc w:val="both"/>
      </w:pPr>
    </w:p>
    <w:p w:rsidR="006D4989" w:rsidRDefault="006D4989" w:rsidP="001941BE">
      <w:r>
        <w:rPr>
          <w:noProof/>
          <w:lang w:eastAsia="zh-CN"/>
        </w:rPr>
        <w:drawing>
          <wp:inline distT="0" distB="0" distL="0" distR="0">
            <wp:extent cx="2892060" cy="2172749"/>
            <wp:effectExtent l="0" t="0" r="0" b="0"/>
            <wp:docPr id="1" name="Picture 1" descr="C:\Users\Eugene's Laptop\Dropbox\ME 597 Labs\Lab 2\EKF\EKFSim.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ugene's Laptop\Dropbox\ME 597 Labs\Lab 2\EKF\EKFSim.tif"/>
                    <pic:cNvPicPr>
                      <a:picLocks noChangeAspect="1" noChangeArrowheads="1"/>
                    </pic:cNvPicPr>
                  </pic:nvPicPr>
                  <pic:blipFill>
                    <a:blip r:embed="rId9" cstate="print"/>
                    <a:srcRect/>
                    <a:stretch>
                      <a:fillRect/>
                    </a:stretch>
                  </pic:blipFill>
                  <pic:spPr bwMode="auto">
                    <a:xfrm>
                      <a:off x="0" y="0"/>
                      <a:ext cx="2899161" cy="2178084"/>
                    </a:xfrm>
                    <a:prstGeom prst="rect">
                      <a:avLst/>
                    </a:prstGeom>
                    <a:noFill/>
                    <a:ln w="9525">
                      <a:noFill/>
                      <a:miter lim="800000"/>
                      <a:headEnd/>
                      <a:tailEnd/>
                    </a:ln>
                  </pic:spPr>
                </pic:pic>
              </a:graphicData>
            </a:graphic>
          </wp:inline>
        </w:drawing>
      </w:r>
    </w:p>
    <w:p w:rsidR="006D4989" w:rsidRDefault="006D4989" w:rsidP="006D4989">
      <w:pPr>
        <w:pStyle w:val="figurecaption"/>
      </w:pPr>
      <w:r>
        <w:t>EKF Simulation</w:t>
      </w:r>
    </w:p>
    <w:p w:rsidR="006D4989" w:rsidRDefault="006D4989" w:rsidP="006D4989">
      <w:pPr>
        <w:jc w:val="both"/>
      </w:pPr>
      <w:r>
        <w:t xml:space="preserve">However, to truly test the capabilities of </w:t>
      </w:r>
      <w:r w:rsidR="00105D44">
        <w:t>the EKF large measurement noise, on the order of 10</w:t>
      </w:r>
      <w:r w:rsidR="00105D44">
        <w:rPr>
          <w:vertAlign w:val="superscript"/>
        </w:rPr>
        <w:t>-1</w:t>
      </w:r>
      <w:r w:rsidR="00105D44">
        <w:t xml:space="preserve">, </w:t>
      </w:r>
      <w:r w:rsidRPr="00105D44">
        <w:t>was</w:t>
      </w:r>
      <w:r>
        <w:t xml:space="preserve"> assumed to exist in the system. This came from the belief that the motion model developed above was fairly accurate whereas the values returned by the sensors was not; the results of these tests can be seen in Fig.2.</w:t>
      </w:r>
    </w:p>
    <w:p w:rsidR="00105D44" w:rsidRDefault="00105D44" w:rsidP="006D4989">
      <w:pPr>
        <w:jc w:val="both"/>
      </w:pPr>
    </w:p>
    <w:p w:rsidR="006D4989" w:rsidRDefault="006D4989" w:rsidP="001941BE">
      <w:pPr>
        <w:pStyle w:val="figurecaption"/>
        <w:numPr>
          <w:ilvl w:val="0"/>
          <w:numId w:val="0"/>
        </w:numPr>
      </w:pPr>
      <w:r>
        <w:rPr>
          <w:lang w:eastAsia="zh-CN"/>
        </w:rPr>
        <w:lastRenderedPageBreak/>
        <w:drawing>
          <wp:inline distT="0" distB="0" distL="0" distR="0">
            <wp:extent cx="3204845" cy="1553935"/>
            <wp:effectExtent l="19050" t="0" r="0" b="0"/>
            <wp:docPr id="3" name="Picture 3" descr="C:\Users\Eugene's Laptop\Dropbox\ME 597 Labs\Lab 2\EKFTes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ugene's Laptop\Dropbox\ME 597 Labs\Lab 2\EKFTest.tif"/>
                    <pic:cNvPicPr>
                      <a:picLocks noChangeAspect="1" noChangeArrowheads="1"/>
                    </pic:cNvPicPr>
                  </pic:nvPicPr>
                  <pic:blipFill>
                    <a:blip r:embed="rId10" cstate="print"/>
                    <a:srcRect/>
                    <a:stretch>
                      <a:fillRect/>
                    </a:stretch>
                  </pic:blipFill>
                  <pic:spPr bwMode="auto">
                    <a:xfrm>
                      <a:off x="0" y="0"/>
                      <a:ext cx="3204845" cy="1553935"/>
                    </a:xfrm>
                    <a:prstGeom prst="rect">
                      <a:avLst/>
                    </a:prstGeom>
                    <a:noFill/>
                    <a:ln w="9525">
                      <a:noFill/>
                      <a:miter lim="800000"/>
                      <a:headEnd/>
                      <a:tailEnd/>
                    </a:ln>
                  </pic:spPr>
                </pic:pic>
              </a:graphicData>
            </a:graphic>
          </wp:inline>
        </w:drawing>
      </w:r>
    </w:p>
    <w:p w:rsidR="006D4989" w:rsidRDefault="006D4989" w:rsidP="006D4989">
      <w:pPr>
        <w:pStyle w:val="figurecaption"/>
      </w:pPr>
      <w:r>
        <w:t>EKF Simulation Results</w:t>
      </w:r>
    </w:p>
    <w:p w:rsidR="006D4989" w:rsidRDefault="006D4989" w:rsidP="00105D44">
      <w:pPr>
        <w:jc w:val="both"/>
      </w:pPr>
      <w:r>
        <w:t xml:space="preserve">As </w:t>
      </w:r>
      <w:r w:rsidR="00105D44">
        <w:t>the figure shows, the estimate, shown by the solid line, was able to provide an accurate estimate of the state of the robot in the face of very noisy sensor data, shown by the thin lines. This indicates that the algorithms behind the EKF are able to deal with incorrect sensor data if it does exist.</w:t>
      </w:r>
    </w:p>
    <w:p w:rsidR="006D4989" w:rsidRPr="006D4989" w:rsidRDefault="006D4989" w:rsidP="006D4989">
      <w:pPr>
        <w:jc w:val="both"/>
      </w:pPr>
    </w:p>
    <w:p w:rsidR="00926631" w:rsidRDefault="00926631" w:rsidP="00926631">
      <w:pPr>
        <w:pStyle w:val="Heading2"/>
      </w:pPr>
      <w:r>
        <w:t>Experimental Implementation</w:t>
      </w:r>
    </w:p>
    <w:p w:rsidR="001B63E6" w:rsidRPr="001B63E6" w:rsidRDefault="001B63E6" w:rsidP="001B63E6"/>
    <w:p w:rsidR="005470B2" w:rsidRDefault="008D68F7" w:rsidP="005470B2">
      <w:pPr>
        <w:jc w:val="both"/>
      </w:pPr>
      <w:r>
        <w:t xml:space="preserve">The algorithms developed and tested in simulation were modified slightly when being implemented in the physical experiment. In the simulation environment the entire state, all measured values and all matrices required for the EKF were stored in memory from the beginning of the simulation until the end. </w:t>
      </w:r>
      <w:r w:rsidR="005470B2">
        <w:t>This was possible as the simulation was run for fixed periods of time and memory was not an issue. However, as the experimental configurations were not designed to run for set periods of time</w:t>
      </w:r>
      <w:r w:rsidR="00FE596E">
        <w:t>,</w:t>
      </w:r>
      <w:r w:rsidR="005470B2">
        <w:t xml:space="preserve"> these algorithms were modified slightly to optimize the memory required. Rather than store all information from initialization, only the information required for the current estimate and previous estimate were kept. </w:t>
      </w:r>
    </w:p>
    <w:p w:rsidR="005470B2" w:rsidRDefault="005470B2" w:rsidP="005470B2">
      <w:pPr>
        <w:jc w:val="both"/>
      </w:pPr>
    </w:p>
    <w:p w:rsidR="005470B2" w:rsidRPr="008D68F7" w:rsidRDefault="005470B2" w:rsidP="00087836">
      <w:pPr>
        <w:jc w:val="both"/>
      </w:pPr>
      <w:r>
        <w:t>Only the current and previous information was kept due to the fact that only this information was required to predict the state of the robot. This is, once again, due to the simplifications made in the Markov Assumptions [</w:t>
      </w:r>
      <w:r w:rsidR="00087836">
        <w:t>5</w:t>
      </w:r>
      <w:r>
        <w:t>].</w:t>
      </w:r>
    </w:p>
    <w:p w:rsidR="00926631" w:rsidRDefault="00926631" w:rsidP="00926631">
      <w:pPr>
        <w:pStyle w:val="Heading2"/>
      </w:pPr>
      <w:r>
        <w:t>Experimental Data Evaluation</w:t>
      </w:r>
    </w:p>
    <w:p w:rsidR="001B63E6" w:rsidRPr="001B63E6" w:rsidRDefault="001B63E6" w:rsidP="001B63E6"/>
    <w:p w:rsidR="001B63E6" w:rsidRDefault="001B63E6" w:rsidP="001B63E6">
      <w:pPr>
        <w:jc w:val="both"/>
      </w:pPr>
      <w:r>
        <w:t>To validate the EKF implemented on the robot</w:t>
      </w:r>
      <w:r w:rsidR="00FE596E">
        <w:t>,</w:t>
      </w:r>
      <w:r>
        <w:t xml:space="preserve"> a similar test to</w:t>
      </w:r>
      <w:r w:rsidR="00026281">
        <w:t xml:space="preserve"> those implemented in simulation, 100% throttle and no zero, was run on the robot wi</w:t>
      </w:r>
      <w:r w:rsidR="00FE596E">
        <w:t xml:space="preserve">th the true </w:t>
      </w:r>
      <w:proofErr w:type="spellStart"/>
      <w:r w:rsidR="00FE596E">
        <w:t>covaria</w:t>
      </w:r>
      <w:r w:rsidR="00026281">
        <w:t>nces</w:t>
      </w:r>
      <w:proofErr w:type="spellEnd"/>
      <w:r w:rsidR="00026281">
        <w:t xml:space="preserve"> of the sensors used. However, due to the high accuracy of the sensors, indicated by the low </w:t>
      </w:r>
      <w:proofErr w:type="spellStart"/>
      <w:r w:rsidR="00026281">
        <w:t>covar</w:t>
      </w:r>
      <w:r w:rsidR="00FE0CDC">
        <w:t>i</w:t>
      </w:r>
      <w:r w:rsidR="00026281">
        <w:t>ances</w:t>
      </w:r>
      <w:proofErr w:type="spellEnd"/>
      <w:r w:rsidR="00026281">
        <w:t>, the measured and estimated states do not vary greatly; this is seen in Fig. 3 below.</w:t>
      </w:r>
    </w:p>
    <w:p w:rsidR="00026281" w:rsidRPr="001B63E6" w:rsidRDefault="00026281" w:rsidP="001B63E6">
      <w:pPr>
        <w:jc w:val="both"/>
      </w:pPr>
    </w:p>
    <w:p w:rsidR="00821C6B" w:rsidRDefault="00821C6B" w:rsidP="00821C6B">
      <w:r>
        <w:rPr>
          <w:noProof/>
          <w:lang w:eastAsia="zh-CN"/>
        </w:rPr>
        <w:lastRenderedPageBreak/>
        <w:drawing>
          <wp:inline distT="0" distB="0" distL="0" distR="0">
            <wp:extent cx="3204845" cy="2375375"/>
            <wp:effectExtent l="19050" t="0" r="0" b="0"/>
            <wp:docPr id="4" name="Picture 4" descr="C:\Users\Eugene's Laptop\Dropbox\ME 597 Labs\Lab 2\SimEK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ugene's Laptop\Dropbox\ME 597 Labs\Lab 2\SimEKF.tif"/>
                    <pic:cNvPicPr>
                      <a:picLocks noChangeAspect="1" noChangeArrowheads="1"/>
                    </pic:cNvPicPr>
                  </pic:nvPicPr>
                  <pic:blipFill>
                    <a:blip r:embed="rId11" cstate="print"/>
                    <a:srcRect/>
                    <a:stretch>
                      <a:fillRect/>
                    </a:stretch>
                  </pic:blipFill>
                  <pic:spPr bwMode="auto">
                    <a:xfrm>
                      <a:off x="0" y="0"/>
                      <a:ext cx="3204845" cy="2375375"/>
                    </a:xfrm>
                    <a:prstGeom prst="rect">
                      <a:avLst/>
                    </a:prstGeom>
                    <a:noFill/>
                    <a:ln w="9525">
                      <a:noFill/>
                      <a:miter lim="800000"/>
                      <a:headEnd/>
                      <a:tailEnd/>
                    </a:ln>
                  </pic:spPr>
                </pic:pic>
              </a:graphicData>
            </a:graphic>
          </wp:inline>
        </w:drawing>
      </w:r>
    </w:p>
    <w:p w:rsidR="00026281" w:rsidRDefault="00821C6B" w:rsidP="00026281">
      <w:pPr>
        <w:pStyle w:val="figurecaption"/>
      </w:pPr>
      <w:r>
        <w:t>EKF Experimental Results</w:t>
      </w:r>
    </w:p>
    <w:p w:rsidR="009D439E" w:rsidRPr="00821C6B" w:rsidRDefault="00026281" w:rsidP="00026281">
      <w:pPr>
        <w:jc w:val="both"/>
      </w:pPr>
      <w:r>
        <w:t>The low covariance in the sensor data indicates that the noise disturbances seen in the vehicle motion are not attributed to sensor noise but to non-</w:t>
      </w:r>
      <w:proofErr w:type="spellStart"/>
      <w:r>
        <w:t>linearities</w:t>
      </w:r>
      <w:proofErr w:type="spellEnd"/>
      <w:r>
        <w:t xml:space="preserve"> in the physical system that force the robot to deviate from its predicated path. These non-</w:t>
      </w:r>
      <w:proofErr w:type="spellStart"/>
      <w:r>
        <w:t>linearities</w:t>
      </w:r>
      <w:proofErr w:type="spellEnd"/>
      <w:r>
        <w:t xml:space="preserve">, dirt on the floors for example, cannot be modeled accurately to any degree and </w:t>
      </w:r>
      <w:r w:rsidR="00291C72">
        <w:t>thus cannot be effectively eliminated. Although the</w:t>
      </w:r>
      <w:r w:rsidR="0009196E">
        <w:t>re</w:t>
      </w:r>
      <w:r w:rsidR="00291C72">
        <w:t xml:space="preserve"> does not seem to be any degraded performance from implementation of the EKF, the ability of the EKF to reject noise seen in simulation is not wholly apparent in the experimental data. However, if less efficient and accurate sensors were used the benefits observed from the EKF are likely to be substantial. </w:t>
      </w:r>
    </w:p>
    <w:p w:rsidR="007021AD" w:rsidRDefault="007021AD">
      <w:pPr>
        <w:jc w:val="both"/>
      </w:pPr>
    </w:p>
    <w:p w:rsidR="007021AD" w:rsidRDefault="00B0416E">
      <w:pPr>
        <w:pStyle w:val="Heading1"/>
      </w:pPr>
      <w:r>
        <w:t>Mapping</w:t>
      </w:r>
    </w:p>
    <w:p w:rsidR="00B0416E" w:rsidRPr="008A33EA" w:rsidRDefault="00B0416E" w:rsidP="00B0416E">
      <w:pPr>
        <w:pStyle w:val="Heading2"/>
        <w:numPr>
          <w:ilvl w:val="1"/>
          <w:numId w:val="4"/>
        </w:numPr>
      </w:pPr>
      <w:r>
        <w:t>Mapping Developments</w:t>
      </w:r>
    </w:p>
    <w:p w:rsidR="00B0416E" w:rsidRDefault="00081619" w:rsidP="00B0416E">
      <w:pPr>
        <w:jc w:val="both"/>
      </w:pPr>
      <w:r>
        <w:t xml:space="preserve">The LIDAR measurement </w:t>
      </w:r>
      <w:r w:rsidR="009F623F">
        <w:t>was</w:t>
      </w:r>
      <w:r>
        <w:t xml:space="preserve"> accessed through the </w:t>
      </w:r>
      <w:r w:rsidR="00B0416E">
        <w:t xml:space="preserve">Hokuyo package on ROS. At each scan, a vector of 512 float elements </w:t>
      </w:r>
      <w:r w:rsidR="009F623F">
        <w:t xml:space="preserve">was </w:t>
      </w:r>
      <w:r w:rsidR="00B0416E">
        <w:t xml:space="preserve">returned with the numerical value representing the range information in meters. The angular scan range in this particular Hokuyo LIDAR </w:t>
      </w:r>
      <w:r w:rsidR="00FE596E">
        <w:t>is</w:t>
      </w:r>
      <w:r w:rsidR="009F623F">
        <w:t xml:space="preserve"> </w:t>
      </w:r>
      <w:r w:rsidR="00B0416E">
        <w:t>π radian</w:t>
      </w:r>
      <w:r w:rsidR="00657F11">
        <w:t>s</w:t>
      </w:r>
      <w:r w:rsidR="00B0416E">
        <w:t xml:space="preserve"> and has a maximum range of </w:t>
      </w:r>
      <w:r w:rsidR="007959E6">
        <w:t xml:space="preserve">4 </w:t>
      </w:r>
      <w:r w:rsidR="00B0416E">
        <w:t>meters.</w:t>
      </w:r>
    </w:p>
    <w:p w:rsidR="00ED7488" w:rsidRDefault="00ED7488" w:rsidP="00B0416E">
      <w:pPr>
        <w:jc w:val="both"/>
      </w:pPr>
    </w:p>
    <w:p w:rsidR="00B0416E" w:rsidRDefault="00B0416E" w:rsidP="00B0416E">
      <w:pPr>
        <w:jc w:val="both"/>
      </w:pPr>
      <w:r>
        <w:t xml:space="preserve">To properly relate the data returned by LIDAR, the inverse measurement model </w:t>
      </w:r>
      <w:r w:rsidR="009F623F">
        <w:t xml:space="preserve">was </w:t>
      </w:r>
      <w:r>
        <w:t xml:space="preserve">used to localize the scan data by fusing the measurement with the current position estimate of the robot. An occupancy grid map </w:t>
      </w:r>
      <w:r w:rsidR="009F623F">
        <w:t xml:space="preserve">was </w:t>
      </w:r>
      <w:r w:rsidR="007959E6">
        <w:t>then</w:t>
      </w:r>
      <w:r>
        <w:t xml:space="preserve"> used to store the environment scans. </w:t>
      </w:r>
    </w:p>
    <w:p w:rsidR="00ED7488" w:rsidRDefault="00ED7488" w:rsidP="00B0416E">
      <w:pPr>
        <w:jc w:val="both"/>
      </w:pPr>
    </w:p>
    <w:p w:rsidR="00FE0CDC" w:rsidRDefault="00B0416E" w:rsidP="00FE0CDC">
      <w:pPr>
        <w:jc w:val="both"/>
      </w:pPr>
      <w:r>
        <w:t>The inverse measurement successively iterates through each of the occupancy grids and calculates the range and bearing with respect to the robot state</w:t>
      </w:r>
      <w:r w:rsidR="00D24DC6">
        <w:t xml:space="preserve"> [6]</w:t>
      </w:r>
      <w:r w:rsidR="00FE0CDC">
        <w:t xml:space="preserve">, where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sidR="00FE0CDC">
        <w:t xml:space="preserve"> is the x position, </w:t>
      </w:r>
      <m:oMath>
        <m:sSub>
          <m:sSubPr>
            <m:ctrlPr>
              <w:rPr>
                <w:rFonts w:ascii="Cambria Math" w:hAnsi="Cambria Math"/>
                <w:i/>
              </w:rPr>
            </m:ctrlPr>
          </m:sSubPr>
          <m:e>
            <m:r>
              <w:rPr>
                <w:rFonts w:ascii="Cambria Math" w:hAnsi="Cambria Math"/>
              </w:rPr>
              <m:t>x</m:t>
            </m:r>
          </m:e>
          <m:sub>
            <m:r>
              <w:rPr>
                <w:rFonts w:ascii="Cambria Math" w:hAnsi="Cambria Math"/>
              </w:rPr>
              <m:t>2,t</m:t>
            </m:r>
          </m:sub>
        </m:sSub>
      </m:oMath>
      <w:r w:rsidR="00FE0CDC">
        <w:t xml:space="preserve"> is the y position, and </w:t>
      </w:r>
      <m:oMath>
        <m:sSub>
          <m:sSubPr>
            <m:ctrlPr>
              <w:rPr>
                <w:rFonts w:ascii="Cambria Math" w:hAnsi="Cambria Math"/>
                <w:i/>
              </w:rPr>
            </m:ctrlPr>
          </m:sSubPr>
          <m:e>
            <m:r>
              <w:rPr>
                <w:rFonts w:ascii="Cambria Math" w:hAnsi="Cambria Math"/>
              </w:rPr>
              <m:t>x</m:t>
            </m:r>
          </m:e>
          <m:sub>
            <m:r>
              <w:rPr>
                <w:rFonts w:ascii="Cambria Math" w:hAnsi="Cambria Math"/>
              </w:rPr>
              <m:t>3,t</m:t>
            </m:r>
          </m:sub>
        </m:sSub>
      </m:oMath>
      <w:r w:rsidR="00FE0CDC">
        <w:t xml:space="preserve"> is the yaw at time t.</w:t>
      </w:r>
    </w:p>
    <w:p w:rsidR="00B0416E" w:rsidRDefault="00B0416E" w:rsidP="00B0416E">
      <w:pPr>
        <w:jc w:val="both"/>
      </w:pPr>
    </w:p>
    <w:p w:rsidR="00B0416E" w:rsidRPr="0007101B" w:rsidRDefault="00813710" w:rsidP="006161A1">
      <w:pPr>
        <w:jc w:val="right"/>
      </w:pPr>
      <m:oMath>
        <m:sSup>
          <m:sSupPr>
            <m:ctrlPr>
              <w:rPr>
                <w:rFonts w:ascii="Cambria Math" w:hAnsi="Cambria Math"/>
              </w:rPr>
            </m:ctrlPr>
          </m:sSupPr>
          <m:e>
            <m:r>
              <m:rPr>
                <m:sty m:val="p"/>
              </m:rPr>
              <w:rPr>
                <w:rFonts w:ascii="Cambria Math" w:hAnsi="Cambria Math"/>
              </w:rPr>
              <m:t>r</m:t>
            </m:r>
          </m:e>
          <m:sup>
            <m:r>
              <m:rPr>
                <m:sty m:val="p"/>
              </m:rPr>
              <w:rPr>
                <w:rFonts w:ascii="Cambria Math" w:hAnsi="Cambria Math"/>
              </w:rPr>
              <m:t>i</m:t>
            </m:r>
          </m:sup>
        </m:sSup>
        <m:r>
          <w:rPr>
            <w:rFonts w:ascii="Cambria Math" w:hAnsi="Cambria Math"/>
          </w:rPr>
          <m:t>=</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1.t</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2,t</m:t>
                        </m:r>
                      </m:sub>
                    </m:sSub>
                  </m:e>
                </m:d>
              </m:e>
              <m:sup>
                <m:r>
                  <w:rPr>
                    <w:rFonts w:ascii="Cambria Math" w:hAnsi="Cambria Math"/>
                  </w:rPr>
                  <m:t>2</m:t>
                </m:r>
              </m:sup>
            </m:sSup>
          </m:e>
        </m:rad>
      </m:oMath>
      <w:r w:rsidR="0007101B">
        <w:t xml:space="preserve"> </w:t>
      </w:r>
      <w:r w:rsidR="0007101B">
        <w:tab/>
        <w:t>(1</w:t>
      </w:r>
      <w:r w:rsidR="008C62C3">
        <w:t>6</w:t>
      </w:r>
      <w:r w:rsidR="0007101B">
        <w:t>)</w:t>
      </w:r>
    </w:p>
    <w:p w:rsidR="00B0416E" w:rsidRPr="008C62C3" w:rsidRDefault="00813710" w:rsidP="006161A1">
      <w:pPr>
        <w:jc w:val="right"/>
      </w:pPr>
      <m:oMath>
        <m:sSup>
          <m:sSupPr>
            <m:ctrlPr>
              <w:rPr>
                <w:rFonts w:ascii="Cambria Math" w:hAnsi="Cambria Math"/>
                <w:i/>
              </w:rPr>
            </m:ctrlPr>
          </m:sSupPr>
          <m:e>
            <m:r>
              <w:rPr>
                <w:rFonts w:ascii="Cambria Math" w:hAnsi="Cambria Math"/>
              </w:rPr>
              <m:t>ϕ</m:t>
            </m:r>
          </m:e>
          <m:sup>
            <m:r>
              <w:rPr>
                <w:rFonts w:ascii="Cambria Math" w:hAnsi="Cambria Math"/>
              </w:rPr>
              <m:t>i</m:t>
            </m:r>
          </m:sup>
        </m:sSup>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2,t</m:t>
                    </m:r>
                  </m:sub>
                </m:sSub>
              </m:num>
              <m:den>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1.t</m:t>
                    </m:r>
                  </m:sub>
                </m:sSub>
              </m:den>
            </m:f>
            <m:r>
              <w:rPr>
                <w:rFonts w:ascii="Cambria Math" w:hAnsi="Cambria Math"/>
              </w:rPr>
              <m:t>)</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3,t</m:t>
            </m:r>
          </m:sub>
        </m:sSub>
      </m:oMath>
      <w:r w:rsidR="008C62C3">
        <w:t xml:space="preserve"> </w:t>
      </w:r>
      <w:r w:rsidR="008C62C3">
        <w:tab/>
        <w:t>(17)</w:t>
      </w:r>
    </w:p>
    <w:p w:rsidR="00B0416E" w:rsidRDefault="00B0416E" w:rsidP="00B0416E">
      <w:pPr>
        <w:jc w:val="both"/>
      </w:pPr>
    </w:p>
    <w:p w:rsidR="00B0416E" w:rsidRDefault="00B0416E" w:rsidP="00B0416E">
      <w:pPr>
        <w:jc w:val="both"/>
      </w:pPr>
      <w:r>
        <w:t xml:space="preserve">Based </w:t>
      </w:r>
      <w:r w:rsidR="007959E6">
        <w:t xml:space="preserve">on the </w:t>
      </w:r>
      <w:r>
        <w:t>range and bearing</w:t>
      </w:r>
      <w:r w:rsidR="007959E6">
        <w:t xml:space="preserve"> calculated</w:t>
      </w:r>
      <w:r>
        <w:t xml:space="preserve"> for each grid cell, the associated LIDAR measurement in range </w:t>
      </w:r>
      <w:r w:rsidR="003F3F1A">
        <w:t xml:space="preserve">are selected </w:t>
      </w:r>
      <w:r>
        <w:t>if available, and the following probab</w:t>
      </w:r>
      <w:r w:rsidR="007959E6">
        <w:t>ility</w:t>
      </w:r>
      <w:r>
        <w:t xml:space="preserve"> </w:t>
      </w:r>
      <w:r w:rsidR="007959E6">
        <w:t xml:space="preserve">values </w:t>
      </w:r>
      <w:r>
        <w:t>are assigned,</w:t>
      </w:r>
    </w:p>
    <w:p w:rsidR="003F3F1A" w:rsidRDefault="003F3F1A" w:rsidP="00B0416E">
      <w:pPr>
        <w:jc w:val="both"/>
      </w:pPr>
    </w:p>
    <w:p w:rsidR="00B0416E" w:rsidRDefault="00B0416E" w:rsidP="00B0416E">
      <w:pPr>
        <w:pStyle w:val="ListParagraph"/>
        <w:numPr>
          <w:ilvl w:val="0"/>
          <w:numId w:val="13"/>
        </w:numPr>
      </w:pPr>
      <w:r>
        <w:t xml:space="preserve">object is not likely be present – 0.3 </w:t>
      </w:r>
    </w:p>
    <w:p w:rsidR="00B0416E" w:rsidRDefault="00B0416E" w:rsidP="00B0416E">
      <w:pPr>
        <w:pStyle w:val="ListParagraph"/>
        <w:numPr>
          <w:ilvl w:val="0"/>
          <w:numId w:val="13"/>
        </w:numPr>
      </w:pPr>
      <w:r>
        <w:t>no new information is obtained – 0.5</w:t>
      </w:r>
    </w:p>
    <w:p w:rsidR="00B0416E" w:rsidRDefault="00B0416E" w:rsidP="00B0416E">
      <w:pPr>
        <w:pStyle w:val="ListParagraph"/>
        <w:numPr>
          <w:ilvl w:val="0"/>
          <w:numId w:val="13"/>
        </w:numPr>
      </w:pPr>
      <w:r>
        <w:t>an object is likely to be present – 0.7</w:t>
      </w:r>
    </w:p>
    <w:p w:rsidR="00B0416E" w:rsidRDefault="00B0416E" w:rsidP="00B0416E">
      <w:pPr>
        <w:jc w:val="both"/>
      </w:pPr>
    </w:p>
    <w:p w:rsidR="00B0416E" w:rsidRDefault="00B0416E" w:rsidP="00B0416E">
      <w:pPr>
        <w:jc w:val="both"/>
      </w:pPr>
      <w:r>
        <w:t xml:space="preserve">The log odds ratio of the probability is then applied to the entire grid map, shown as the </w:t>
      </w:r>
      <w:proofErr w:type="spellStart"/>
      <w:r>
        <w:t>logit</w:t>
      </w:r>
      <w:proofErr w:type="spellEnd"/>
      <w:r>
        <w:t xml:space="preserve"> (logistic regression) function,</w:t>
      </w:r>
    </w:p>
    <w:p w:rsidR="00B0416E" w:rsidRDefault="00B0416E" w:rsidP="006161A1">
      <w:pPr>
        <w:jc w:val="right"/>
      </w:pPr>
      <m:oMath>
        <m:r>
          <w:rPr>
            <w:rFonts w:ascii="Cambria Math" w:hAnsi="Cambria Math"/>
          </w:rPr>
          <m:t>logit</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i</m:t>
                </m:r>
              </m:sup>
            </m:sSup>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i</m:t>
                </m:r>
              </m:sup>
            </m:sSup>
          </m:den>
        </m:f>
        <m:r>
          <w:rPr>
            <w:rFonts w:ascii="Cambria Math" w:hAnsi="Cambria Math"/>
          </w:rPr>
          <m:t>)</m:t>
        </m:r>
      </m:oMath>
      <w:r>
        <w:t xml:space="preserve"> </w:t>
      </w:r>
      <w:r w:rsidR="008C62C3">
        <w:tab/>
      </w:r>
      <w:r w:rsidR="008C62C3">
        <w:tab/>
      </w:r>
      <w:r>
        <w:t>(1</w:t>
      </w:r>
      <w:r w:rsidR="008C62C3">
        <w:t>8</w:t>
      </w:r>
      <w:r>
        <w:t>)</w:t>
      </w:r>
    </w:p>
    <w:p w:rsidR="00B0416E" w:rsidRDefault="00B0416E" w:rsidP="00B0416E">
      <w:pPr>
        <w:jc w:val="both"/>
      </w:pPr>
    </w:p>
    <w:p w:rsidR="00B0416E" w:rsidRDefault="00B0416E" w:rsidP="00657F11">
      <w:pPr>
        <w:jc w:val="both"/>
      </w:pPr>
      <w:r>
        <w:t xml:space="preserve">This </w:t>
      </w:r>
      <w:proofErr w:type="spellStart"/>
      <w:r>
        <w:t>log</w:t>
      </w:r>
      <w:proofErr w:type="spellEnd"/>
      <w:r>
        <w:t xml:space="preserve"> odds ratio result represents the probability of an object existing at a particular position by converting it to </w:t>
      </w:r>
      <w:r w:rsidR="00657F11">
        <w:t xml:space="preserve">a </w:t>
      </w:r>
      <w:r>
        <w:t>log scale.</w:t>
      </w:r>
      <w:r w:rsidR="003D3EB5">
        <w:t xml:space="preserve"> </w:t>
      </w:r>
      <w:r w:rsidR="00A456D8">
        <w:t>After the log odds ratio is applied, the Bayesian</w:t>
      </w:r>
      <w:r>
        <w:t xml:space="preserve"> Filter update rule</w:t>
      </w:r>
      <w:r w:rsidR="00A456D8">
        <w:t xml:space="preserve"> is applied to aggregate the current measurement belief with the previous belief map</w:t>
      </w:r>
      <w:r>
        <w:t xml:space="preserve">, </w:t>
      </w:r>
      <w:r w:rsidR="00A456D8">
        <w:t>as described by (19)</w:t>
      </w:r>
      <w:r>
        <w:t>,</w:t>
      </w:r>
    </w:p>
    <w:p w:rsidR="003F3F1A" w:rsidRDefault="003F3F1A" w:rsidP="00657F11">
      <w:pPr>
        <w:jc w:val="both"/>
      </w:pPr>
    </w:p>
    <w:p w:rsidR="00B0416E" w:rsidRPr="008A33EA" w:rsidRDefault="00B0416E" w:rsidP="006161A1">
      <w:pPr>
        <w:jc w:val="right"/>
      </w:pP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1:t</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)p(</m:t>
            </m:r>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m:t>
            </m:r>
          </m:den>
        </m:f>
      </m:oMath>
      <w:r w:rsidR="00840680">
        <w:t xml:space="preserve"> </w:t>
      </w:r>
      <w:r w:rsidR="00840680">
        <w:tab/>
        <w:t>(19)</w:t>
      </w:r>
    </w:p>
    <w:p w:rsidR="00A456D8" w:rsidRDefault="00A456D8" w:rsidP="00B0416E">
      <w:pPr>
        <w:jc w:val="both"/>
      </w:pPr>
    </w:p>
    <w:p w:rsidR="00B0416E" w:rsidRDefault="00B0416E" w:rsidP="00B0416E">
      <w:pPr>
        <w:jc w:val="both"/>
      </w:pPr>
      <w:r>
        <w:t>Using Markov’s assumption</w:t>
      </w:r>
      <w:r w:rsidR="003D3EB5">
        <w:t xml:space="preserve">, the </w:t>
      </w:r>
      <w:r>
        <w:t>Bayesian log odds update rule</w:t>
      </w:r>
      <w:r w:rsidR="003D3EB5">
        <w:t xml:space="preserve"> </w:t>
      </w:r>
      <w:r>
        <w:t xml:space="preserve">can be </w:t>
      </w:r>
      <w:r w:rsidR="00A456D8">
        <w:t>rewritten as</w:t>
      </w:r>
      <w:r w:rsidR="003D3EB5">
        <w:t xml:space="preserve"> (20) [7]</w:t>
      </w:r>
      <w:r>
        <w:t>,</w:t>
      </w:r>
    </w:p>
    <w:p w:rsidR="003F3F1A" w:rsidRDefault="003F3F1A" w:rsidP="00B0416E">
      <w:pPr>
        <w:jc w:val="both"/>
      </w:pPr>
    </w:p>
    <w:p w:rsidR="00B0416E" w:rsidRPr="008031AD" w:rsidRDefault="00B0416E" w:rsidP="006161A1">
      <w:pPr>
        <w:jc w:val="left"/>
      </w:pPr>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1:t</m:t>
                    </m:r>
                  </m:sub>
                </m:sSub>
              </m:e>
            </m:d>
          </m:e>
        </m:d>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+logit(p</m:t>
        </m:r>
        <m:d>
          <m:dPr>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d>
        <m:sSub>
          <m:sSubPr>
            <m:ctrlPr>
              <w:rPr>
                <w:rFonts w:ascii="Cambria Math" w:hAnsi="Cambria Math"/>
                <w:i/>
              </w:rPr>
            </m:ctrlPr>
          </m:sSubPr>
          <m:e>
            <m:r>
              <w:rPr>
                <w:rFonts w:ascii="Cambria Math" w:hAnsi="Cambria Math"/>
              </w:rPr>
              <m:t>y</m:t>
            </m:r>
          </m:e>
          <m:sub>
            <m:r>
              <w:rPr>
                <w:rFonts w:ascii="Cambria Math" w:hAnsi="Cambria Math"/>
              </w:rPr>
              <m:t>1:t-1</m:t>
            </m:r>
          </m:sub>
        </m:sSub>
        <m:r>
          <w:rPr>
            <w:rFonts w:ascii="Cambria Math" w:hAnsi="Cambria Math"/>
          </w:rPr>
          <m:t>))-logit(p(</m:t>
        </m:r>
        <m:sSup>
          <m:sSupPr>
            <m:ctrlPr>
              <w:rPr>
                <w:rFonts w:ascii="Cambria Math" w:hAnsi="Cambria Math"/>
                <w:i/>
              </w:rPr>
            </m:ctrlPr>
          </m:sSupPr>
          <m:e>
            <m:r>
              <w:rPr>
                <w:rFonts w:ascii="Cambria Math" w:hAnsi="Cambria Math"/>
              </w:rPr>
              <m:t>m</m:t>
            </m:r>
          </m:e>
          <m:sup>
            <m:r>
              <w:rPr>
                <w:rFonts w:ascii="Cambria Math" w:hAnsi="Cambria Math"/>
              </w:rPr>
              <m:t>i</m:t>
            </m:r>
          </m:sup>
        </m:sSup>
        <m:r>
          <w:rPr>
            <w:rFonts w:ascii="Cambria Math" w:hAnsi="Cambria Math"/>
          </w:rPr>
          <m:t>))</m:t>
        </m:r>
      </m:oMath>
      <w:r w:rsidR="00840680">
        <w:t>(20)</w:t>
      </w:r>
    </w:p>
    <w:p w:rsidR="00B0416E" w:rsidRDefault="00B0416E" w:rsidP="00B0416E">
      <w:pPr>
        <w:jc w:val="both"/>
      </w:pPr>
    </w:p>
    <w:p w:rsidR="00B0416E" w:rsidRDefault="00B0416E" w:rsidP="00657F11">
      <w:pPr>
        <w:jc w:val="both"/>
      </w:pPr>
      <w:r>
        <w:t xml:space="preserve">In short, </w:t>
      </w:r>
      <w:r w:rsidR="00EE7F59">
        <w:t>the</w:t>
      </w:r>
      <w:r w:rsidR="00657F11">
        <w:t xml:space="preserve"> </w:t>
      </w:r>
      <w:r w:rsidR="002C4444">
        <w:t>map update rule</w:t>
      </w:r>
      <w:r>
        <w:t xml:space="preserve"> can be written as</w:t>
      </w:r>
      <w:r w:rsidR="00EE7F59">
        <w:t xml:space="preserve"> (21)</w:t>
      </w:r>
      <w:r>
        <w:t>,</w:t>
      </w:r>
    </w:p>
    <w:p w:rsidR="00FB4B65" w:rsidRDefault="00FB4B65" w:rsidP="00657F11">
      <w:pPr>
        <w:jc w:val="both"/>
      </w:pPr>
    </w:p>
    <w:p w:rsidR="007021AD" w:rsidRDefault="00813710">
      <w:pPr>
        <w:jc w:val="right"/>
      </w:pPr>
      <m:oMath>
        <m:sSub>
          <m:sSubPr>
            <m:ctrlPr>
              <w:rPr>
                <w:rFonts w:ascii="Cambria Math" w:hAnsi="Cambria Math"/>
                <w:i/>
              </w:rPr>
            </m:ctrlPr>
          </m:sSubPr>
          <m:e>
            <m:r>
              <w:rPr>
                <w:rFonts w:ascii="Cambria Math" w:hAnsi="Cambria Math"/>
              </w:rPr>
              <m:t>l</m:t>
            </m:r>
          </m:e>
          <m:sub>
            <m:r>
              <w:rPr>
                <w:rFonts w:ascii="Cambria Math" w:hAnsi="Cambria Math"/>
              </w:rPr>
              <m:t>t,i</m:t>
            </m:r>
          </m:sub>
        </m:sSub>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t</m:t>
                    </m:r>
                  </m:sub>
                </m:sSub>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0,i</m:t>
            </m:r>
          </m:sub>
        </m:sSub>
      </m:oMath>
      <w:r w:rsidR="00840680">
        <w:t xml:space="preserve"> </w:t>
      </w:r>
      <w:r w:rsidR="00AE2D1B">
        <w:tab/>
      </w:r>
      <w:r w:rsidR="00840680">
        <w:t>(21)</w:t>
      </w:r>
    </w:p>
    <w:p w:rsidR="002C4444" w:rsidRDefault="002C4444" w:rsidP="00B0416E">
      <w:pPr>
        <w:jc w:val="both"/>
      </w:pPr>
      <w:r>
        <w:t xml:space="preserve">, where </w:t>
      </w:r>
    </w:p>
    <w:p w:rsidR="002C4444" w:rsidRDefault="00813710" w:rsidP="00654D17">
      <w:pPr>
        <w:ind w:left="1080"/>
        <w:jc w:val="both"/>
      </w:pPr>
      <m:oMath>
        <m:sSub>
          <m:sSubPr>
            <m:ctrlPr>
              <w:rPr>
                <w:rFonts w:ascii="Cambria Math" w:hAnsi="Cambria Math"/>
                <w:i/>
              </w:rPr>
            </m:ctrlPr>
          </m:sSubPr>
          <m:e>
            <m:r>
              <w:rPr>
                <w:rFonts w:ascii="Cambria Math" w:hAnsi="Cambria Math"/>
              </w:rPr>
              <m:t>l</m:t>
            </m:r>
          </m:e>
          <m:sub>
            <m:r>
              <w:rPr>
                <w:rFonts w:ascii="Cambria Math" w:hAnsi="Cambria Math"/>
              </w:rPr>
              <m:t>t-1, i</m:t>
            </m:r>
          </m:sub>
        </m:sSub>
      </m:oMath>
      <w:r w:rsidR="002C4444">
        <w:t>: Previous log odds belief map</w:t>
      </w:r>
    </w:p>
    <w:p w:rsidR="002C4444" w:rsidRDefault="00813710" w:rsidP="00654D17">
      <w:pPr>
        <w:ind w:left="1080"/>
        <w:jc w:val="both"/>
      </w:pPr>
      <m:oMath>
        <m:sSub>
          <m:sSubPr>
            <m:ctrlPr>
              <w:rPr>
                <w:rFonts w:ascii="Cambria Math" w:hAnsi="Cambria Math"/>
                <w:i/>
              </w:rPr>
            </m:ctrlPr>
          </m:sSubPr>
          <m:e>
            <m:r>
              <w:rPr>
                <w:rFonts w:ascii="Cambria Math" w:hAnsi="Cambria Math"/>
              </w:rPr>
              <m:t>l</m:t>
            </m:r>
          </m:e>
          <m:sub>
            <m:r>
              <w:rPr>
                <w:rFonts w:ascii="Cambria Math" w:hAnsi="Cambria Math"/>
              </w:rPr>
              <m:t>0,i</m:t>
            </m:r>
          </m:sub>
        </m:sSub>
      </m:oMath>
      <w:r w:rsidR="002C4444">
        <w:t>: Initial belief map</w:t>
      </w:r>
    </w:p>
    <w:p w:rsidR="002C4444" w:rsidRDefault="002C4444" w:rsidP="00654D17">
      <w:pPr>
        <w:ind w:left="1080"/>
        <w:jc w:val="both"/>
      </w:pPr>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i</m:t>
                    </m:r>
                  </m:sup>
                </m:sSup>
              </m:e>
              <m:e>
                <m:sSub>
                  <m:sSubPr>
                    <m:ctrlPr>
                      <w:rPr>
                        <w:rFonts w:ascii="Cambria Math" w:hAnsi="Cambria Math"/>
                        <w:i/>
                      </w:rPr>
                    </m:ctrlPr>
                  </m:sSubPr>
                  <m:e>
                    <m:r>
                      <w:rPr>
                        <w:rFonts w:ascii="Cambria Math" w:hAnsi="Cambria Math"/>
                      </w:rPr>
                      <m:t>y</m:t>
                    </m:r>
                  </m:e>
                  <m:sub>
                    <m:r>
                      <w:rPr>
                        <w:rFonts w:ascii="Cambria Math" w:hAnsi="Cambria Math"/>
                      </w:rPr>
                      <m:t>t</m:t>
                    </m:r>
                  </m:sub>
                </m:sSub>
              </m:e>
            </m:d>
          </m:e>
        </m:d>
      </m:oMath>
      <w:r>
        <w:t xml:space="preserve">: </w:t>
      </w:r>
      <w:r w:rsidR="00BA29A8">
        <w:t>Current</w:t>
      </w:r>
      <w:r>
        <w:t xml:space="preserve"> map </w:t>
      </w:r>
      <w:r w:rsidR="00BA29A8">
        <w:t>as constructed by inverse measurement model</w:t>
      </w:r>
    </w:p>
    <w:p w:rsidR="00B0416E" w:rsidRDefault="00B0416E" w:rsidP="00B0416E">
      <w:pPr>
        <w:jc w:val="both"/>
      </w:pPr>
    </w:p>
    <w:p w:rsidR="00B0416E" w:rsidRDefault="000B2B33" w:rsidP="00ED2169">
      <w:pPr>
        <w:jc w:val="both"/>
      </w:pPr>
      <w:r>
        <w:t>The belief</w:t>
      </w:r>
      <w:r w:rsidR="00B0416E">
        <w:t xml:space="preserve"> map is a grid that provides a description of the probability of an object</w:t>
      </w:r>
      <w:r>
        <w:t xml:space="preserve">’s presence </w:t>
      </w:r>
      <w:r w:rsidR="00B0416E">
        <w:t xml:space="preserve">at a particular coordinate in the grid. As the robot traverses </w:t>
      </w:r>
      <w:r>
        <w:t>through the</w:t>
      </w:r>
      <w:r w:rsidR="00B0416E">
        <w:t xml:space="preserve"> surroundings and collects more scans with the LIDAR, it </w:t>
      </w:r>
      <w:r>
        <w:t>collects</w:t>
      </w:r>
      <w:r w:rsidR="00B0416E">
        <w:t xml:space="preserve"> more data and </w:t>
      </w:r>
      <w:r>
        <w:t>improves the</w:t>
      </w:r>
      <w:r w:rsidR="00B0416E">
        <w:t xml:space="preserve"> confidence </w:t>
      </w:r>
      <w:r>
        <w:t>in</w:t>
      </w:r>
      <w:r w:rsidR="00B0416E">
        <w:t xml:space="preserve"> the probability of the surrounding</w:t>
      </w:r>
      <w:r w:rsidR="00B1721C">
        <w:t>s</w:t>
      </w:r>
      <w:r w:rsidR="00B0416E">
        <w:t xml:space="preserve">. The areas that the </w:t>
      </w:r>
      <w:r w:rsidR="00B8791C">
        <w:t>algorithm</w:t>
      </w:r>
      <w:r w:rsidR="00ED2169">
        <w:t xml:space="preserve"> </w:t>
      </w:r>
      <w:r w:rsidR="00B0416E">
        <w:t>determines to contain objects will eventually reach values approaching</w:t>
      </w:r>
      <w:r w:rsidR="00B8791C">
        <w:t xml:space="preserve"> or equal to</w:t>
      </w:r>
      <w:r w:rsidR="00B0416E">
        <w:t xml:space="preserve"> one, while areas that are deemed to be empty will approach 0.</w:t>
      </w:r>
    </w:p>
    <w:p w:rsidR="00B0416E" w:rsidRDefault="00B0416E" w:rsidP="00B0416E">
      <w:pPr>
        <w:jc w:val="both"/>
      </w:pPr>
    </w:p>
    <w:p w:rsidR="00B0416E" w:rsidRDefault="00B0416E" w:rsidP="00B0416E">
      <w:pPr>
        <w:pStyle w:val="Heading2"/>
        <w:numPr>
          <w:ilvl w:val="1"/>
          <w:numId w:val="4"/>
        </w:numPr>
      </w:pPr>
      <w:r>
        <w:t>Mapping Simulation</w:t>
      </w:r>
    </w:p>
    <w:p w:rsidR="00B0416E" w:rsidRDefault="00B0416E" w:rsidP="00ED2169">
      <w:pPr>
        <w:jc w:val="left"/>
      </w:pPr>
      <w:r>
        <w:t xml:space="preserve">The algorithm </w:t>
      </w:r>
      <w:r w:rsidR="00B1721C">
        <w:t xml:space="preserve">was </w:t>
      </w:r>
      <w:r>
        <w:t xml:space="preserve">implemented in </w:t>
      </w:r>
      <w:proofErr w:type="spellStart"/>
      <w:r>
        <w:t>Matlab</w:t>
      </w:r>
      <w:proofErr w:type="spellEnd"/>
      <w:r>
        <w:t xml:space="preserve"> simulation to fully test the system. An artificial map </w:t>
      </w:r>
      <w:r w:rsidR="00B1721C">
        <w:t xml:space="preserve">was </w:t>
      </w:r>
      <w:r w:rsidR="00654D17">
        <w:t>generated</w:t>
      </w:r>
      <w:r>
        <w:t xml:space="preserve"> with obstacles placed at various locations of the map for detection purposes. Four way points </w:t>
      </w:r>
      <w:r w:rsidR="00B1721C">
        <w:t xml:space="preserve">were </w:t>
      </w:r>
      <w:r>
        <w:t xml:space="preserve">specified for the robot to traverse. Since </w:t>
      </w:r>
      <w:r>
        <w:lastRenderedPageBreak/>
        <w:t xml:space="preserve">obstacle avoidance </w:t>
      </w:r>
      <w:r w:rsidR="00B1721C">
        <w:t xml:space="preserve">was </w:t>
      </w:r>
      <w:r>
        <w:t xml:space="preserve">not the focus of this exercise, the obstacles and robot trajectory </w:t>
      </w:r>
      <w:r w:rsidR="00B1721C">
        <w:t xml:space="preserve">were </w:t>
      </w:r>
      <w:r>
        <w:t xml:space="preserve">designed to not interfere </w:t>
      </w:r>
      <w:r w:rsidR="008E7906">
        <w:t xml:space="preserve">for </w:t>
      </w:r>
      <w:r>
        <w:t>demonstration of the</w:t>
      </w:r>
      <w:r w:rsidR="008E7906">
        <w:t xml:space="preserve"> results </w:t>
      </w:r>
      <w:r w:rsidR="0070277B">
        <w:t>from the</w:t>
      </w:r>
      <w:r>
        <w:t xml:space="preserve"> inverse measurement and mapping algorithm. </w:t>
      </w:r>
    </w:p>
    <w:p w:rsidR="00B0416E" w:rsidRDefault="00B0416E" w:rsidP="00B0416E">
      <w:pPr>
        <w:jc w:val="both"/>
      </w:pPr>
    </w:p>
    <w:p w:rsidR="00B0416E" w:rsidRDefault="00B0416E" w:rsidP="009763B8">
      <w:pPr>
        <w:jc w:val="both"/>
      </w:pPr>
      <w:r>
        <w:t xml:space="preserve">The map size </w:t>
      </w:r>
      <w:r w:rsidR="00B1721C">
        <w:t xml:space="preserve">was </w:t>
      </w:r>
      <w:r>
        <w:t xml:space="preserve">determined to be 100x100 grid size and the same </w:t>
      </w:r>
      <w:r w:rsidR="00B1721C">
        <w:t xml:space="preserve">would </w:t>
      </w:r>
      <w:r>
        <w:t>be implemented in the physical robot setup</w:t>
      </w:r>
      <w:r w:rsidR="008E7906">
        <w:t xml:space="preserve">. </w:t>
      </w:r>
      <w:r>
        <w:t xml:space="preserve">The maximum range of the LIDAR scan </w:t>
      </w:r>
      <w:r w:rsidR="00B1721C">
        <w:t xml:space="preserve">was </w:t>
      </w:r>
      <w:r>
        <w:t xml:space="preserve">arbitrarily selected to be 20 units. </w:t>
      </w:r>
      <w:r w:rsidR="009763B8">
        <w:t xml:space="preserve">Fig.4 </w:t>
      </w:r>
      <w:r>
        <w:t xml:space="preserve">shows the trajectory of the robot reaching each of the four predefined way points. </w:t>
      </w:r>
    </w:p>
    <w:p w:rsidR="00B0416E" w:rsidRDefault="00B0416E" w:rsidP="001941BE">
      <w:pPr>
        <w:keepNext/>
      </w:pPr>
      <w:r>
        <w:rPr>
          <w:noProof/>
          <w:lang w:eastAsia="zh-CN"/>
        </w:rPr>
        <w:drawing>
          <wp:inline distT="0" distB="0" distL="0" distR="0">
            <wp:extent cx="2603939" cy="1954635"/>
            <wp:effectExtent l="0" t="0" r="0" b="0"/>
            <wp:docPr id="2" name="Picture 2" descr="C:\Users\RICHARD\Dropbox\Documents\4A\ME597 - Mobile Robotics\Shared\ME 597 Labs\Lab 2\Lidar\sim_robot_p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ropbox\Documents\4A\ME597 - Mobile Robotics\Shared\ME 597 Labs\Lab 2\Lidar\sim_robot_pos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3735" cy="1954482"/>
                    </a:xfrm>
                    <a:prstGeom prst="rect">
                      <a:avLst/>
                    </a:prstGeom>
                    <a:noFill/>
                    <a:ln>
                      <a:noFill/>
                    </a:ln>
                  </pic:spPr>
                </pic:pic>
              </a:graphicData>
            </a:graphic>
          </wp:inline>
        </w:drawing>
      </w:r>
    </w:p>
    <w:p w:rsidR="00B0416E" w:rsidRPr="008031AD" w:rsidRDefault="00657F11" w:rsidP="00654D17">
      <w:pPr>
        <w:pStyle w:val="figurecaption"/>
      </w:pPr>
      <w:bookmarkStart w:id="1" w:name="_Ref308643540"/>
      <w:r>
        <w:t>Robot Trajctory in Simulated Environment</w:t>
      </w:r>
      <w:bookmarkEnd w:id="1"/>
    </w:p>
    <w:p w:rsidR="00B0416E" w:rsidRDefault="00B0416E" w:rsidP="00B0416E">
      <w:pPr>
        <w:jc w:val="both"/>
      </w:pPr>
      <w:r>
        <w:t>To appropriately simulate the LIDAR measureme</w:t>
      </w:r>
      <w:r w:rsidR="00654D17">
        <w:t>nt, a function based on the ray-</w:t>
      </w:r>
      <w:r>
        <w:t xml:space="preserve">tracing algorithm </w:t>
      </w:r>
      <w:r w:rsidR="00B1721C">
        <w:t xml:space="preserve">was </w:t>
      </w:r>
      <w:r>
        <w:t xml:space="preserve">used to </w:t>
      </w:r>
      <w:r w:rsidR="00FE0CDC">
        <w:t>return</w:t>
      </w:r>
      <w:r>
        <w:t xml:space="preserve"> the simulated measurement array needed to test the inverse measurement model [</w:t>
      </w:r>
      <w:r w:rsidR="001A066E">
        <w:t>8</w:t>
      </w:r>
      <w:r>
        <w:t xml:space="preserve">]. </w:t>
      </w:r>
    </w:p>
    <w:p w:rsidR="00B310F5" w:rsidRDefault="00B310F5" w:rsidP="00B0416E">
      <w:pPr>
        <w:jc w:val="both"/>
      </w:pPr>
    </w:p>
    <w:p w:rsidR="00B0416E" w:rsidRDefault="00A4057F" w:rsidP="001941BE">
      <w:r>
        <w:rPr>
          <w:noProof/>
          <w:lang w:eastAsia="zh-CN"/>
        </w:rPr>
        <w:drawing>
          <wp:inline distT="0" distB="0" distL="0" distR="0">
            <wp:extent cx="2782749" cy="2088859"/>
            <wp:effectExtent l="0" t="0" r="0" b="0"/>
            <wp:docPr id="10" name="Picture 10" descr="C:\Users\RICHARD\Dropbox\Documents\4A\ME597 - Mobile Robotics\Shared\ME 597 Labs\Lab 2\Lidar\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HARD\Dropbox\Documents\4A\ME597 - Mobile Robotics\Shared\ME 597 Labs\Lab 2\Lidar\sim.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5966" cy="2091274"/>
                    </a:xfrm>
                    <a:prstGeom prst="rect">
                      <a:avLst/>
                    </a:prstGeom>
                    <a:noFill/>
                    <a:ln>
                      <a:noFill/>
                    </a:ln>
                  </pic:spPr>
                </pic:pic>
              </a:graphicData>
            </a:graphic>
          </wp:inline>
        </w:drawing>
      </w:r>
    </w:p>
    <w:p w:rsidR="004E78E6" w:rsidRDefault="00942CA0" w:rsidP="004E78E6">
      <w:pPr>
        <w:pStyle w:val="figurecaption"/>
      </w:pPr>
      <w:r>
        <w:t>Updated Belief Map</w:t>
      </w:r>
    </w:p>
    <w:p w:rsidR="004E78E6" w:rsidRDefault="004E78E6" w:rsidP="001941BE"/>
    <w:p w:rsidR="00B0416E" w:rsidRDefault="00A4057F" w:rsidP="00DA7BE6">
      <w:pPr>
        <w:jc w:val="both"/>
      </w:pPr>
      <w:r>
        <w:t>Fig.</w:t>
      </w:r>
      <w:r w:rsidR="00ED2169">
        <w:t xml:space="preserve"> </w:t>
      </w:r>
      <w:r w:rsidR="004E78E6">
        <w:t>5</w:t>
      </w:r>
      <w:r w:rsidR="00B0416E">
        <w:t xml:space="preserve"> shows the final result of the belief map</w:t>
      </w:r>
      <w:r w:rsidR="009C5A99">
        <w:t>,</w:t>
      </w:r>
      <w:r w:rsidR="00B0416E">
        <w:t xml:space="preserve"> combining all the results of the inverse measurement model obtained at each time step. The result </w:t>
      </w:r>
      <w:r w:rsidR="00B1721C">
        <w:t xml:space="preserve">was </w:t>
      </w:r>
      <w:r w:rsidR="00B0416E">
        <w:t>satisfactory</w:t>
      </w:r>
      <w:r w:rsidR="009C5A99">
        <w:t>,</w:t>
      </w:r>
      <w:r w:rsidR="00B0416E">
        <w:t xml:space="preserve"> </w:t>
      </w:r>
      <w:r w:rsidR="008E7906">
        <w:t xml:space="preserve">where </w:t>
      </w:r>
      <w:r w:rsidR="00B0416E">
        <w:t xml:space="preserve">the outlines of the obstacles </w:t>
      </w:r>
      <w:r w:rsidR="00B1721C">
        <w:t>were</w:t>
      </w:r>
      <w:r w:rsidR="008E7906">
        <w:t xml:space="preserve"> </w:t>
      </w:r>
      <w:r w:rsidR="00B0416E">
        <w:t xml:space="preserve">accurately </w:t>
      </w:r>
      <w:r w:rsidR="008E7906">
        <w:t xml:space="preserve">detected and </w:t>
      </w:r>
      <w:r w:rsidR="00B0416E">
        <w:t xml:space="preserve">mapped. </w:t>
      </w:r>
    </w:p>
    <w:p w:rsidR="00A4057F" w:rsidRDefault="00A4057F" w:rsidP="00B0416E">
      <w:pPr>
        <w:jc w:val="both"/>
      </w:pPr>
    </w:p>
    <w:p w:rsidR="00B0416E" w:rsidRDefault="00B0416E" w:rsidP="00B0416E">
      <w:pPr>
        <w:pStyle w:val="Heading2"/>
        <w:numPr>
          <w:ilvl w:val="1"/>
          <w:numId w:val="4"/>
        </w:numPr>
      </w:pPr>
      <w:bookmarkStart w:id="2" w:name="_Ref308643407"/>
      <w:r>
        <w:t>Mapping Implementation</w:t>
      </w:r>
      <w:bookmarkEnd w:id="2"/>
    </w:p>
    <w:p w:rsidR="00B0416E" w:rsidRDefault="00B0416E" w:rsidP="00B0416E">
      <w:pPr>
        <w:jc w:val="both"/>
      </w:pPr>
      <w:r>
        <w:t xml:space="preserve">The algorithm developed and tested on simulation </w:t>
      </w:r>
      <w:r w:rsidR="00B1721C">
        <w:t xml:space="preserve">was </w:t>
      </w:r>
      <w:r>
        <w:t xml:space="preserve">modified slightly to cope with the real time processing constraints on the Chameleon R100 robot. Similar to </w:t>
      </w:r>
      <w:r>
        <w:lastRenderedPageBreak/>
        <w:t xml:space="preserve">simulation, </w:t>
      </w:r>
      <w:r w:rsidR="0070277B">
        <w:t xml:space="preserve">an </w:t>
      </w:r>
      <w:r>
        <w:t>occupancy grid matri</w:t>
      </w:r>
      <w:r w:rsidR="0070277B">
        <w:t>x of size 100x100</w:t>
      </w:r>
      <w:r w:rsidR="00ED4B26">
        <w:t xml:space="preserve"> </w:t>
      </w:r>
      <w:r w:rsidR="009C5A99">
        <w:t>was</w:t>
      </w:r>
      <w:r w:rsidR="00ED4B26">
        <w:t xml:space="preserve"> </w:t>
      </w:r>
      <w:r>
        <w:t>updated at each time step update.</w:t>
      </w:r>
    </w:p>
    <w:p w:rsidR="00B0416E" w:rsidRDefault="00B0416E" w:rsidP="00B0416E">
      <w:pPr>
        <w:jc w:val="both"/>
      </w:pPr>
    </w:p>
    <w:p w:rsidR="00B0416E" w:rsidRDefault="00B0416E" w:rsidP="00B0416E">
      <w:pPr>
        <w:jc w:val="both"/>
      </w:pPr>
      <w:r>
        <w:t xml:space="preserve">In simulation, the environment that the robot operates in </w:t>
      </w:r>
      <w:r w:rsidR="00AE4D7A">
        <w:t>was</w:t>
      </w:r>
      <w:r>
        <w:t xml:space="preserve"> assumed to be the same scale as the map size</w:t>
      </w:r>
      <w:r w:rsidR="00ED4B26">
        <w:t xml:space="preserve">. </w:t>
      </w:r>
      <w:r>
        <w:t xml:space="preserve">Due to the physical limitation of the IPS, the range of </w:t>
      </w:r>
      <w:proofErr w:type="spellStart"/>
      <w:r>
        <w:t>trackable</w:t>
      </w:r>
      <w:proofErr w:type="spellEnd"/>
      <w:r>
        <w:t xml:space="preserve"> area </w:t>
      </w:r>
      <w:r w:rsidR="00AE4D7A">
        <w:t xml:space="preserve">was smaller, </w:t>
      </w:r>
      <w:r>
        <w:t>approximately a square measuring 3.5 meters by 3.5 meter</w:t>
      </w:r>
      <w:r w:rsidR="00ED2169">
        <w:t>s</w:t>
      </w:r>
      <w:r>
        <w:t xml:space="preserve">. Also, </w:t>
      </w:r>
      <w:r w:rsidR="0070277B">
        <w:t xml:space="preserve">unlike simulation, </w:t>
      </w:r>
      <w:r>
        <w:t>the origin of the tracked square</w:t>
      </w:r>
      <w:r w:rsidR="0070277B">
        <w:t xml:space="preserve"> from the IPS</w:t>
      </w:r>
      <w:r>
        <w:t xml:space="preserve"> </w:t>
      </w:r>
      <w:r w:rsidR="0027258A">
        <w:t>was</w:t>
      </w:r>
      <w:r>
        <w:t xml:space="preserve"> not</w:t>
      </w:r>
      <w:r w:rsidR="0070277B">
        <w:t xml:space="preserve"> at the lower left</w:t>
      </w:r>
      <w:r>
        <w:t xml:space="preserve"> corner. Therefore, a scaling factor and </w:t>
      </w:r>
      <w:r w:rsidR="0070277B">
        <w:t xml:space="preserve">an </w:t>
      </w:r>
      <w:r>
        <w:t xml:space="preserve">offset </w:t>
      </w:r>
      <w:r w:rsidR="00ED4B26">
        <w:t>were</w:t>
      </w:r>
      <w:r w:rsidR="0070277B">
        <w:t xml:space="preserve"> </w:t>
      </w:r>
      <w:r>
        <w:t xml:space="preserve">applied to </w:t>
      </w:r>
      <w:r w:rsidR="0070277B">
        <w:t xml:space="preserve">the proposed </w:t>
      </w:r>
      <w:r>
        <w:t>algorithm</w:t>
      </w:r>
      <w:r w:rsidR="0070277B">
        <w:t xml:space="preserve"> </w:t>
      </w:r>
      <w:r>
        <w:t xml:space="preserve">to convert the map’s grid index to physical location from the IPS. The measurement model </w:t>
      </w:r>
      <w:r w:rsidR="00ED4B26">
        <w:t xml:space="preserve">was </w:t>
      </w:r>
      <w:r>
        <w:t>adjusted appropriately to calculate this conversion.</w:t>
      </w:r>
    </w:p>
    <w:p w:rsidR="00B0416E" w:rsidRDefault="00B0416E" w:rsidP="00B0416E">
      <w:pPr>
        <w:jc w:val="both"/>
      </w:pPr>
    </w:p>
    <w:p w:rsidR="00B0416E" w:rsidRDefault="00B0416E" w:rsidP="00B0416E">
      <w:pPr>
        <w:jc w:val="both"/>
      </w:pPr>
      <w:r>
        <w:t xml:space="preserve">Since the steering controller, velocity controller, and EKF </w:t>
      </w:r>
      <w:r w:rsidR="00712319">
        <w:t xml:space="preserve">were </w:t>
      </w:r>
      <w:r>
        <w:t xml:space="preserve">implemented on a single thread and </w:t>
      </w:r>
      <w:r w:rsidR="003D6998">
        <w:t>were</w:t>
      </w:r>
      <w:r>
        <w:t xml:space="preserve"> updated at a rate of 10 Hz, the integration of the mapping algorithm in the same thread </w:t>
      </w:r>
      <w:r w:rsidR="003D6998">
        <w:t>was</w:t>
      </w:r>
      <w:r>
        <w:t xml:space="preserve"> deemed non-ideal as </w:t>
      </w:r>
      <w:r w:rsidR="0070277B">
        <w:t xml:space="preserve">the </w:t>
      </w:r>
      <w:r>
        <w:t xml:space="preserve">computational requirement </w:t>
      </w:r>
      <w:r w:rsidR="003D6998">
        <w:t>was</w:t>
      </w:r>
      <w:r w:rsidR="0070277B">
        <w:t xml:space="preserve"> expected to </w:t>
      </w:r>
      <w:r>
        <w:t xml:space="preserve">grow rapidly as the map size </w:t>
      </w:r>
      <w:r w:rsidR="003D6998">
        <w:t>was</w:t>
      </w:r>
      <w:r>
        <w:t xml:space="preserve"> increased. To allow maximum flexibility in both the size and update rate in mapping, a separate thread specifically for mapping </w:t>
      </w:r>
      <w:r w:rsidR="00712319">
        <w:t xml:space="preserve">was </w:t>
      </w:r>
      <w:r>
        <w:t xml:space="preserve">implemented. </w:t>
      </w:r>
    </w:p>
    <w:p w:rsidR="006C38B5" w:rsidRDefault="006C38B5" w:rsidP="00B0416E">
      <w:pPr>
        <w:jc w:val="both"/>
      </w:pPr>
    </w:p>
    <w:p w:rsidR="00B0416E" w:rsidRDefault="00B0416E" w:rsidP="00B0416E">
      <w:pPr>
        <w:pStyle w:val="Heading2"/>
        <w:numPr>
          <w:ilvl w:val="1"/>
          <w:numId w:val="4"/>
        </w:numPr>
      </w:pPr>
      <w:r>
        <w:t>Experimental Data Evaluation</w:t>
      </w:r>
    </w:p>
    <w:p w:rsidR="00B0416E" w:rsidRDefault="00B0416E" w:rsidP="00ED2169">
      <w:pPr>
        <w:jc w:val="both"/>
      </w:pPr>
      <w:r>
        <w:t>The final implementation use</w:t>
      </w:r>
      <w:r w:rsidR="00712319">
        <w:t>d</w:t>
      </w:r>
      <w:r>
        <w:t xml:space="preserve"> a </w:t>
      </w:r>
      <w:r w:rsidR="005D13DF">
        <w:t>grid</w:t>
      </w:r>
      <w:r>
        <w:t xml:space="preserve"> of 100 x 100 </w:t>
      </w:r>
      <w:r w:rsidR="0070277B">
        <w:t>to map</w:t>
      </w:r>
      <w:r>
        <w:t xml:space="preserve"> an area of size </w:t>
      </w:r>
      <w:smartTag w:uri="urn:schemas-microsoft-com:office:smarttags" w:element="metricconverter">
        <w:smartTagPr>
          <w:attr w:name="ProductID" w:val="3.5 meter"/>
        </w:smartTagPr>
        <w:r>
          <w:t>3.5 meter</w:t>
        </w:r>
      </w:smartTag>
      <w:r>
        <w:t xml:space="preserve"> x </w:t>
      </w:r>
      <w:smartTag w:uri="urn:schemas-microsoft-com:office:smarttags" w:element="metricconverter">
        <w:smartTagPr>
          <w:attr w:name="ProductID" w:val="3.5 meters"/>
        </w:smartTagPr>
        <w:r>
          <w:t>3.5 meters</w:t>
        </w:r>
      </w:smartTag>
      <w:r>
        <w:t xml:space="preserve">. The robot </w:t>
      </w:r>
      <w:r w:rsidR="00712319">
        <w:t xml:space="preserve">was </w:t>
      </w:r>
      <w:r>
        <w:t xml:space="preserve">commanded to move straight at 30% throttle for a total of 30 seconds. The implemented mapping thread </w:t>
      </w:r>
      <w:r w:rsidR="00712319">
        <w:t xml:space="preserve">was </w:t>
      </w:r>
      <w:r>
        <w:t xml:space="preserve">updated at a slightly reduced rate of 4 Hz to </w:t>
      </w:r>
      <w:r w:rsidR="00ED2169">
        <w:t xml:space="preserve">ease </w:t>
      </w:r>
      <w:r>
        <w:t xml:space="preserve">the amount of processing power consumed. To facilitate testing and debugging, the belief </w:t>
      </w:r>
      <w:proofErr w:type="gramStart"/>
      <w:r>
        <w:t>map, as well as several intermediate calculation matrices,</w:t>
      </w:r>
      <w:r w:rsidR="005D13DF">
        <w:t xml:space="preserve"> were</w:t>
      </w:r>
      <w:proofErr w:type="gramEnd"/>
      <w:r w:rsidR="00712319">
        <w:t xml:space="preserve"> </w:t>
      </w:r>
      <w:r>
        <w:t>saved to .</w:t>
      </w:r>
      <w:proofErr w:type="spellStart"/>
      <w:r>
        <w:t>csv</w:t>
      </w:r>
      <w:proofErr w:type="spellEnd"/>
      <w:r>
        <w:t xml:space="preserve"> file</w:t>
      </w:r>
      <w:r w:rsidR="005D13DF">
        <w:t>s</w:t>
      </w:r>
      <w:r>
        <w:t xml:space="preserve"> for offline viewing and analysis.</w:t>
      </w:r>
    </w:p>
    <w:p w:rsidR="00B0416E" w:rsidRDefault="00B0416E" w:rsidP="00B0416E">
      <w:pPr>
        <w:jc w:val="both"/>
      </w:pPr>
    </w:p>
    <w:p w:rsidR="00B0416E" w:rsidRDefault="00B0416E" w:rsidP="00ED2169">
      <w:pPr>
        <w:jc w:val="both"/>
      </w:pPr>
      <w:r>
        <w:t>Unlike the calculated LIDAR measurement obtained in simulation, the actual measurement</w:t>
      </w:r>
      <w:r w:rsidR="00ED2169">
        <w:t>s</w:t>
      </w:r>
      <w:r>
        <w:t xml:space="preserve"> obtained from the robot contain</w:t>
      </w:r>
      <w:r w:rsidR="0093577E">
        <w:t>ed</w:t>
      </w:r>
      <w:r>
        <w:t xml:space="preserve"> a fair amount of noise. It </w:t>
      </w:r>
      <w:r w:rsidR="0070277B">
        <w:t xml:space="preserve">was </w:t>
      </w:r>
      <w:r>
        <w:t xml:space="preserve">found </w:t>
      </w:r>
      <w:r w:rsidR="0070277B">
        <w:t xml:space="preserve">that </w:t>
      </w:r>
      <w:r>
        <w:t>zero</w:t>
      </w:r>
      <w:r w:rsidR="0070277B">
        <w:t xml:space="preserve"> </w:t>
      </w:r>
      <w:r w:rsidR="000A7D86">
        <w:t>was</w:t>
      </w:r>
      <w:r w:rsidR="0070277B">
        <w:t xml:space="preserve"> returned</w:t>
      </w:r>
      <w:r>
        <w:t xml:space="preserve"> if the laser information never </w:t>
      </w:r>
      <w:r w:rsidR="000A7D86">
        <w:t>returned</w:t>
      </w:r>
      <w:r>
        <w:t xml:space="preserve"> to the LIDAR. These values </w:t>
      </w:r>
      <w:r w:rsidR="00712319">
        <w:t xml:space="preserve">were </w:t>
      </w:r>
      <w:r>
        <w:t>ignored i</w:t>
      </w:r>
      <w:r w:rsidR="000A7D86">
        <w:t>n the inverse measurement model</w:t>
      </w:r>
      <w:r>
        <w:t xml:space="preserve"> thus leaving sections of angular ranges of empty measurements. </w:t>
      </w:r>
      <w:r w:rsidR="00ED2169">
        <w:t xml:space="preserve">Fig.6 </w:t>
      </w:r>
      <w:r>
        <w:t>illustrates the gaps in measurement rays.</w:t>
      </w:r>
    </w:p>
    <w:p w:rsidR="00A4057F" w:rsidRDefault="00A4057F" w:rsidP="00ED2169">
      <w:pPr>
        <w:jc w:val="both"/>
      </w:pPr>
    </w:p>
    <w:p w:rsidR="00B0416E" w:rsidRDefault="00B0416E" w:rsidP="001941BE">
      <w:pPr>
        <w:keepNext/>
      </w:pPr>
      <w:r>
        <w:rPr>
          <w:noProof/>
          <w:lang w:eastAsia="zh-CN"/>
        </w:rPr>
        <w:drawing>
          <wp:inline distT="0" distB="0" distL="0" distR="0">
            <wp:extent cx="2659310" cy="1983812"/>
            <wp:effectExtent l="0" t="0" r="0" b="0"/>
            <wp:docPr id="6" name="Picture 6" descr="C:\Users\RICHARD\Dropbox\Documents\4A\ME597 - Mobile Robotics\Shared\ME 597 Labs\Lab 2\Lidar\invm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RD\Dropbox\Documents\4A\ME597 - Mobile Robotics\Shared\ME 597 Labs\Lab 2\Lidar\invmod.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0193" cy="1984471"/>
                    </a:xfrm>
                    <a:prstGeom prst="rect">
                      <a:avLst/>
                    </a:prstGeom>
                    <a:noFill/>
                    <a:ln>
                      <a:noFill/>
                    </a:ln>
                  </pic:spPr>
                </pic:pic>
              </a:graphicData>
            </a:graphic>
          </wp:inline>
        </w:drawing>
      </w:r>
    </w:p>
    <w:p w:rsidR="00B0416E" w:rsidRDefault="00657F11" w:rsidP="00BF42F4">
      <w:pPr>
        <w:pStyle w:val="figurecaption"/>
      </w:pPr>
      <w:bookmarkStart w:id="3" w:name="_Ref308645375"/>
      <w:bookmarkStart w:id="4" w:name="OLE_LINK1"/>
      <w:bookmarkStart w:id="5" w:name="OLE_LINK2"/>
      <w:r>
        <w:t>Inverse Measurement Model Map at Single Time Step</w:t>
      </w:r>
      <w:bookmarkEnd w:id="3"/>
    </w:p>
    <w:bookmarkEnd w:id="4"/>
    <w:bookmarkEnd w:id="5"/>
    <w:p w:rsidR="00B0416E" w:rsidRDefault="00B0416E" w:rsidP="009763B8">
      <w:pPr>
        <w:jc w:val="both"/>
      </w:pPr>
      <w:r>
        <w:lastRenderedPageBreak/>
        <w:t>Finally</w:t>
      </w:r>
      <w:r w:rsidR="0070277B">
        <w:t>,</w:t>
      </w:r>
      <w:r>
        <w:t xml:space="preserve"> combining all the inverse measurement model results and applying log odds to update final map</w:t>
      </w:r>
      <w:r w:rsidR="00A4057F">
        <w:t>.</w:t>
      </w:r>
      <w:r w:rsidR="0070277B">
        <w:t xml:space="preserve"> </w:t>
      </w:r>
      <w:r w:rsidR="009763B8">
        <w:t xml:space="preserve">Fig. 7 </w:t>
      </w:r>
      <w:r>
        <w:t xml:space="preserve">illustrates the result of the mapping algorithm. The red arrows represent the starting and ending position of the robot. The features highlighted in yellow are features detected as it </w:t>
      </w:r>
      <w:r w:rsidR="0070277B">
        <w:t>can be compared with</w:t>
      </w:r>
      <w:r w:rsidR="009763B8">
        <w:t xml:space="preserve"> Fig. 8</w:t>
      </w:r>
      <w:r>
        <w:t xml:space="preserve"> </w:t>
      </w:r>
      <w:proofErr w:type="gramStart"/>
      <w:r>
        <w:t>The</w:t>
      </w:r>
      <w:proofErr w:type="gramEnd"/>
      <w:r>
        <w:t xml:space="preserve"> feature</w:t>
      </w:r>
      <w:r w:rsidR="00ED2169">
        <w:t>s</w:t>
      </w:r>
      <w:r>
        <w:t xml:space="preserve"> identified can be summarized as,</w:t>
      </w:r>
    </w:p>
    <w:p w:rsidR="00BF42F4" w:rsidRDefault="00BF42F4" w:rsidP="00ED2169">
      <w:pPr>
        <w:jc w:val="both"/>
      </w:pPr>
    </w:p>
    <w:p w:rsidR="00B0416E" w:rsidRDefault="00B0416E" w:rsidP="00B0416E">
      <w:pPr>
        <w:pStyle w:val="ListParagraph"/>
        <w:numPr>
          <w:ilvl w:val="0"/>
          <w:numId w:val="14"/>
        </w:numPr>
      </w:pPr>
      <w:r>
        <w:t>Grey carry-on box placed at 45 degree angle</w:t>
      </w:r>
    </w:p>
    <w:p w:rsidR="00B0416E" w:rsidRDefault="00B0416E" w:rsidP="00B0416E">
      <w:pPr>
        <w:pStyle w:val="ListParagraph"/>
        <w:numPr>
          <w:ilvl w:val="0"/>
          <w:numId w:val="14"/>
        </w:numPr>
      </w:pPr>
      <w:r>
        <w:t>Green box</w:t>
      </w:r>
    </w:p>
    <w:p w:rsidR="00A4057F" w:rsidRDefault="00B0416E" w:rsidP="00A4057F">
      <w:pPr>
        <w:pStyle w:val="ListParagraph"/>
        <w:numPr>
          <w:ilvl w:val="0"/>
          <w:numId w:val="14"/>
        </w:numPr>
      </w:pPr>
      <w:r>
        <w:t>Husky A100 robot placed at -30 degree angle</w:t>
      </w:r>
    </w:p>
    <w:p w:rsidR="009763B8" w:rsidRDefault="00A4057F" w:rsidP="009763B8">
      <w:pPr>
        <w:pStyle w:val="ListParagraph"/>
        <w:numPr>
          <w:ilvl w:val="0"/>
          <w:numId w:val="14"/>
        </w:numPr>
      </w:pPr>
      <w:r>
        <w:t>Swivel Chair (not shown in</w:t>
      </w:r>
      <w:r w:rsidR="009763B8">
        <w:t xml:space="preserve"> Fig.8)</w:t>
      </w:r>
    </w:p>
    <w:p w:rsidR="00B0416E" w:rsidRDefault="00B0416E" w:rsidP="00B0416E">
      <w:pPr>
        <w:jc w:val="both"/>
      </w:pPr>
    </w:p>
    <w:p w:rsidR="00B0416E" w:rsidRDefault="00B0416E" w:rsidP="00D65B96">
      <w:pPr>
        <w:jc w:val="both"/>
      </w:pPr>
      <w:r>
        <w:t xml:space="preserve">From analyzing the belief map, two anomalies </w:t>
      </w:r>
      <w:r w:rsidR="00BF42F4">
        <w:t>were detected:</w:t>
      </w:r>
      <w:r>
        <w:t xml:space="preserve"> a large empty spot at the top right corner (E2) and the mysterious object next to the carry-on box (E1)</w:t>
      </w:r>
      <w:r w:rsidR="00BF42F4">
        <w:t>, both highlighted in red</w:t>
      </w:r>
      <w:r>
        <w:t>. Careful investigation of the system log file</w:t>
      </w:r>
      <w:r w:rsidR="009D439E">
        <w:t>s</w:t>
      </w:r>
      <w:r>
        <w:t xml:space="preserve"> shows the yaw information provided by the IPS is erroneous in the first fourteen seconds of the test, as the yaw measurement should be approximately </w:t>
      </w:r>
      <w:r w:rsidR="009D439E">
        <w:t>+</w:t>
      </w:r>
      <w:r>
        <w:t>90 degrees</w:t>
      </w:r>
      <w:r w:rsidR="003824BB">
        <w:t>. T</w:t>
      </w:r>
      <w:r w:rsidR="000A7D86">
        <w:t xml:space="preserve">his is seen in Fig. </w:t>
      </w:r>
      <w:r w:rsidR="004E78E6">
        <w:t>9</w:t>
      </w:r>
      <w:r w:rsidR="00ED2169">
        <w:t>.</w:t>
      </w:r>
    </w:p>
    <w:p w:rsidR="0044693E" w:rsidRDefault="0044693E" w:rsidP="00B0416E">
      <w:pPr>
        <w:jc w:val="both"/>
      </w:pPr>
    </w:p>
    <w:p w:rsidR="00B0416E" w:rsidRDefault="00B0416E" w:rsidP="001941BE">
      <w:pPr>
        <w:keepNext/>
      </w:pPr>
      <w:r>
        <w:rPr>
          <w:noProof/>
          <w:lang w:eastAsia="zh-CN"/>
        </w:rPr>
        <w:drawing>
          <wp:inline distT="0" distB="0" distL="0" distR="0">
            <wp:extent cx="3204845" cy="2514222"/>
            <wp:effectExtent l="0" t="0" r="0" b="635"/>
            <wp:docPr id="8" name="Picture 8" descr="C:\Users\RICHARD\Dropbox\Documents\4A\ME597 - Mobile Robotics\Shared\ME 597 Labs\Lab 2\Lidar\Lidar Data\belief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HARD\Dropbox\Documents\4A\ME597 - Mobile Robotics\Shared\ME 597 Labs\Lab 2\Lidar\Lidar Data\beliefMap.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4845" cy="2514222"/>
                    </a:xfrm>
                    <a:prstGeom prst="rect">
                      <a:avLst/>
                    </a:prstGeom>
                    <a:noFill/>
                    <a:ln>
                      <a:noFill/>
                    </a:ln>
                  </pic:spPr>
                </pic:pic>
              </a:graphicData>
            </a:graphic>
          </wp:inline>
        </w:drawing>
      </w:r>
    </w:p>
    <w:p w:rsidR="00657F11" w:rsidRDefault="00657F11" w:rsidP="00657F11">
      <w:pPr>
        <w:pStyle w:val="figurecaption"/>
      </w:pPr>
      <w:r>
        <w:t>Belief Map</w:t>
      </w:r>
    </w:p>
    <w:p w:rsidR="00BF42F4" w:rsidRDefault="00BF42F4" w:rsidP="001941BE">
      <w:pPr>
        <w:keepNext/>
      </w:pPr>
      <w:r>
        <w:rPr>
          <w:noProof/>
          <w:lang w:eastAsia="zh-CN"/>
        </w:rPr>
        <w:drawing>
          <wp:inline distT="0" distB="0" distL="0" distR="0">
            <wp:extent cx="3196590" cy="2381885"/>
            <wp:effectExtent l="0" t="0" r="3810" b="0"/>
            <wp:docPr id="9" name="Picture 9" descr="C:\Users\RICHARD\Dropbox\Documents\4A\ME597 - Mobile Robotics\Shared\ME 597 Labs\Lab 2\Lidar\Lidar Data\Mapping Pictures\IMG_20111105_185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HARD\Dropbox\Documents\4A\ME597 - Mobile Robotics\Shared\ME 597 Labs\Lab 2\Lidar\Lidar Data\Mapping Pictures\IMG_20111105_185530.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96590" cy="2381885"/>
                    </a:xfrm>
                    <a:prstGeom prst="rect">
                      <a:avLst/>
                    </a:prstGeom>
                    <a:noFill/>
                    <a:ln>
                      <a:noFill/>
                    </a:ln>
                  </pic:spPr>
                </pic:pic>
              </a:graphicData>
            </a:graphic>
          </wp:inline>
        </w:drawing>
      </w:r>
    </w:p>
    <w:p w:rsidR="00BF42F4" w:rsidRDefault="00BF42F4" w:rsidP="00BF42F4">
      <w:pPr>
        <w:pStyle w:val="figurecaption"/>
      </w:pPr>
      <w:bookmarkStart w:id="6" w:name="_Ref308619465"/>
      <w:r>
        <w:t>Actual Test Setup</w:t>
      </w:r>
    </w:p>
    <w:bookmarkEnd w:id="6"/>
    <w:p w:rsidR="000A7D86" w:rsidRDefault="000A7D86" w:rsidP="001941BE">
      <w:pPr>
        <w:keepNext/>
      </w:pPr>
      <w:r>
        <w:rPr>
          <w:noProof/>
          <w:lang w:eastAsia="zh-CN"/>
        </w:rPr>
        <w:lastRenderedPageBreak/>
        <w:drawing>
          <wp:inline distT="0" distB="0" distL="0" distR="0">
            <wp:extent cx="3204595" cy="2223083"/>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0416E" w:rsidRDefault="000A7D86" w:rsidP="00A4057F">
      <w:pPr>
        <w:pStyle w:val="figurecaption"/>
      </w:pPr>
      <w:r>
        <w:t>Measured Yaw vs. Time</w:t>
      </w:r>
    </w:p>
    <w:p w:rsidR="00B0416E" w:rsidRDefault="00B0416E" w:rsidP="00B0416E">
      <w:pPr>
        <w:jc w:val="left"/>
      </w:pPr>
    </w:p>
    <w:p w:rsidR="00B0416E" w:rsidRDefault="00B0416E" w:rsidP="00A4057F">
      <w:pPr>
        <w:jc w:val="both"/>
      </w:pPr>
      <w:r>
        <w:t xml:space="preserve">As a result, the anomalies seen in E1 and E2 can be accounted </w:t>
      </w:r>
      <w:r w:rsidR="00ED2169">
        <w:t xml:space="preserve">to </w:t>
      </w:r>
      <w:r>
        <w:t xml:space="preserve">the wrong yaw information provided by the IPS. This explains the large blank spot at E2 in which the LIDAR measurements are all erroneously associated to the bottom half of the map. The location of E1 can also be adjusted by correcting the measured yaw of the robot and </w:t>
      </w:r>
      <w:r w:rsidR="00ED2169">
        <w:t>re</w:t>
      </w:r>
      <w:r w:rsidR="009D439E">
        <w:t>-</w:t>
      </w:r>
      <w:r w:rsidR="00ED2169">
        <w:t xml:space="preserve">computing </w:t>
      </w:r>
      <w:r>
        <w:t>the inverse measurement model and log odds map update</w:t>
      </w:r>
      <w:r w:rsidR="009D439E">
        <w:t xml:space="preserve">. </w:t>
      </w:r>
    </w:p>
    <w:p w:rsidR="00B0416E" w:rsidRDefault="00B0416E" w:rsidP="00B0416E">
      <w:pPr>
        <w:jc w:val="left"/>
      </w:pPr>
    </w:p>
    <w:p w:rsidR="00B0416E" w:rsidRDefault="00B0416E" w:rsidP="00B0416E">
      <w:pPr>
        <w:pStyle w:val="Heading1"/>
      </w:pPr>
      <w:r>
        <w:t>Conclusions</w:t>
      </w:r>
    </w:p>
    <w:p w:rsidR="001033FF" w:rsidRDefault="00ED2169" w:rsidP="00B0416E">
      <w:pPr>
        <w:jc w:val="both"/>
      </w:pPr>
      <w:r>
        <w:t>Given the ability to accurately model the motion of the robot and additional confidence from the highly accurate sensors, an estimate of the state is capable at any time step</w:t>
      </w:r>
      <w:r w:rsidR="006C51E1">
        <w:t>,</w:t>
      </w:r>
      <w:r>
        <w:t xml:space="preserve"> given the previous state information. As demonstrated by the simulation results, if either of these resources were to fail individually</w:t>
      </w:r>
      <w:r w:rsidR="009D439E">
        <w:t>,</w:t>
      </w:r>
      <w:r>
        <w:t xml:space="preserve"> the implemented EKF could still provide a fairly accurate estimate of the vehicle state for further use.</w:t>
      </w:r>
    </w:p>
    <w:p w:rsidR="00ED2169" w:rsidRDefault="00ED2169" w:rsidP="00B0416E">
      <w:pPr>
        <w:jc w:val="both"/>
      </w:pPr>
    </w:p>
    <w:p w:rsidR="00ED2169" w:rsidRDefault="00ED2169" w:rsidP="00B0416E">
      <w:pPr>
        <w:jc w:val="both"/>
      </w:pPr>
      <w:r>
        <w:t xml:space="preserve">However, given the accuracy of the sensors, the implemented EKF shows little improvement to the general performance of the robot. </w:t>
      </w:r>
      <w:r w:rsidR="006A0482">
        <w:t>The filter however, does not degrade the performance and is left in place in the event of unforeseen issues.</w:t>
      </w:r>
    </w:p>
    <w:p w:rsidR="001033FF" w:rsidRDefault="001033FF" w:rsidP="00B0416E">
      <w:pPr>
        <w:jc w:val="both"/>
      </w:pPr>
    </w:p>
    <w:p w:rsidR="00B0416E" w:rsidRDefault="006A0482" w:rsidP="006A0482">
      <w:pPr>
        <w:jc w:val="both"/>
      </w:pPr>
      <w:r>
        <w:t xml:space="preserve">Furthermore, </w:t>
      </w:r>
      <w:r w:rsidR="009D439E">
        <w:t xml:space="preserve">a belief map based on the inverse measurement model and occupancy grid </w:t>
      </w:r>
      <w:r w:rsidR="006C51E1">
        <w:t>was</w:t>
      </w:r>
      <w:r w:rsidR="009D439E">
        <w:t xml:space="preserve"> successfully constructed using 2D LIDAR measurement and robot state tracking information provided by IPS. Although</w:t>
      </w:r>
      <w:r w:rsidR="00B0416E">
        <w:t xml:space="preserve"> the experimental map does not completely resemble the environmental setup due to variation in IPS</w:t>
      </w:r>
      <w:r w:rsidR="009D439E">
        <w:t xml:space="preserve"> data</w:t>
      </w:r>
      <w:r w:rsidR="00B0416E">
        <w:t xml:space="preserve">, the test result demonstrates the accurate execution of the mapping algorithm using inverse measurement model and log odds function. The test result also shows the disadvantage in this mapping method as the </w:t>
      </w:r>
      <w:r w:rsidR="009D439E">
        <w:t xml:space="preserve">integrity </w:t>
      </w:r>
      <w:r w:rsidR="00B0416E">
        <w:t>of the occupancy map is highly dependent and sensitive to the accurate measurement of both the position and orientation of the robot.</w:t>
      </w:r>
    </w:p>
    <w:p w:rsidR="001941BE" w:rsidRDefault="001941BE">
      <w:pPr>
        <w:jc w:val="left"/>
      </w:pPr>
      <w:r>
        <w:br w:type="page"/>
      </w:r>
    </w:p>
    <w:p w:rsidR="00B0416E" w:rsidRPr="00926631" w:rsidRDefault="00B0416E" w:rsidP="00926631">
      <w:bookmarkStart w:id="7" w:name="_GoBack"/>
      <w:bookmarkEnd w:id="7"/>
    </w:p>
    <w:p w:rsidR="009303D9" w:rsidRDefault="009303D9" w:rsidP="005B520E">
      <w:pPr>
        <w:pStyle w:val="Heading5"/>
      </w:pPr>
      <w:r w:rsidRPr="005B520E">
        <w:t>References</w:t>
      </w:r>
    </w:p>
    <w:p w:rsidR="009303D9" w:rsidRPr="005B520E" w:rsidRDefault="009303D9"/>
    <w:p w:rsidR="0082667D" w:rsidRDefault="009D0014" w:rsidP="00087836">
      <w:pPr>
        <w:pStyle w:val="references"/>
      </w:pPr>
      <w:r w:rsidRPr="009D0014">
        <w:rPr>
          <w:lang w:val="fr-FR"/>
        </w:rPr>
        <w:t xml:space="preserve">Hui. M, Liang. R, Li. </w:t>
      </w:r>
      <w:r w:rsidR="00087836">
        <w:t>E, Wong. T</w:t>
      </w:r>
      <w:r w:rsidR="00C91343" w:rsidRPr="00C91343">
        <w:t>.</w:t>
      </w:r>
      <w:r w:rsidR="009303D9" w:rsidRPr="00C91343">
        <w:t>, “</w:t>
      </w:r>
      <w:r w:rsidR="00087836">
        <w:t>Motion Control of a Four-Wheeled Ground Robot</w:t>
      </w:r>
      <w:r w:rsidR="009303D9" w:rsidRPr="00C91343">
        <w:t xml:space="preserve">,” </w:t>
      </w:r>
      <w:r w:rsidR="00087836">
        <w:t>ME597</w:t>
      </w:r>
      <w:r w:rsidR="00C91343" w:rsidRPr="00C91343">
        <w:t>, University of Waterloo</w:t>
      </w:r>
      <w:r w:rsidR="00087836">
        <w:t>,</w:t>
      </w:r>
      <w:r w:rsidR="009303D9" w:rsidRPr="00C91343">
        <w:t xml:space="preserve"> </w:t>
      </w:r>
      <w:r w:rsidR="00C91343" w:rsidRPr="00C91343">
        <w:t>September</w:t>
      </w:r>
      <w:r w:rsidR="009303D9" w:rsidRPr="00C91343">
        <w:t xml:space="preserve"> </w:t>
      </w:r>
      <w:r w:rsidR="00C91343" w:rsidRPr="00C91343">
        <w:t>2011</w:t>
      </w:r>
      <w:r w:rsidR="009303D9" w:rsidRPr="00C91343">
        <w:t>.</w:t>
      </w:r>
    </w:p>
    <w:p w:rsidR="009303D9" w:rsidRPr="00C91343" w:rsidRDefault="009303D9" w:rsidP="00087836">
      <w:pPr>
        <w:pStyle w:val="references"/>
      </w:pPr>
      <w:r w:rsidRPr="00C91343">
        <w:t xml:space="preserve"> </w:t>
      </w:r>
      <w:r w:rsidR="0082667D" w:rsidRPr="00C91343">
        <w:t xml:space="preserve">Waslander S., “ME 597: </w:t>
      </w:r>
      <w:r w:rsidR="00087836">
        <w:t>Motion Modelling</w:t>
      </w:r>
      <w:r w:rsidR="0082667D" w:rsidRPr="00C91343">
        <w:t>”, ME 597 Lecture Slides, Uni</w:t>
      </w:r>
      <w:r w:rsidR="00087836">
        <w:t>versity of Waterloo,  pg. 65</w:t>
      </w:r>
      <w:r w:rsidR="0082667D" w:rsidRPr="00C91343">
        <w:t>, October 1</w:t>
      </w:r>
      <w:r w:rsidR="0082667D" w:rsidRPr="00C91343">
        <w:rPr>
          <w:vertAlign w:val="superscript"/>
        </w:rPr>
        <w:t>st</w:t>
      </w:r>
      <w:r w:rsidR="0082667D">
        <w:t xml:space="preserve"> 2010 </w:t>
      </w:r>
    </w:p>
    <w:p w:rsidR="00087836" w:rsidRDefault="00087836" w:rsidP="00087836">
      <w:pPr>
        <w:pStyle w:val="references"/>
      </w:pPr>
      <w:r w:rsidRPr="00C91343">
        <w:t xml:space="preserve">Waslander S., “ME 597: </w:t>
      </w:r>
      <w:r>
        <w:t>Estimation</w:t>
      </w:r>
      <w:r w:rsidRPr="00C91343">
        <w:t>”, ME 597 Lecture Slides, Uni</w:t>
      </w:r>
      <w:r>
        <w:t>versity of Waterloo,  pg. 100</w:t>
      </w:r>
      <w:r w:rsidRPr="00C91343">
        <w:t>, October 1</w:t>
      </w:r>
      <w:r w:rsidRPr="00C91343">
        <w:rPr>
          <w:vertAlign w:val="superscript"/>
        </w:rPr>
        <w:t>st</w:t>
      </w:r>
      <w:r>
        <w:t xml:space="preserve"> 2010 </w:t>
      </w:r>
    </w:p>
    <w:p w:rsidR="00087836" w:rsidRPr="00C91343" w:rsidRDefault="00087836" w:rsidP="00087836">
      <w:pPr>
        <w:pStyle w:val="references"/>
      </w:pPr>
      <w:r w:rsidRPr="00C91343">
        <w:t xml:space="preserve">Waslander S., “ME 597: </w:t>
      </w:r>
      <w:r>
        <w:t>Estimation</w:t>
      </w:r>
      <w:r w:rsidRPr="00C91343">
        <w:t>”, ME 597 Lecture Slides, Uni</w:t>
      </w:r>
      <w:r>
        <w:t>versity of Waterloo,  pg. 106</w:t>
      </w:r>
      <w:r w:rsidRPr="00C91343">
        <w:t>, October 1</w:t>
      </w:r>
      <w:r w:rsidRPr="00C91343">
        <w:rPr>
          <w:vertAlign w:val="superscript"/>
        </w:rPr>
        <w:t>st</w:t>
      </w:r>
      <w:r>
        <w:t xml:space="preserve"> 2010 </w:t>
      </w:r>
    </w:p>
    <w:p w:rsidR="00087836" w:rsidRDefault="00087836" w:rsidP="00087836">
      <w:pPr>
        <w:pStyle w:val="references"/>
      </w:pPr>
      <w:r w:rsidRPr="00C91343">
        <w:t xml:space="preserve">Waslander S., “ME 597: </w:t>
      </w:r>
      <w:r>
        <w:t>Motion Modelling</w:t>
      </w:r>
      <w:r w:rsidRPr="00C91343">
        <w:t>”, ME 597 Lecture Slides, Uni</w:t>
      </w:r>
      <w:r>
        <w:t>versity of Waterloo,  pg. 29</w:t>
      </w:r>
      <w:r w:rsidRPr="00C91343">
        <w:t>, October 1</w:t>
      </w:r>
      <w:r w:rsidRPr="00C91343">
        <w:rPr>
          <w:vertAlign w:val="superscript"/>
        </w:rPr>
        <w:t>st</w:t>
      </w:r>
      <w:r>
        <w:t xml:space="preserve"> 2010</w:t>
      </w:r>
    </w:p>
    <w:p w:rsidR="00392357" w:rsidRDefault="00392357" w:rsidP="00F7347E">
      <w:pPr>
        <w:pStyle w:val="references"/>
      </w:pPr>
      <w:r w:rsidRPr="00C91343">
        <w:t xml:space="preserve">Waslander S., “ME 597: </w:t>
      </w:r>
      <w:r>
        <w:t>Mapping I</w:t>
      </w:r>
      <w:r w:rsidRPr="00C91343">
        <w:t>”, ME 597 Lecture Slides, Uni</w:t>
      </w:r>
      <w:r>
        <w:t>versity of Waterloo,  pg. 3</w:t>
      </w:r>
      <w:r w:rsidR="007D7120">
        <w:t>8</w:t>
      </w:r>
      <w:r w:rsidRPr="00C91343">
        <w:t>, October 1</w:t>
      </w:r>
      <w:r w:rsidRPr="00C91343">
        <w:rPr>
          <w:vertAlign w:val="superscript"/>
        </w:rPr>
        <w:t>st</w:t>
      </w:r>
      <w:r>
        <w:t xml:space="preserve"> 2010</w:t>
      </w:r>
    </w:p>
    <w:p w:rsidR="00E1334D" w:rsidRDefault="00E1334D" w:rsidP="00E1334D">
      <w:pPr>
        <w:pStyle w:val="references"/>
      </w:pPr>
      <w:r w:rsidRPr="00C91343">
        <w:t xml:space="preserve">Waslander S., “ME 597: </w:t>
      </w:r>
      <w:r w:rsidR="00BA36DC">
        <w:t>Mapping I</w:t>
      </w:r>
      <w:r w:rsidRPr="00C91343">
        <w:t>”, ME 597 Lecture Slides, Uni</w:t>
      </w:r>
      <w:r w:rsidR="00BA36DC">
        <w:t>versity of Waterloo,  pg. 3</w:t>
      </w:r>
      <w:r w:rsidR="007D7120">
        <w:t>0</w:t>
      </w:r>
      <w:r w:rsidRPr="00C91343">
        <w:t>, October 1</w:t>
      </w:r>
      <w:r w:rsidRPr="00C91343">
        <w:rPr>
          <w:vertAlign w:val="superscript"/>
        </w:rPr>
        <w:t>st</w:t>
      </w:r>
      <w:r>
        <w:t xml:space="preserve"> 2010</w:t>
      </w:r>
    </w:p>
    <w:p w:rsidR="00D01BFE" w:rsidRDefault="00D01BFE" w:rsidP="00D01BFE">
      <w:pPr>
        <w:pStyle w:val="references"/>
      </w:pPr>
      <w:r w:rsidRPr="00C91343">
        <w:t xml:space="preserve">Waslander S., “ME 597: </w:t>
      </w:r>
      <w:r>
        <w:t>Mapping I</w:t>
      </w:r>
      <w:r w:rsidRPr="00C91343">
        <w:t>”, ME 597 Lecture Slides, Uni</w:t>
      </w:r>
      <w:r>
        <w:t>versity of Waterloo,  pg. 42</w:t>
      </w:r>
      <w:r w:rsidRPr="00C91343">
        <w:t>, October 1</w:t>
      </w:r>
      <w:r w:rsidRPr="00C91343">
        <w:rPr>
          <w:vertAlign w:val="superscript"/>
        </w:rPr>
        <w:t>st</w:t>
      </w:r>
      <w:r>
        <w:t xml:space="preserve"> 2010</w:t>
      </w:r>
    </w:p>
    <w:p w:rsidR="007021AD" w:rsidRDefault="007021AD">
      <w:pPr>
        <w:pStyle w:val="references"/>
        <w:numPr>
          <w:ilvl w:val="0"/>
          <w:numId w:val="0"/>
        </w:numPr>
      </w:pPr>
    </w:p>
    <w:p w:rsidR="00E1334D" w:rsidRPr="00C91343" w:rsidRDefault="00E1334D" w:rsidP="00E1334D">
      <w:pPr>
        <w:pStyle w:val="references"/>
        <w:numPr>
          <w:ilvl w:val="0"/>
          <w:numId w:val="0"/>
        </w:numPr>
        <w:ind w:left="360"/>
      </w:pPr>
    </w:p>
    <w:p w:rsidR="008E077B" w:rsidRDefault="008E077B" w:rsidP="00C91343">
      <w:pPr>
        <w:pStyle w:val="references"/>
        <w:numPr>
          <w:ilvl w:val="0"/>
          <w:numId w:val="0"/>
        </w:numPr>
        <w:ind w:left="360" w:hanging="360"/>
      </w:pPr>
    </w:p>
    <w:p w:rsidR="00087836" w:rsidRDefault="00087836" w:rsidP="00C91343">
      <w:pPr>
        <w:pStyle w:val="references"/>
        <w:numPr>
          <w:ilvl w:val="0"/>
          <w:numId w:val="0"/>
        </w:numPr>
        <w:ind w:left="360" w:hanging="360"/>
        <w:sectPr w:rsidR="00087836">
          <w:type w:val="continuous"/>
          <w:pgSz w:w="12240" w:h="15840" w:code="1"/>
          <w:pgMar w:top="1080" w:right="893" w:bottom="1440" w:left="893" w:header="720" w:footer="720" w:gutter="0"/>
          <w:cols w:num="2" w:space="360"/>
          <w:rtlGutter/>
          <w:docGrid w:linePitch="360"/>
        </w:sectPr>
      </w:pPr>
    </w:p>
    <w:p w:rsidR="009303D9" w:rsidRDefault="009303D9">
      <w:pPr>
        <w:pStyle w:val="references"/>
        <w:sectPr w:rsidR="009303D9" w:rsidSect="008E077B">
          <w:pgSz w:w="12240" w:h="15840" w:code="1"/>
          <w:pgMar w:top="1080" w:right="893" w:bottom="1440" w:left="893" w:header="720" w:footer="720" w:gutter="0"/>
          <w:cols w:num="2" w:space="360"/>
          <w:rtlGutter/>
          <w:docGrid w:linePitch="360"/>
        </w:sectPr>
      </w:pPr>
    </w:p>
    <w:p w:rsidR="009303D9" w:rsidRDefault="00F24B0B" w:rsidP="005B520E">
      <w:r>
        <w:lastRenderedPageBreak/>
        <w:t>This page intentionally left blank</w:t>
      </w:r>
    </w:p>
    <w:p w:rsidR="00926631" w:rsidRDefault="00926631" w:rsidP="005B520E"/>
    <w:sectPr w:rsidR="00926631" w:rsidSect="006D6534">
      <w:type w:val="continuous"/>
      <w:pgSz w:w="12240" w:h="15840" w:code="1"/>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E56" w:rsidRDefault="00014E56" w:rsidP="0036547F">
      <w:r>
        <w:separator/>
      </w:r>
    </w:p>
  </w:endnote>
  <w:endnote w:type="continuationSeparator" w:id="0">
    <w:p w:rsidR="00014E56" w:rsidRDefault="00014E56" w:rsidP="003654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0C5E" w:rsidRDefault="00813710">
    <w:pPr>
      <w:pStyle w:val="Footer"/>
      <w:jc w:val="right"/>
    </w:pPr>
    <w:r>
      <w:fldChar w:fldCharType="begin"/>
    </w:r>
    <w:r w:rsidR="00440C5E">
      <w:instrText xml:space="preserve"> PAGE   \* MERGEFORMAT </w:instrText>
    </w:r>
    <w:r>
      <w:fldChar w:fldCharType="separate"/>
    </w:r>
    <w:r w:rsidR="002F0F16">
      <w:rPr>
        <w:noProof/>
      </w:rPr>
      <w:t>7</w:t>
    </w:r>
    <w:r>
      <w:rPr>
        <w:noProof/>
      </w:rPr>
      <w:fldChar w:fldCharType="end"/>
    </w:r>
  </w:p>
  <w:p w:rsidR="00440C5E" w:rsidRDefault="00440C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E56" w:rsidRDefault="00014E56" w:rsidP="0036547F">
      <w:r>
        <w:separator/>
      </w:r>
    </w:p>
  </w:footnote>
  <w:footnote w:type="continuationSeparator" w:id="0">
    <w:p w:rsidR="00014E56" w:rsidRDefault="00014E56" w:rsidP="0036547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DC815FA"/>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3451824"/>
    <w:multiLevelType w:val="hybridMultilevel"/>
    <w:tmpl w:val="833880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659293D"/>
    <w:multiLevelType w:val="hybridMultilevel"/>
    <w:tmpl w:val="496074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7B272B8"/>
    <w:multiLevelType w:val="hybridMultilevel"/>
    <w:tmpl w:val="96C0AE38"/>
    <w:lvl w:ilvl="0" w:tplc="72406380">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10"/>
  </w:num>
  <w:num w:numId="3">
    <w:abstractNumId w:val="1"/>
  </w:num>
  <w:num w:numId="4">
    <w:abstractNumId w:val="4"/>
  </w:num>
  <w:num w:numId="5">
    <w:abstractNumId w:val="4"/>
  </w:num>
  <w:num w:numId="6">
    <w:abstractNumId w:val="4"/>
  </w:num>
  <w:num w:numId="7">
    <w:abstractNumId w:val="4"/>
  </w:num>
  <w:num w:numId="8">
    <w:abstractNumId w:val="5"/>
  </w:num>
  <w:num w:numId="9">
    <w:abstractNumId w:val="11"/>
  </w:num>
  <w:num w:numId="10">
    <w:abstractNumId w:val="3"/>
  </w:num>
  <w:num w:numId="11">
    <w:abstractNumId w:val="0"/>
  </w:num>
  <w:num w:numId="12">
    <w:abstractNumId w:val="9"/>
  </w:num>
  <w:num w:numId="13">
    <w:abstractNumId w:val="8"/>
  </w:num>
  <w:num w:numId="14">
    <w:abstractNumId w:val="7"/>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proofState w:spelling="clean" w:grammar="clean"/>
  <w:stylePaneFormatFilter w:val="3F01"/>
  <w:defaultTabStop w:val="720"/>
  <w:doNotHyphenateCaps/>
  <w:characterSpacingControl w:val="doNotCompress"/>
  <w:doNotValidateAgainstSchema/>
  <w:doNotDemarcateInvalidXml/>
  <w:hdrShapeDefaults>
    <o:shapedefaults v:ext="edit" spidmax="17410"/>
  </w:hdrShapeDefaults>
  <w:footnotePr>
    <w:footnote w:id="-1"/>
    <w:footnote w:id="0"/>
  </w:footnotePr>
  <w:endnotePr>
    <w:endnote w:id="-1"/>
    <w:endnote w:id="0"/>
  </w:endnotePr>
  <w:compat>
    <w:useFELayout/>
  </w:compat>
  <w:rsids>
    <w:rsidRoot w:val="009303D9"/>
    <w:rsid w:val="00014E56"/>
    <w:rsid w:val="00020595"/>
    <w:rsid w:val="000225DC"/>
    <w:rsid w:val="00026281"/>
    <w:rsid w:val="000267B0"/>
    <w:rsid w:val="0007101B"/>
    <w:rsid w:val="00071AC8"/>
    <w:rsid w:val="00081619"/>
    <w:rsid w:val="00083D6B"/>
    <w:rsid w:val="00087836"/>
    <w:rsid w:val="0009196E"/>
    <w:rsid w:val="00095781"/>
    <w:rsid w:val="000A58F3"/>
    <w:rsid w:val="000A7D86"/>
    <w:rsid w:val="000B2B33"/>
    <w:rsid w:val="001033FF"/>
    <w:rsid w:val="00105D44"/>
    <w:rsid w:val="00132E73"/>
    <w:rsid w:val="00144553"/>
    <w:rsid w:val="001556FE"/>
    <w:rsid w:val="00163310"/>
    <w:rsid w:val="00163FE8"/>
    <w:rsid w:val="00167C70"/>
    <w:rsid w:val="00191020"/>
    <w:rsid w:val="001941BE"/>
    <w:rsid w:val="001A066E"/>
    <w:rsid w:val="001B63E6"/>
    <w:rsid w:val="001D638B"/>
    <w:rsid w:val="001E6D84"/>
    <w:rsid w:val="00201E97"/>
    <w:rsid w:val="00202E16"/>
    <w:rsid w:val="002070C2"/>
    <w:rsid w:val="00215A4B"/>
    <w:rsid w:val="002254A9"/>
    <w:rsid w:val="002305FC"/>
    <w:rsid w:val="00240A42"/>
    <w:rsid w:val="00245B3C"/>
    <w:rsid w:val="0027258A"/>
    <w:rsid w:val="002740D9"/>
    <w:rsid w:val="00277D79"/>
    <w:rsid w:val="00291C72"/>
    <w:rsid w:val="002A0252"/>
    <w:rsid w:val="002B6C82"/>
    <w:rsid w:val="002C4444"/>
    <w:rsid w:val="002F0F16"/>
    <w:rsid w:val="00311678"/>
    <w:rsid w:val="00317C80"/>
    <w:rsid w:val="003310D3"/>
    <w:rsid w:val="00343779"/>
    <w:rsid w:val="00343C2F"/>
    <w:rsid w:val="0036547F"/>
    <w:rsid w:val="0036772E"/>
    <w:rsid w:val="00370AFA"/>
    <w:rsid w:val="003824BB"/>
    <w:rsid w:val="00390426"/>
    <w:rsid w:val="00392357"/>
    <w:rsid w:val="0039310C"/>
    <w:rsid w:val="00395643"/>
    <w:rsid w:val="0039652F"/>
    <w:rsid w:val="003B1897"/>
    <w:rsid w:val="003B4DE2"/>
    <w:rsid w:val="003C7CD3"/>
    <w:rsid w:val="003D3EB5"/>
    <w:rsid w:val="003D6998"/>
    <w:rsid w:val="003F140E"/>
    <w:rsid w:val="003F3F1A"/>
    <w:rsid w:val="004158CA"/>
    <w:rsid w:val="00423840"/>
    <w:rsid w:val="00440C5E"/>
    <w:rsid w:val="0044693E"/>
    <w:rsid w:val="00447DDF"/>
    <w:rsid w:val="00454526"/>
    <w:rsid w:val="00463B86"/>
    <w:rsid w:val="00473781"/>
    <w:rsid w:val="0049168F"/>
    <w:rsid w:val="00496D00"/>
    <w:rsid w:val="004C59C9"/>
    <w:rsid w:val="004E1606"/>
    <w:rsid w:val="004E78E6"/>
    <w:rsid w:val="004E7E95"/>
    <w:rsid w:val="005020A8"/>
    <w:rsid w:val="00507F91"/>
    <w:rsid w:val="00521341"/>
    <w:rsid w:val="005332CA"/>
    <w:rsid w:val="00543BFD"/>
    <w:rsid w:val="005470B2"/>
    <w:rsid w:val="005564B3"/>
    <w:rsid w:val="00557C7E"/>
    <w:rsid w:val="005909C6"/>
    <w:rsid w:val="00592E03"/>
    <w:rsid w:val="0059645A"/>
    <w:rsid w:val="005A4464"/>
    <w:rsid w:val="005B520E"/>
    <w:rsid w:val="005B56A2"/>
    <w:rsid w:val="005C488C"/>
    <w:rsid w:val="005D13DF"/>
    <w:rsid w:val="006161A1"/>
    <w:rsid w:val="00654D17"/>
    <w:rsid w:val="00657F11"/>
    <w:rsid w:val="006716B8"/>
    <w:rsid w:val="006735A1"/>
    <w:rsid w:val="006A0482"/>
    <w:rsid w:val="006A22A3"/>
    <w:rsid w:val="006A3159"/>
    <w:rsid w:val="006A6622"/>
    <w:rsid w:val="006A780A"/>
    <w:rsid w:val="006B0211"/>
    <w:rsid w:val="006B0DE2"/>
    <w:rsid w:val="006B2B18"/>
    <w:rsid w:val="006B36E1"/>
    <w:rsid w:val="006C38B5"/>
    <w:rsid w:val="006C51E1"/>
    <w:rsid w:val="006D4989"/>
    <w:rsid w:val="006D6534"/>
    <w:rsid w:val="006F21DF"/>
    <w:rsid w:val="007021AD"/>
    <w:rsid w:val="0070277B"/>
    <w:rsid w:val="00702CBC"/>
    <w:rsid w:val="00712319"/>
    <w:rsid w:val="00727BF9"/>
    <w:rsid w:val="00751748"/>
    <w:rsid w:val="00760596"/>
    <w:rsid w:val="007761AD"/>
    <w:rsid w:val="00793E2D"/>
    <w:rsid w:val="0079523B"/>
    <w:rsid w:val="007959E6"/>
    <w:rsid w:val="007A5151"/>
    <w:rsid w:val="007A6BED"/>
    <w:rsid w:val="007C0E09"/>
    <w:rsid w:val="007C2740"/>
    <w:rsid w:val="007C2FF2"/>
    <w:rsid w:val="007C7350"/>
    <w:rsid w:val="007D0FDF"/>
    <w:rsid w:val="007D7120"/>
    <w:rsid w:val="007F7E9A"/>
    <w:rsid w:val="00807ABD"/>
    <w:rsid w:val="00812846"/>
    <w:rsid w:val="00813710"/>
    <w:rsid w:val="008207E4"/>
    <w:rsid w:val="00821C6B"/>
    <w:rsid w:val="0082648D"/>
    <w:rsid w:val="0082667D"/>
    <w:rsid w:val="0083047E"/>
    <w:rsid w:val="00834A23"/>
    <w:rsid w:val="00840680"/>
    <w:rsid w:val="00863F67"/>
    <w:rsid w:val="008665F1"/>
    <w:rsid w:val="00876CB2"/>
    <w:rsid w:val="008B1D5D"/>
    <w:rsid w:val="008B6271"/>
    <w:rsid w:val="008C2916"/>
    <w:rsid w:val="008C62C3"/>
    <w:rsid w:val="008D5D19"/>
    <w:rsid w:val="008D68F7"/>
    <w:rsid w:val="008E077B"/>
    <w:rsid w:val="008E4D56"/>
    <w:rsid w:val="008E7906"/>
    <w:rsid w:val="00922EE2"/>
    <w:rsid w:val="00926631"/>
    <w:rsid w:val="009303D9"/>
    <w:rsid w:val="009328F8"/>
    <w:rsid w:val="0093577E"/>
    <w:rsid w:val="00942CA0"/>
    <w:rsid w:val="009763B8"/>
    <w:rsid w:val="00994361"/>
    <w:rsid w:val="009B1765"/>
    <w:rsid w:val="009B3598"/>
    <w:rsid w:val="009C5075"/>
    <w:rsid w:val="009C5A99"/>
    <w:rsid w:val="009D0014"/>
    <w:rsid w:val="009D2BA7"/>
    <w:rsid w:val="009D439E"/>
    <w:rsid w:val="009F623F"/>
    <w:rsid w:val="00A14F6E"/>
    <w:rsid w:val="00A22D0D"/>
    <w:rsid w:val="00A4057F"/>
    <w:rsid w:val="00A456D8"/>
    <w:rsid w:val="00A56F4F"/>
    <w:rsid w:val="00A66F43"/>
    <w:rsid w:val="00A71F7C"/>
    <w:rsid w:val="00A759F5"/>
    <w:rsid w:val="00A776F8"/>
    <w:rsid w:val="00A87657"/>
    <w:rsid w:val="00AC2B8F"/>
    <w:rsid w:val="00AC65E0"/>
    <w:rsid w:val="00AC73D1"/>
    <w:rsid w:val="00AD3FC0"/>
    <w:rsid w:val="00AD564B"/>
    <w:rsid w:val="00AD623D"/>
    <w:rsid w:val="00AE2D1B"/>
    <w:rsid w:val="00AE4D7A"/>
    <w:rsid w:val="00AE5972"/>
    <w:rsid w:val="00AE5D8F"/>
    <w:rsid w:val="00AE5FE3"/>
    <w:rsid w:val="00AF6996"/>
    <w:rsid w:val="00B0416E"/>
    <w:rsid w:val="00B11A60"/>
    <w:rsid w:val="00B1721C"/>
    <w:rsid w:val="00B20CD3"/>
    <w:rsid w:val="00B2755D"/>
    <w:rsid w:val="00B310F5"/>
    <w:rsid w:val="00B33716"/>
    <w:rsid w:val="00B50D83"/>
    <w:rsid w:val="00B55463"/>
    <w:rsid w:val="00B6684B"/>
    <w:rsid w:val="00B74F95"/>
    <w:rsid w:val="00B8791C"/>
    <w:rsid w:val="00B94DC3"/>
    <w:rsid w:val="00BA29A8"/>
    <w:rsid w:val="00BA36DC"/>
    <w:rsid w:val="00BE26DC"/>
    <w:rsid w:val="00BE342B"/>
    <w:rsid w:val="00BF0A05"/>
    <w:rsid w:val="00BF42F4"/>
    <w:rsid w:val="00C04634"/>
    <w:rsid w:val="00C150F2"/>
    <w:rsid w:val="00C26D43"/>
    <w:rsid w:val="00C825E3"/>
    <w:rsid w:val="00C91343"/>
    <w:rsid w:val="00CB08C3"/>
    <w:rsid w:val="00CB76E8"/>
    <w:rsid w:val="00CC153E"/>
    <w:rsid w:val="00CC1D54"/>
    <w:rsid w:val="00CD1DC8"/>
    <w:rsid w:val="00CF4F3B"/>
    <w:rsid w:val="00D01BFE"/>
    <w:rsid w:val="00D02A95"/>
    <w:rsid w:val="00D131BC"/>
    <w:rsid w:val="00D23A66"/>
    <w:rsid w:val="00D24DC6"/>
    <w:rsid w:val="00D327B8"/>
    <w:rsid w:val="00D350B2"/>
    <w:rsid w:val="00D402F0"/>
    <w:rsid w:val="00D439AB"/>
    <w:rsid w:val="00D65B96"/>
    <w:rsid w:val="00D74730"/>
    <w:rsid w:val="00D77EAE"/>
    <w:rsid w:val="00D85195"/>
    <w:rsid w:val="00D9331F"/>
    <w:rsid w:val="00DA7BE6"/>
    <w:rsid w:val="00DB4B10"/>
    <w:rsid w:val="00DF01F3"/>
    <w:rsid w:val="00DF2BB9"/>
    <w:rsid w:val="00E06776"/>
    <w:rsid w:val="00E1334D"/>
    <w:rsid w:val="00E63062"/>
    <w:rsid w:val="00E66F5A"/>
    <w:rsid w:val="00E726F0"/>
    <w:rsid w:val="00E7666E"/>
    <w:rsid w:val="00E76E40"/>
    <w:rsid w:val="00E922D1"/>
    <w:rsid w:val="00EB6CA8"/>
    <w:rsid w:val="00EC121D"/>
    <w:rsid w:val="00ED2169"/>
    <w:rsid w:val="00ED4B26"/>
    <w:rsid w:val="00ED7488"/>
    <w:rsid w:val="00EE7F59"/>
    <w:rsid w:val="00F11599"/>
    <w:rsid w:val="00F20F3D"/>
    <w:rsid w:val="00F24B0B"/>
    <w:rsid w:val="00F338C0"/>
    <w:rsid w:val="00F36D66"/>
    <w:rsid w:val="00F47473"/>
    <w:rsid w:val="00F7347E"/>
    <w:rsid w:val="00F83DC0"/>
    <w:rsid w:val="00F95FC2"/>
    <w:rsid w:val="00FB4444"/>
    <w:rsid w:val="00FB4B65"/>
    <w:rsid w:val="00FC02FB"/>
    <w:rsid w:val="00FD1752"/>
    <w:rsid w:val="00FD36F7"/>
    <w:rsid w:val="00FD566A"/>
    <w:rsid w:val="00FE0CDC"/>
    <w:rsid w:val="00FE3CAD"/>
    <w:rsid w:val="00FE596E"/>
    <w:rsid w:val="00FE7060"/>
    <w:rsid w:val="00FF33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534"/>
    <w:pPr>
      <w:jc w:val="center"/>
    </w:pPr>
    <w:rPr>
      <w:lang w:val="en-US" w:eastAsia="en-US"/>
    </w:rPr>
  </w:style>
  <w:style w:type="paragraph" w:styleId="Heading1">
    <w:name w:val="heading 1"/>
    <w:basedOn w:val="Normal"/>
    <w:next w:val="Normal"/>
    <w:qFormat/>
    <w:rsid w:val="006D65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6D65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D6534"/>
    <w:pPr>
      <w:numPr>
        <w:ilvl w:val="2"/>
        <w:numId w:val="6"/>
      </w:numPr>
      <w:spacing w:line="240" w:lineRule="exact"/>
      <w:jc w:val="both"/>
      <w:outlineLvl w:val="2"/>
    </w:pPr>
    <w:rPr>
      <w:i/>
      <w:iCs/>
      <w:noProof/>
    </w:rPr>
  </w:style>
  <w:style w:type="paragraph" w:styleId="Heading4">
    <w:name w:val="heading 4"/>
    <w:basedOn w:val="Normal"/>
    <w:next w:val="Normal"/>
    <w:qFormat/>
    <w:rsid w:val="006D65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6D65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534"/>
    <w:pPr>
      <w:spacing w:after="200"/>
      <w:jc w:val="both"/>
    </w:pPr>
    <w:rPr>
      <w:b/>
      <w:bCs/>
      <w:sz w:val="18"/>
      <w:szCs w:val="18"/>
      <w:lang w:val="en-US" w:eastAsia="en-US"/>
    </w:rPr>
  </w:style>
  <w:style w:type="paragraph" w:customStyle="1" w:styleId="Affiliation">
    <w:name w:val="Affiliation"/>
    <w:rsid w:val="006D6534"/>
    <w:pPr>
      <w:jc w:val="center"/>
    </w:pPr>
    <w:rPr>
      <w:lang w:val="en-US" w:eastAsia="en-US"/>
    </w:rPr>
  </w:style>
  <w:style w:type="paragraph" w:customStyle="1" w:styleId="Author">
    <w:name w:val="Author"/>
    <w:rsid w:val="006D6534"/>
    <w:pPr>
      <w:spacing w:before="360" w:after="40"/>
      <w:jc w:val="center"/>
    </w:pPr>
    <w:rPr>
      <w:noProof/>
      <w:sz w:val="22"/>
      <w:szCs w:val="22"/>
      <w:lang w:val="en-US" w:eastAsia="en-US"/>
    </w:rPr>
  </w:style>
  <w:style w:type="paragraph" w:styleId="BodyText">
    <w:name w:val="Body Text"/>
    <w:basedOn w:val="Normal"/>
    <w:rsid w:val="006D6534"/>
    <w:pPr>
      <w:spacing w:after="120" w:line="228" w:lineRule="auto"/>
      <w:ind w:firstLine="288"/>
      <w:jc w:val="both"/>
    </w:pPr>
    <w:rPr>
      <w:spacing w:val="-1"/>
    </w:rPr>
  </w:style>
  <w:style w:type="paragraph" w:customStyle="1" w:styleId="bulletlist">
    <w:name w:val="bullet list"/>
    <w:basedOn w:val="BodyText"/>
    <w:rsid w:val="006D6534"/>
    <w:pPr>
      <w:numPr>
        <w:numId w:val="1"/>
      </w:numPr>
    </w:pPr>
  </w:style>
  <w:style w:type="paragraph" w:customStyle="1" w:styleId="equation">
    <w:name w:val="equation"/>
    <w:basedOn w:val="Normal"/>
    <w:rsid w:val="006D65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D6534"/>
    <w:pPr>
      <w:numPr>
        <w:numId w:val="2"/>
      </w:numPr>
      <w:spacing w:before="80" w:after="200"/>
      <w:jc w:val="center"/>
    </w:pPr>
    <w:rPr>
      <w:noProof/>
      <w:sz w:val="16"/>
      <w:szCs w:val="16"/>
      <w:lang w:val="en-US" w:eastAsia="en-US"/>
    </w:rPr>
  </w:style>
  <w:style w:type="paragraph" w:customStyle="1" w:styleId="footnote">
    <w:name w:val="footnote"/>
    <w:rsid w:val="006D6534"/>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D6534"/>
    <w:pPr>
      <w:spacing w:after="120"/>
      <w:ind w:firstLine="288"/>
      <w:jc w:val="both"/>
    </w:pPr>
    <w:rPr>
      <w:b/>
      <w:bCs/>
      <w:i/>
      <w:iCs/>
      <w:noProof/>
      <w:sz w:val="18"/>
      <w:szCs w:val="18"/>
      <w:lang w:val="en-US" w:eastAsia="en-US"/>
    </w:rPr>
  </w:style>
  <w:style w:type="paragraph" w:customStyle="1" w:styleId="papersubtitle">
    <w:name w:val="paper subtitle"/>
    <w:rsid w:val="006D6534"/>
    <w:pPr>
      <w:spacing w:after="120"/>
      <w:jc w:val="center"/>
    </w:pPr>
    <w:rPr>
      <w:noProof/>
      <w:sz w:val="28"/>
      <w:szCs w:val="28"/>
      <w:lang w:val="en-US" w:eastAsia="en-US"/>
    </w:rPr>
  </w:style>
  <w:style w:type="paragraph" w:customStyle="1" w:styleId="papertitle">
    <w:name w:val="paper title"/>
    <w:rsid w:val="006D6534"/>
    <w:pPr>
      <w:spacing w:after="120"/>
      <w:jc w:val="center"/>
    </w:pPr>
    <w:rPr>
      <w:noProof/>
      <w:sz w:val="48"/>
      <w:szCs w:val="48"/>
      <w:lang w:val="en-US" w:eastAsia="en-US"/>
    </w:rPr>
  </w:style>
  <w:style w:type="paragraph" w:customStyle="1" w:styleId="references">
    <w:name w:val="references"/>
    <w:rsid w:val="006D6534"/>
    <w:pPr>
      <w:numPr>
        <w:numId w:val="8"/>
      </w:numPr>
      <w:spacing w:after="50" w:line="180" w:lineRule="exact"/>
      <w:jc w:val="both"/>
    </w:pPr>
    <w:rPr>
      <w:noProof/>
      <w:sz w:val="16"/>
      <w:szCs w:val="16"/>
      <w:lang w:val="en-US" w:eastAsia="en-US"/>
    </w:rPr>
  </w:style>
  <w:style w:type="paragraph" w:customStyle="1" w:styleId="sponsors">
    <w:name w:val="sponsors"/>
    <w:rsid w:val="006D6534"/>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D6534"/>
    <w:rPr>
      <w:b/>
      <w:bCs/>
      <w:sz w:val="16"/>
      <w:szCs w:val="16"/>
    </w:rPr>
  </w:style>
  <w:style w:type="paragraph" w:customStyle="1" w:styleId="tablecolsubhead">
    <w:name w:val="table col subhead"/>
    <w:basedOn w:val="tablecolhead"/>
    <w:rsid w:val="006D6534"/>
    <w:rPr>
      <w:i/>
      <w:iCs/>
      <w:sz w:val="15"/>
      <w:szCs w:val="15"/>
    </w:rPr>
  </w:style>
  <w:style w:type="paragraph" w:customStyle="1" w:styleId="tablecopy">
    <w:name w:val="table copy"/>
    <w:rsid w:val="006D6534"/>
    <w:pPr>
      <w:jc w:val="both"/>
    </w:pPr>
    <w:rPr>
      <w:noProof/>
      <w:sz w:val="16"/>
      <w:szCs w:val="16"/>
      <w:lang w:val="en-US" w:eastAsia="en-US"/>
    </w:rPr>
  </w:style>
  <w:style w:type="paragraph" w:customStyle="1" w:styleId="tablefootnote">
    <w:name w:val="table footnote"/>
    <w:rsid w:val="006D6534"/>
    <w:pPr>
      <w:spacing w:before="60" w:after="30"/>
      <w:jc w:val="right"/>
    </w:pPr>
    <w:rPr>
      <w:sz w:val="12"/>
      <w:szCs w:val="12"/>
      <w:lang w:val="en-US" w:eastAsia="en-US"/>
    </w:rPr>
  </w:style>
  <w:style w:type="paragraph" w:customStyle="1" w:styleId="tablehead">
    <w:name w:val="table head"/>
    <w:rsid w:val="006D6534"/>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36547F"/>
    <w:pPr>
      <w:tabs>
        <w:tab w:val="center" w:pos="4680"/>
        <w:tab w:val="right" w:pos="9360"/>
      </w:tabs>
    </w:pPr>
  </w:style>
  <w:style w:type="character" w:customStyle="1" w:styleId="HeaderChar">
    <w:name w:val="Header Char"/>
    <w:link w:val="Header"/>
    <w:rsid w:val="0036547F"/>
    <w:rPr>
      <w:lang w:val="en-US" w:eastAsia="en-US"/>
    </w:rPr>
  </w:style>
  <w:style w:type="paragraph" w:styleId="Footer">
    <w:name w:val="footer"/>
    <w:basedOn w:val="Normal"/>
    <w:link w:val="FooterChar"/>
    <w:uiPriority w:val="99"/>
    <w:rsid w:val="0036547F"/>
    <w:pPr>
      <w:tabs>
        <w:tab w:val="center" w:pos="4680"/>
        <w:tab w:val="right" w:pos="9360"/>
      </w:tabs>
    </w:pPr>
  </w:style>
  <w:style w:type="character" w:customStyle="1" w:styleId="FooterChar">
    <w:name w:val="Footer Char"/>
    <w:link w:val="Footer"/>
    <w:uiPriority w:val="99"/>
    <w:rsid w:val="0036547F"/>
    <w:rPr>
      <w:lang w:val="en-US" w:eastAsia="en-US"/>
    </w:rPr>
  </w:style>
  <w:style w:type="character" w:styleId="PlaceholderText">
    <w:name w:val="Placeholder Text"/>
    <w:uiPriority w:val="99"/>
    <w:semiHidden/>
    <w:rsid w:val="002740D9"/>
    <w:rPr>
      <w:color w:val="808080"/>
    </w:rPr>
  </w:style>
  <w:style w:type="paragraph" w:styleId="BalloonText">
    <w:name w:val="Balloon Text"/>
    <w:basedOn w:val="Normal"/>
    <w:link w:val="BalloonTextChar"/>
    <w:rsid w:val="002740D9"/>
    <w:rPr>
      <w:rFonts w:ascii="Tahoma" w:hAnsi="Tahoma"/>
      <w:sz w:val="16"/>
      <w:szCs w:val="16"/>
    </w:rPr>
  </w:style>
  <w:style w:type="character" w:customStyle="1" w:styleId="BalloonTextChar">
    <w:name w:val="Balloon Text Char"/>
    <w:link w:val="BalloonText"/>
    <w:rsid w:val="002740D9"/>
    <w:rPr>
      <w:rFonts w:ascii="Tahoma" w:hAnsi="Tahoma" w:cs="Tahoma"/>
      <w:sz w:val="16"/>
      <w:szCs w:val="16"/>
      <w:lang w:val="en-US" w:eastAsia="en-US"/>
    </w:rPr>
  </w:style>
  <w:style w:type="paragraph" w:styleId="Caption">
    <w:name w:val="caption"/>
    <w:basedOn w:val="Normal"/>
    <w:next w:val="Normal"/>
    <w:unhideWhenUsed/>
    <w:qFormat/>
    <w:rsid w:val="00B0416E"/>
    <w:rPr>
      <w:bCs/>
      <w:sz w:val="16"/>
    </w:rPr>
  </w:style>
  <w:style w:type="character" w:styleId="Hyperlink">
    <w:name w:val="Hyperlink"/>
    <w:uiPriority w:val="99"/>
    <w:unhideWhenUsed/>
    <w:rsid w:val="00C91343"/>
    <w:rPr>
      <w:color w:val="0000FF"/>
      <w:u w:val="single"/>
    </w:rPr>
  </w:style>
  <w:style w:type="character" w:styleId="CommentReference">
    <w:name w:val="annotation reference"/>
    <w:rsid w:val="008207E4"/>
    <w:rPr>
      <w:sz w:val="16"/>
      <w:szCs w:val="16"/>
    </w:rPr>
  </w:style>
  <w:style w:type="paragraph" w:styleId="CommentText">
    <w:name w:val="annotation text"/>
    <w:basedOn w:val="Normal"/>
    <w:link w:val="CommentTextChar"/>
    <w:rsid w:val="008207E4"/>
  </w:style>
  <w:style w:type="character" w:customStyle="1" w:styleId="CommentTextChar">
    <w:name w:val="Comment Text Char"/>
    <w:link w:val="CommentText"/>
    <w:rsid w:val="008207E4"/>
    <w:rPr>
      <w:lang w:val="en-US" w:eastAsia="en-US"/>
    </w:rPr>
  </w:style>
  <w:style w:type="paragraph" w:styleId="CommentSubject">
    <w:name w:val="annotation subject"/>
    <w:basedOn w:val="CommentText"/>
    <w:next w:val="CommentText"/>
    <w:link w:val="CommentSubjectChar"/>
    <w:rsid w:val="008207E4"/>
    <w:rPr>
      <w:b/>
      <w:bCs/>
    </w:rPr>
  </w:style>
  <w:style w:type="character" w:customStyle="1" w:styleId="CommentSubjectChar">
    <w:name w:val="Comment Subject Char"/>
    <w:link w:val="CommentSubject"/>
    <w:rsid w:val="008207E4"/>
    <w:rPr>
      <w:b/>
      <w:bCs/>
      <w:lang w:val="en-US" w:eastAsia="en-US"/>
    </w:rPr>
  </w:style>
  <w:style w:type="paragraph" w:styleId="Revision">
    <w:name w:val="Revision"/>
    <w:hidden/>
    <w:uiPriority w:val="99"/>
    <w:semiHidden/>
    <w:rsid w:val="008207E4"/>
    <w:rPr>
      <w:lang w:val="en-US" w:eastAsia="en-US"/>
    </w:rPr>
  </w:style>
  <w:style w:type="paragraph" w:styleId="ListParagraph">
    <w:name w:val="List Paragraph"/>
    <w:basedOn w:val="Normal"/>
    <w:uiPriority w:val="34"/>
    <w:qFormat/>
    <w:rsid w:val="00926631"/>
    <w:pPr>
      <w:ind w:left="720"/>
      <w:contextualSpacing/>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6534"/>
    <w:pPr>
      <w:jc w:val="center"/>
    </w:pPr>
    <w:rPr>
      <w:lang w:val="en-US" w:eastAsia="en-US"/>
    </w:rPr>
  </w:style>
  <w:style w:type="paragraph" w:styleId="Heading1">
    <w:name w:val="heading 1"/>
    <w:basedOn w:val="Normal"/>
    <w:next w:val="Normal"/>
    <w:qFormat/>
    <w:rsid w:val="006D6534"/>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6D6534"/>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6D6534"/>
    <w:pPr>
      <w:numPr>
        <w:ilvl w:val="2"/>
        <w:numId w:val="6"/>
      </w:numPr>
      <w:spacing w:line="240" w:lineRule="exact"/>
      <w:jc w:val="both"/>
      <w:outlineLvl w:val="2"/>
    </w:pPr>
    <w:rPr>
      <w:i/>
      <w:iCs/>
      <w:noProof/>
    </w:rPr>
  </w:style>
  <w:style w:type="paragraph" w:styleId="Heading4">
    <w:name w:val="heading 4"/>
    <w:basedOn w:val="Normal"/>
    <w:next w:val="Normal"/>
    <w:qFormat/>
    <w:rsid w:val="006D6534"/>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6D653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D6534"/>
    <w:pPr>
      <w:spacing w:after="200"/>
      <w:jc w:val="both"/>
    </w:pPr>
    <w:rPr>
      <w:b/>
      <w:bCs/>
      <w:sz w:val="18"/>
      <w:szCs w:val="18"/>
      <w:lang w:val="en-US" w:eastAsia="en-US"/>
    </w:rPr>
  </w:style>
  <w:style w:type="paragraph" w:customStyle="1" w:styleId="Affiliation">
    <w:name w:val="Affiliation"/>
    <w:rsid w:val="006D6534"/>
    <w:pPr>
      <w:jc w:val="center"/>
    </w:pPr>
    <w:rPr>
      <w:lang w:val="en-US" w:eastAsia="en-US"/>
    </w:rPr>
  </w:style>
  <w:style w:type="paragraph" w:customStyle="1" w:styleId="Author">
    <w:name w:val="Author"/>
    <w:rsid w:val="006D6534"/>
    <w:pPr>
      <w:spacing w:before="360" w:after="40"/>
      <w:jc w:val="center"/>
    </w:pPr>
    <w:rPr>
      <w:noProof/>
      <w:sz w:val="22"/>
      <w:szCs w:val="22"/>
      <w:lang w:val="en-US" w:eastAsia="en-US"/>
    </w:rPr>
  </w:style>
  <w:style w:type="paragraph" w:styleId="BodyText">
    <w:name w:val="Body Text"/>
    <w:basedOn w:val="Normal"/>
    <w:rsid w:val="006D6534"/>
    <w:pPr>
      <w:spacing w:after="120" w:line="228" w:lineRule="auto"/>
      <w:ind w:firstLine="288"/>
      <w:jc w:val="both"/>
    </w:pPr>
    <w:rPr>
      <w:spacing w:val="-1"/>
    </w:rPr>
  </w:style>
  <w:style w:type="paragraph" w:customStyle="1" w:styleId="bulletlist">
    <w:name w:val="bullet list"/>
    <w:basedOn w:val="BodyText"/>
    <w:rsid w:val="006D6534"/>
    <w:pPr>
      <w:numPr>
        <w:numId w:val="1"/>
      </w:numPr>
    </w:pPr>
  </w:style>
  <w:style w:type="paragraph" w:customStyle="1" w:styleId="equation">
    <w:name w:val="equation"/>
    <w:basedOn w:val="Normal"/>
    <w:rsid w:val="006D653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D6534"/>
    <w:pPr>
      <w:numPr>
        <w:numId w:val="2"/>
      </w:numPr>
      <w:spacing w:before="80" w:after="200"/>
      <w:jc w:val="center"/>
    </w:pPr>
    <w:rPr>
      <w:noProof/>
      <w:sz w:val="16"/>
      <w:szCs w:val="16"/>
      <w:lang w:val="en-US" w:eastAsia="en-US"/>
    </w:rPr>
  </w:style>
  <w:style w:type="paragraph" w:customStyle="1" w:styleId="footnote">
    <w:name w:val="footnote"/>
    <w:rsid w:val="006D6534"/>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6D6534"/>
    <w:pPr>
      <w:spacing w:after="120"/>
      <w:ind w:firstLine="288"/>
      <w:jc w:val="both"/>
    </w:pPr>
    <w:rPr>
      <w:b/>
      <w:bCs/>
      <w:i/>
      <w:iCs/>
      <w:noProof/>
      <w:sz w:val="18"/>
      <w:szCs w:val="18"/>
      <w:lang w:val="en-US" w:eastAsia="en-US"/>
    </w:rPr>
  </w:style>
  <w:style w:type="paragraph" w:customStyle="1" w:styleId="papersubtitle">
    <w:name w:val="paper subtitle"/>
    <w:rsid w:val="006D6534"/>
    <w:pPr>
      <w:spacing w:after="120"/>
      <w:jc w:val="center"/>
    </w:pPr>
    <w:rPr>
      <w:rFonts w:eastAsia="MS Mincho"/>
      <w:noProof/>
      <w:sz w:val="28"/>
      <w:szCs w:val="28"/>
      <w:lang w:val="en-US" w:eastAsia="en-US"/>
    </w:rPr>
  </w:style>
  <w:style w:type="paragraph" w:customStyle="1" w:styleId="papertitle">
    <w:name w:val="paper title"/>
    <w:rsid w:val="006D6534"/>
    <w:pPr>
      <w:spacing w:after="120"/>
      <w:jc w:val="center"/>
    </w:pPr>
    <w:rPr>
      <w:rFonts w:eastAsia="MS Mincho"/>
      <w:noProof/>
      <w:sz w:val="48"/>
      <w:szCs w:val="48"/>
      <w:lang w:val="en-US" w:eastAsia="en-US"/>
    </w:rPr>
  </w:style>
  <w:style w:type="paragraph" w:customStyle="1" w:styleId="references">
    <w:name w:val="references"/>
    <w:rsid w:val="006D6534"/>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6D6534"/>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sid w:val="006D6534"/>
    <w:rPr>
      <w:b/>
      <w:bCs/>
      <w:sz w:val="16"/>
      <w:szCs w:val="16"/>
    </w:rPr>
  </w:style>
  <w:style w:type="paragraph" w:customStyle="1" w:styleId="tablecolsubhead">
    <w:name w:val="table col subhead"/>
    <w:basedOn w:val="tablecolhead"/>
    <w:rsid w:val="006D6534"/>
    <w:rPr>
      <w:i/>
      <w:iCs/>
      <w:sz w:val="15"/>
      <w:szCs w:val="15"/>
    </w:rPr>
  </w:style>
  <w:style w:type="paragraph" w:customStyle="1" w:styleId="tablecopy">
    <w:name w:val="table copy"/>
    <w:rsid w:val="006D6534"/>
    <w:pPr>
      <w:jc w:val="both"/>
    </w:pPr>
    <w:rPr>
      <w:noProof/>
      <w:sz w:val="16"/>
      <w:szCs w:val="16"/>
      <w:lang w:val="en-US" w:eastAsia="en-US"/>
    </w:rPr>
  </w:style>
  <w:style w:type="paragraph" w:customStyle="1" w:styleId="tablefootnote">
    <w:name w:val="table footnote"/>
    <w:rsid w:val="006D6534"/>
    <w:pPr>
      <w:spacing w:before="60" w:after="30"/>
      <w:jc w:val="right"/>
    </w:pPr>
    <w:rPr>
      <w:sz w:val="12"/>
      <w:szCs w:val="12"/>
      <w:lang w:val="en-US" w:eastAsia="en-US"/>
    </w:rPr>
  </w:style>
  <w:style w:type="paragraph" w:customStyle="1" w:styleId="tablehead">
    <w:name w:val="table head"/>
    <w:rsid w:val="006D6534"/>
    <w:pPr>
      <w:numPr>
        <w:numId w:val="9"/>
      </w:numPr>
      <w:spacing w:before="240" w:after="120" w:line="216" w:lineRule="auto"/>
      <w:jc w:val="center"/>
    </w:pPr>
    <w:rPr>
      <w:smallCaps/>
      <w:noProof/>
      <w:sz w:val="16"/>
      <w:szCs w:val="16"/>
      <w:lang w:val="en-US" w:eastAsia="en-US"/>
    </w:rPr>
  </w:style>
  <w:style w:type="paragraph" w:styleId="Header">
    <w:name w:val="header"/>
    <w:basedOn w:val="Normal"/>
    <w:link w:val="HeaderChar"/>
    <w:rsid w:val="0036547F"/>
    <w:pPr>
      <w:tabs>
        <w:tab w:val="center" w:pos="4680"/>
        <w:tab w:val="right" w:pos="9360"/>
      </w:tabs>
    </w:pPr>
  </w:style>
  <w:style w:type="character" w:customStyle="1" w:styleId="HeaderChar">
    <w:name w:val="Header Char"/>
    <w:link w:val="Header"/>
    <w:rsid w:val="0036547F"/>
    <w:rPr>
      <w:lang w:val="en-US" w:eastAsia="en-US"/>
    </w:rPr>
  </w:style>
  <w:style w:type="paragraph" w:styleId="Footer">
    <w:name w:val="footer"/>
    <w:basedOn w:val="Normal"/>
    <w:link w:val="FooterChar"/>
    <w:uiPriority w:val="99"/>
    <w:rsid w:val="0036547F"/>
    <w:pPr>
      <w:tabs>
        <w:tab w:val="center" w:pos="4680"/>
        <w:tab w:val="right" w:pos="9360"/>
      </w:tabs>
    </w:pPr>
  </w:style>
  <w:style w:type="character" w:customStyle="1" w:styleId="FooterChar">
    <w:name w:val="Footer Char"/>
    <w:link w:val="Footer"/>
    <w:uiPriority w:val="99"/>
    <w:rsid w:val="0036547F"/>
    <w:rPr>
      <w:lang w:val="en-US" w:eastAsia="en-US"/>
    </w:rPr>
  </w:style>
  <w:style w:type="character" w:styleId="PlaceholderText">
    <w:name w:val="Placeholder Text"/>
    <w:uiPriority w:val="99"/>
    <w:semiHidden/>
    <w:rsid w:val="002740D9"/>
    <w:rPr>
      <w:color w:val="808080"/>
    </w:rPr>
  </w:style>
  <w:style w:type="paragraph" w:styleId="BalloonText">
    <w:name w:val="Balloon Text"/>
    <w:basedOn w:val="Normal"/>
    <w:link w:val="BalloonTextChar"/>
    <w:rsid w:val="002740D9"/>
    <w:rPr>
      <w:rFonts w:ascii="Tahoma" w:hAnsi="Tahoma"/>
      <w:sz w:val="16"/>
      <w:szCs w:val="16"/>
    </w:rPr>
  </w:style>
  <w:style w:type="character" w:customStyle="1" w:styleId="BalloonTextChar">
    <w:name w:val="Balloon Text Char"/>
    <w:link w:val="BalloonText"/>
    <w:rsid w:val="002740D9"/>
    <w:rPr>
      <w:rFonts w:ascii="Tahoma" w:hAnsi="Tahoma" w:cs="Tahoma"/>
      <w:sz w:val="16"/>
      <w:szCs w:val="16"/>
      <w:lang w:val="en-US" w:eastAsia="en-US"/>
    </w:rPr>
  </w:style>
  <w:style w:type="paragraph" w:styleId="Caption">
    <w:name w:val="caption"/>
    <w:basedOn w:val="Normal"/>
    <w:next w:val="Normal"/>
    <w:unhideWhenUsed/>
    <w:qFormat/>
    <w:rsid w:val="00B0416E"/>
    <w:rPr>
      <w:bCs/>
      <w:sz w:val="16"/>
    </w:rPr>
  </w:style>
  <w:style w:type="character" w:styleId="Hyperlink">
    <w:name w:val="Hyperlink"/>
    <w:uiPriority w:val="99"/>
    <w:unhideWhenUsed/>
    <w:rsid w:val="00C91343"/>
    <w:rPr>
      <w:color w:val="0000FF"/>
      <w:u w:val="single"/>
    </w:rPr>
  </w:style>
  <w:style w:type="character" w:styleId="CommentReference">
    <w:name w:val="annotation reference"/>
    <w:rsid w:val="008207E4"/>
    <w:rPr>
      <w:sz w:val="16"/>
      <w:szCs w:val="16"/>
    </w:rPr>
  </w:style>
  <w:style w:type="paragraph" w:styleId="CommentText">
    <w:name w:val="annotation text"/>
    <w:basedOn w:val="Normal"/>
    <w:link w:val="CommentTextChar"/>
    <w:rsid w:val="008207E4"/>
  </w:style>
  <w:style w:type="character" w:customStyle="1" w:styleId="CommentTextChar">
    <w:name w:val="Comment Text Char"/>
    <w:link w:val="CommentText"/>
    <w:rsid w:val="008207E4"/>
    <w:rPr>
      <w:lang w:val="en-US" w:eastAsia="en-US"/>
    </w:rPr>
  </w:style>
  <w:style w:type="paragraph" w:styleId="CommentSubject">
    <w:name w:val="annotation subject"/>
    <w:basedOn w:val="CommentText"/>
    <w:next w:val="CommentText"/>
    <w:link w:val="CommentSubjectChar"/>
    <w:rsid w:val="008207E4"/>
    <w:rPr>
      <w:b/>
      <w:bCs/>
    </w:rPr>
  </w:style>
  <w:style w:type="character" w:customStyle="1" w:styleId="CommentSubjectChar">
    <w:name w:val="Comment Subject Char"/>
    <w:link w:val="CommentSubject"/>
    <w:rsid w:val="008207E4"/>
    <w:rPr>
      <w:b/>
      <w:bCs/>
      <w:lang w:val="en-US" w:eastAsia="en-US"/>
    </w:rPr>
  </w:style>
  <w:style w:type="paragraph" w:styleId="Revision">
    <w:name w:val="Revision"/>
    <w:hidden/>
    <w:uiPriority w:val="99"/>
    <w:semiHidden/>
    <w:rsid w:val="008207E4"/>
    <w:rPr>
      <w:lang w:val="en-US" w:eastAsia="en-US"/>
    </w:rPr>
  </w:style>
  <w:style w:type="paragraph" w:styleId="ListParagraph">
    <w:name w:val="List Paragraph"/>
    <w:basedOn w:val="Normal"/>
    <w:uiPriority w:val="34"/>
    <w:qFormat/>
    <w:rsid w:val="00926631"/>
    <w:pPr>
      <w:ind w:left="720"/>
      <w:contextualSpacing/>
      <w:jc w:val="both"/>
    </w:pPr>
  </w:style>
</w:styles>
</file>

<file path=word/webSettings.xml><?xml version="1.0" encoding="utf-8"?>
<w:webSettings xmlns:r="http://schemas.openxmlformats.org/officeDocument/2006/relationships" xmlns:w="http://schemas.openxmlformats.org/wordprocessingml/2006/main">
  <w:divs>
    <w:div w:id="66054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jpe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CA" sz="1200"/>
              <a:t>Measured</a:t>
            </a:r>
            <a:r>
              <a:rPr lang="en-CA" sz="1200" baseline="0"/>
              <a:t> Yaw of the Robot</a:t>
            </a:r>
            <a:endParaRPr lang="en-CA" sz="1200"/>
          </a:p>
        </c:rich>
      </c:tx>
      <c:layout>
        <c:manualLayout>
          <c:xMode val="edge"/>
          <c:yMode val="edge"/>
          <c:x val="0.22566467241535337"/>
          <c:y val="1.714285714285721E-2"/>
        </c:manualLayout>
      </c:layout>
    </c:title>
    <c:plotArea>
      <c:layout>
        <c:manualLayout>
          <c:layoutTarget val="inner"/>
          <c:xMode val="edge"/>
          <c:yMode val="edge"/>
          <c:x val="0.17931470279395681"/>
          <c:y val="0.14624115774119262"/>
          <c:w val="0.75694487564921509"/>
          <c:h val="0.69708096746870862"/>
        </c:manualLayout>
      </c:layout>
      <c:scatterChart>
        <c:scatterStyle val="smoothMarker"/>
        <c:ser>
          <c:idx val="2"/>
          <c:order val="0"/>
          <c:marker>
            <c:symbol val="none"/>
          </c:marker>
          <c:xVal>
            <c:numRef>
              <c:f>[Book1]Sheet1!$C$2:$C$109</c:f>
              <c:numCache>
                <c:formatCode>General</c:formatCode>
                <c:ptCount val="108"/>
                <c:pt idx="0">
                  <c:v>0.25</c:v>
                </c:pt>
                <c:pt idx="1">
                  <c:v>0.5</c:v>
                </c:pt>
                <c:pt idx="2">
                  <c:v>0.75000000000000167</c:v>
                </c:pt>
                <c:pt idx="3">
                  <c:v>1</c:v>
                </c:pt>
                <c:pt idx="4">
                  <c:v>1.25</c:v>
                </c:pt>
                <c:pt idx="5">
                  <c:v>1.5</c:v>
                </c:pt>
                <c:pt idx="6">
                  <c:v>1.7500000000000007</c:v>
                </c:pt>
                <c:pt idx="7">
                  <c:v>2</c:v>
                </c:pt>
                <c:pt idx="8">
                  <c:v>2.25</c:v>
                </c:pt>
                <c:pt idx="9">
                  <c:v>2.5</c:v>
                </c:pt>
                <c:pt idx="10">
                  <c:v>2.75</c:v>
                </c:pt>
                <c:pt idx="11">
                  <c:v>3</c:v>
                </c:pt>
                <c:pt idx="12">
                  <c:v>3.25</c:v>
                </c:pt>
                <c:pt idx="13">
                  <c:v>3.5</c:v>
                </c:pt>
                <c:pt idx="14">
                  <c:v>3.75</c:v>
                </c:pt>
                <c:pt idx="15">
                  <c:v>4</c:v>
                </c:pt>
                <c:pt idx="16">
                  <c:v>4.25</c:v>
                </c:pt>
                <c:pt idx="17">
                  <c:v>4.5</c:v>
                </c:pt>
                <c:pt idx="18">
                  <c:v>4.75</c:v>
                </c:pt>
                <c:pt idx="19">
                  <c:v>5</c:v>
                </c:pt>
                <c:pt idx="20">
                  <c:v>5.25</c:v>
                </c:pt>
                <c:pt idx="21">
                  <c:v>5.5</c:v>
                </c:pt>
                <c:pt idx="22">
                  <c:v>5.75</c:v>
                </c:pt>
                <c:pt idx="23">
                  <c:v>6</c:v>
                </c:pt>
                <c:pt idx="24">
                  <c:v>6.25</c:v>
                </c:pt>
                <c:pt idx="25">
                  <c:v>6.5</c:v>
                </c:pt>
                <c:pt idx="26">
                  <c:v>6.75</c:v>
                </c:pt>
                <c:pt idx="27">
                  <c:v>7</c:v>
                </c:pt>
                <c:pt idx="28">
                  <c:v>7.25</c:v>
                </c:pt>
                <c:pt idx="29">
                  <c:v>7.5</c:v>
                </c:pt>
                <c:pt idx="30">
                  <c:v>7.75</c:v>
                </c:pt>
                <c:pt idx="31">
                  <c:v>8</c:v>
                </c:pt>
                <c:pt idx="32">
                  <c:v>8.25</c:v>
                </c:pt>
                <c:pt idx="33">
                  <c:v>8.5</c:v>
                </c:pt>
                <c:pt idx="34">
                  <c:v>8.75</c:v>
                </c:pt>
                <c:pt idx="35">
                  <c:v>9</c:v>
                </c:pt>
                <c:pt idx="36">
                  <c:v>9.25</c:v>
                </c:pt>
                <c:pt idx="37">
                  <c:v>9.5</c:v>
                </c:pt>
                <c:pt idx="38">
                  <c:v>9.75</c:v>
                </c:pt>
                <c:pt idx="39">
                  <c:v>10</c:v>
                </c:pt>
                <c:pt idx="40">
                  <c:v>10.25</c:v>
                </c:pt>
                <c:pt idx="41">
                  <c:v>10.5</c:v>
                </c:pt>
                <c:pt idx="42">
                  <c:v>10.75</c:v>
                </c:pt>
                <c:pt idx="43">
                  <c:v>11</c:v>
                </c:pt>
                <c:pt idx="44">
                  <c:v>11.25</c:v>
                </c:pt>
                <c:pt idx="45">
                  <c:v>11.5</c:v>
                </c:pt>
                <c:pt idx="46">
                  <c:v>11.75</c:v>
                </c:pt>
                <c:pt idx="47">
                  <c:v>14</c:v>
                </c:pt>
                <c:pt idx="48">
                  <c:v>14.25</c:v>
                </c:pt>
                <c:pt idx="49">
                  <c:v>14.5</c:v>
                </c:pt>
                <c:pt idx="50">
                  <c:v>14.75</c:v>
                </c:pt>
                <c:pt idx="51">
                  <c:v>15</c:v>
                </c:pt>
                <c:pt idx="52">
                  <c:v>15.25</c:v>
                </c:pt>
                <c:pt idx="53">
                  <c:v>15.5</c:v>
                </c:pt>
                <c:pt idx="54">
                  <c:v>15.75</c:v>
                </c:pt>
                <c:pt idx="55">
                  <c:v>16</c:v>
                </c:pt>
                <c:pt idx="56">
                  <c:v>16.25</c:v>
                </c:pt>
                <c:pt idx="57">
                  <c:v>16.5</c:v>
                </c:pt>
                <c:pt idx="58">
                  <c:v>16.75</c:v>
                </c:pt>
                <c:pt idx="59">
                  <c:v>17</c:v>
                </c:pt>
                <c:pt idx="60">
                  <c:v>17.25</c:v>
                </c:pt>
                <c:pt idx="61">
                  <c:v>17.5</c:v>
                </c:pt>
                <c:pt idx="62">
                  <c:v>17.75</c:v>
                </c:pt>
                <c:pt idx="63">
                  <c:v>18</c:v>
                </c:pt>
                <c:pt idx="64">
                  <c:v>18.25</c:v>
                </c:pt>
                <c:pt idx="65">
                  <c:v>18.5</c:v>
                </c:pt>
                <c:pt idx="66">
                  <c:v>18.75</c:v>
                </c:pt>
                <c:pt idx="67">
                  <c:v>19</c:v>
                </c:pt>
                <c:pt idx="68">
                  <c:v>19.25</c:v>
                </c:pt>
                <c:pt idx="69">
                  <c:v>19.5</c:v>
                </c:pt>
                <c:pt idx="70">
                  <c:v>19.75</c:v>
                </c:pt>
                <c:pt idx="71">
                  <c:v>20</c:v>
                </c:pt>
                <c:pt idx="72">
                  <c:v>20.25</c:v>
                </c:pt>
                <c:pt idx="73">
                  <c:v>20.5</c:v>
                </c:pt>
                <c:pt idx="74">
                  <c:v>20.75</c:v>
                </c:pt>
                <c:pt idx="75">
                  <c:v>21</c:v>
                </c:pt>
                <c:pt idx="76">
                  <c:v>21.25</c:v>
                </c:pt>
                <c:pt idx="77">
                  <c:v>21.5</c:v>
                </c:pt>
                <c:pt idx="78">
                  <c:v>21.75</c:v>
                </c:pt>
                <c:pt idx="79">
                  <c:v>22</c:v>
                </c:pt>
                <c:pt idx="80">
                  <c:v>22.25</c:v>
                </c:pt>
                <c:pt idx="81">
                  <c:v>22.5</c:v>
                </c:pt>
                <c:pt idx="82">
                  <c:v>22.75</c:v>
                </c:pt>
                <c:pt idx="83">
                  <c:v>23</c:v>
                </c:pt>
                <c:pt idx="84">
                  <c:v>23.25</c:v>
                </c:pt>
                <c:pt idx="85">
                  <c:v>23.5</c:v>
                </c:pt>
                <c:pt idx="86">
                  <c:v>23.75</c:v>
                </c:pt>
                <c:pt idx="87">
                  <c:v>24</c:v>
                </c:pt>
                <c:pt idx="88">
                  <c:v>24.25</c:v>
                </c:pt>
                <c:pt idx="89">
                  <c:v>24.5</c:v>
                </c:pt>
                <c:pt idx="90">
                  <c:v>24.75</c:v>
                </c:pt>
                <c:pt idx="91">
                  <c:v>25</c:v>
                </c:pt>
                <c:pt idx="92">
                  <c:v>25.25</c:v>
                </c:pt>
                <c:pt idx="93">
                  <c:v>25.5</c:v>
                </c:pt>
                <c:pt idx="94">
                  <c:v>25.75</c:v>
                </c:pt>
                <c:pt idx="95">
                  <c:v>26</c:v>
                </c:pt>
                <c:pt idx="96">
                  <c:v>26.25</c:v>
                </c:pt>
                <c:pt idx="97">
                  <c:v>26.5</c:v>
                </c:pt>
                <c:pt idx="98">
                  <c:v>26.75</c:v>
                </c:pt>
                <c:pt idx="99">
                  <c:v>27</c:v>
                </c:pt>
                <c:pt idx="100">
                  <c:v>27.25</c:v>
                </c:pt>
                <c:pt idx="101">
                  <c:v>27.5</c:v>
                </c:pt>
                <c:pt idx="102">
                  <c:v>27.75</c:v>
                </c:pt>
                <c:pt idx="103">
                  <c:v>28</c:v>
                </c:pt>
                <c:pt idx="104">
                  <c:v>28.25</c:v>
                </c:pt>
                <c:pt idx="105">
                  <c:v>28.5</c:v>
                </c:pt>
                <c:pt idx="106">
                  <c:v>28.75</c:v>
                </c:pt>
                <c:pt idx="107">
                  <c:v>29</c:v>
                </c:pt>
              </c:numCache>
            </c:numRef>
          </c:xVal>
          <c:yVal>
            <c:numRef>
              <c:f>[Book1]Sheet1!$F$2:$F$109</c:f>
              <c:numCache>
                <c:formatCode>General</c:formatCode>
                <c:ptCount val="108"/>
                <c:pt idx="0">
                  <c:v>150</c:v>
                </c:pt>
                <c:pt idx="1">
                  <c:v>149.6</c:v>
                </c:pt>
                <c:pt idx="2">
                  <c:v>151.4</c:v>
                </c:pt>
                <c:pt idx="3">
                  <c:v>153.4</c:v>
                </c:pt>
                <c:pt idx="4">
                  <c:v>153.69999999999999</c:v>
                </c:pt>
                <c:pt idx="5">
                  <c:v>153.6</c:v>
                </c:pt>
                <c:pt idx="6">
                  <c:v>154.30000000000001</c:v>
                </c:pt>
                <c:pt idx="7">
                  <c:v>155</c:v>
                </c:pt>
                <c:pt idx="8">
                  <c:v>155.19999999999999</c:v>
                </c:pt>
                <c:pt idx="9">
                  <c:v>156.1</c:v>
                </c:pt>
                <c:pt idx="10">
                  <c:v>156.30000000000001</c:v>
                </c:pt>
                <c:pt idx="11">
                  <c:v>155.9</c:v>
                </c:pt>
                <c:pt idx="12">
                  <c:v>154.80000000000001</c:v>
                </c:pt>
                <c:pt idx="13">
                  <c:v>155.6</c:v>
                </c:pt>
                <c:pt idx="14">
                  <c:v>155.6</c:v>
                </c:pt>
                <c:pt idx="15">
                  <c:v>155</c:v>
                </c:pt>
                <c:pt idx="16">
                  <c:v>154.1</c:v>
                </c:pt>
                <c:pt idx="17">
                  <c:v>155</c:v>
                </c:pt>
                <c:pt idx="18">
                  <c:v>155.69999999999999</c:v>
                </c:pt>
                <c:pt idx="19">
                  <c:v>155.6</c:v>
                </c:pt>
                <c:pt idx="20">
                  <c:v>156</c:v>
                </c:pt>
                <c:pt idx="21">
                  <c:v>155.9</c:v>
                </c:pt>
                <c:pt idx="22">
                  <c:v>156</c:v>
                </c:pt>
                <c:pt idx="23">
                  <c:v>156.69999999999999</c:v>
                </c:pt>
                <c:pt idx="24">
                  <c:v>156.5</c:v>
                </c:pt>
                <c:pt idx="25">
                  <c:v>157.4</c:v>
                </c:pt>
                <c:pt idx="26">
                  <c:v>156.9</c:v>
                </c:pt>
                <c:pt idx="27">
                  <c:v>157.6</c:v>
                </c:pt>
                <c:pt idx="28">
                  <c:v>156.9</c:v>
                </c:pt>
                <c:pt idx="29">
                  <c:v>156.1</c:v>
                </c:pt>
                <c:pt idx="30">
                  <c:v>-157.30000000000001</c:v>
                </c:pt>
                <c:pt idx="31">
                  <c:v>-157.9</c:v>
                </c:pt>
                <c:pt idx="32">
                  <c:v>-159.6</c:v>
                </c:pt>
                <c:pt idx="33">
                  <c:v>-159.1</c:v>
                </c:pt>
                <c:pt idx="34">
                  <c:v>-158</c:v>
                </c:pt>
                <c:pt idx="35">
                  <c:v>-158.19999999999999</c:v>
                </c:pt>
                <c:pt idx="36">
                  <c:v>-160</c:v>
                </c:pt>
                <c:pt idx="37">
                  <c:v>-159.19999999999999</c:v>
                </c:pt>
                <c:pt idx="38">
                  <c:v>-159.4</c:v>
                </c:pt>
                <c:pt idx="39">
                  <c:v>-159.6</c:v>
                </c:pt>
                <c:pt idx="40">
                  <c:v>-161</c:v>
                </c:pt>
                <c:pt idx="41">
                  <c:v>-159.69999999999999</c:v>
                </c:pt>
                <c:pt idx="42">
                  <c:v>-159.6</c:v>
                </c:pt>
                <c:pt idx="43">
                  <c:v>-161</c:v>
                </c:pt>
                <c:pt idx="44">
                  <c:v>-161.6</c:v>
                </c:pt>
                <c:pt idx="45">
                  <c:v>-161</c:v>
                </c:pt>
                <c:pt idx="46">
                  <c:v>-161.69999999999999</c:v>
                </c:pt>
                <c:pt idx="47">
                  <c:v>98.7</c:v>
                </c:pt>
                <c:pt idx="48">
                  <c:v>98.8</c:v>
                </c:pt>
                <c:pt idx="49">
                  <c:v>98.8</c:v>
                </c:pt>
                <c:pt idx="50">
                  <c:v>99.1</c:v>
                </c:pt>
                <c:pt idx="51">
                  <c:v>99.3</c:v>
                </c:pt>
                <c:pt idx="52">
                  <c:v>98.9</c:v>
                </c:pt>
                <c:pt idx="53">
                  <c:v>99</c:v>
                </c:pt>
                <c:pt idx="54">
                  <c:v>99.1</c:v>
                </c:pt>
                <c:pt idx="55">
                  <c:v>99</c:v>
                </c:pt>
                <c:pt idx="56">
                  <c:v>99.4</c:v>
                </c:pt>
                <c:pt idx="57">
                  <c:v>98.8</c:v>
                </c:pt>
                <c:pt idx="58">
                  <c:v>98.8</c:v>
                </c:pt>
                <c:pt idx="59">
                  <c:v>99.1</c:v>
                </c:pt>
                <c:pt idx="60">
                  <c:v>99</c:v>
                </c:pt>
                <c:pt idx="61">
                  <c:v>99.1</c:v>
                </c:pt>
                <c:pt idx="62">
                  <c:v>99.3</c:v>
                </c:pt>
                <c:pt idx="63">
                  <c:v>99.2</c:v>
                </c:pt>
                <c:pt idx="64">
                  <c:v>99.6</c:v>
                </c:pt>
                <c:pt idx="65">
                  <c:v>99.4</c:v>
                </c:pt>
                <c:pt idx="66">
                  <c:v>99.5</c:v>
                </c:pt>
                <c:pt idx="67">
                  <c:v>99.9</c:v>
                </c:pt>
                <c:pt idx="68">
                  <c:v>99.7</c:v>
                </c:pt>
                <c:pt idx="69">
                  <c:v>99.7</c:v>
                </c:pt>
                <c:pt idx="70">
                  <c:v>99.4</c:v>
                </c:pt>
                <c:pt idx="71">
                  <c:v>99.9</c:v>
                </c:pt>
                <c:pt idx="72">
                  <c:v>100.1</c:v>
                </c:pt>
                <c:pt idx="73">
                  <c:v>100</c:v>
                </c:pt>
                <c:pt idx="74">
                  <c:v>100.2</c:v>
                </c:pt>
                <c:pt idx="75">
                  <c:v>100.3</c:v>
                </c:pt>
                <c:pt idx="76">
                  <c:v>99.8</c:v>
                </c:pt>
                <c:pt idx="77">
                  <c:v>100.2</c:v>
                </c:pt>
                <c:pt idx="78">
                  <c:v>100.5</c:v>
                </c:pt>
                <c:pt idx="79">
                  <c:v>100.5</c:v>
                </c:pt>
                <c:pt idx="80">
                  <c:v>100.6</c:v>
                </c:pt>
                <c:pt idx="81">
                  <c:v>100.9</c:v>
                </c:pt>
                <c:pt idx="82">
                  <c:v>101.1</c:v>
                </c:pt>
                <c:pt idx="83">
                  <c:v>101.2</c:v>
                </c:pt>
                <c:pt idx="84">
                  <c:v>101.1</c:v>
                </c:pt>
                <c:pt idx="85">
                  <c:v>101</c:v>
                </c:pt>
                <c:pt idx="86">
                  <c:v>101.4</c:v>
                </c:pt>
                <c:pt idx="87">
                  <c:v>101.5</c:v>
                </c:pt>
                <c:pt idx="88">
                  <c:v>101.4</c:v>
                </c:pt>
                <c:pt idx="89">
                  <c:v>101.7</c:v>
                </c:pt>
                <c:pt idx="90">
                  <c:v>101.7</c:v>
                </c:pt>
                <c:pt idx="91">
                  <c:v>101.8</c:v>
                </c:pt>
                <c:pt idx="92">
                  <c:v>101.9</c:v>
                </c:pt>
                <c:pt idx="93">
                  <c:v>102.2</c:v>
                </c:pt>
                <c:pt idx="94">
                  <c:v>102.1</c:v>
                </c:pt>
                <c:pt idx="95">
                  <c:v>102.3</c:v>
                </c:pt>
                <c:pt idx="96">
                  <c:v>102.4</c:v>
                </c:pt>
                <c:pt idx="97">
                  <c:v>102.4</c:v>
                </c:pt>
                <c:pt idx="98">
                  <c:v>102.7</c:v>
                </c:pt>
                <c:pt idx="99">
                  <c:v>102.5</c:v>
                </c:pt>
                <c:pt idx="100">
                  <c:v>102.8</c:v>
                </c:pt>
                <c:pt idx="101">
                  <c:v>103.1</c:v>
                </c:pt>
                <c:pt idx="102">
                  <c:v>102.9</c:v>
                </c:pt>
                <c:pt idx="103">
                  <c:v>103.1</c:v>
                </c:pt>
                <c:pt idx="104">
                  <c:v>103.4</c:v>
                </c:pt>
                <c:pt idx="105">
                  <c:v>103.7</c:v>
                </c:pt>
                <c:pt idx="106">
                  <c:v>103.9</c:v>
                </c:pt>
                <c:pt idx="107">
                  <c:v>104.3</c:v>
                </c:pt>
              </c:numCache>
            </c:numRef>
          </c:yVal>
          <c:smooth val="1"/>
        </c:ser>
        <c:axId val="52521600"/>
        <c:axId val="162324864"/>
      </c:scatterChart>
      <c:valAx>
        <c:axId val="52521600"/>
        <c:scaling>
          <c:orientation val="minMax"/>
          <c:max val="30"/>
        </c:scaling>
        <c:axPos val="b"/>
        <c:title>
          <c:tx>
            <c:rich>
              <a:bodyPr/>
              <a:lstStyle/>
              <a:p>
                <a:pPr>
                  <a:defRPr/>
                </a:pPr>
                <a:r>
                  <a:rPr lang="en-CA"/>
                  <a:t>Time (Seconds)</a:t>
                </a:r>
              </a:p>
            </c:rich>
          </c:tx>
          <c:layout>
            <c:manualLayout>
              <c:xMode val="edge"/>
              <c:yMode val="edge"/>
              <c:x val="0.40896431530349497"/>
              <c:y val="0.86667107376503516"/>
            </c:manualLayout>
          </c:layout>
        </c:title>
        <c:numFmt formatCode="General" sourceLinked="1"/>
        <c:tickLblPos val="nextTo"/>
        <c:crossAx val="162324864"/>
        <c:crosses val="autoZero"/>
        <c:crossBetween val="midCat"/>
      </c:valAx>
      <c:valAx>
        <c:axId val="162324864"/>
        <c:scaling>
          <c:orientation val="minMax"/>
        </c:scaling>
        <c:axPos val="l"/>
        <c:majorGridlines/>
        <c:title>
          <c:tx>
            <c:rich>
              <a:bodyPr/>
              <a:lstStyle/>
              <a:p>
                <a:pPr>
                  <a:defRPr/>
                </a:pPr>
                <a:r>
                  <a:rPr lang="en-CA"/>
                  <a:t>Yaw</a:t>
                </a:r>
                <a:r>
                  <a:rPr lang="en-CA" baseline="0"/>
                  <a:t> (Degrees)</a:t>
                </a:r>
                <a:endParaRPr lang="en-CA"/>
              </a:p>
            </c:rich>
          </c:tx>
        </c:title>
        <c:numFmt formatCode="General" sourceLinked="1"/>
        <c:majorTickMark val="none"/>
        <c:tickLblPos val="nextTo"/>
        <c:crossAx val="52521600"/>
        <c:crosses val="autoZero"/>
        <c:crossBetween val="midCat"/>
      </c:valAx>
    </c:plotArea>
    <c:plotVisOnly val="1"/>
    <c:dispBlanksAs val="gap"/>
  </c:chart>
  <c:spPr>
    <a:noFill/>
    <a:ln>
      <a:noFill/>
    </a:ln>
  </c:spPr>
  <c:externalData r:id="rId1"/>
  <c:userShapes r:id="rId2"/>
</c:chartSpace>
</file>

<file path=word/drawings/drawing1.xml><?xml version="1.0" encoding="utf-8"?>
<c:userShapes xmlns:c="http://schemas.openxmlformats.org/drawingml/2006/chart">
  <cdr:relSizeAnchor xmlns:cdr="http://schemas.openxmlformats.org/drawingml/2006/chartDrawing">
    <cdr:from>
      <cdr:x>0.16822</cdr:x>
      <cdr:y>0.16332</cdr:y>
    </cdr:from>
    <cdr:to>
      <cdr:x>0.39187</cdr:x>
      <cdr:y>0.28832</cdr:y>
    </cdr:to>
    <cdr:sp macro="" textlink="">
      <cdr:nvSpPr>
        <cdr:cNvPr id="2" name="Oval 1"/>
        <cdr:cNvSpPr/>
      </cdr:nvSpPr>
      <cdr:spPr>
        <a:xfrm xmlns:a="http://schemas.openxmlformats.org/drawingml/2006/main">
          <a:off x="539014" y="362983"/>
          <a:ext cx="716622" cy="277812"/>
        </a:xfrm>
        <a:prstGeom xmlns:a="http://schemas.openxmlformats.org/drawingml/2006/main" prst="ellipse">
          <a:avLst/>
        </a:prstGeom>
        <a:noFill xmlns:a="http://schemas.openxmlformats.org/drawingml/2006/main"/>
        <a:ln xmlns:a="http://schemas.openxmlformats.org/drawingml/2006/main" w="12700">
          <a:solidFill>
            <a:schemeClr val="accent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0.31448</cdr:x>
      <cdr:y>0.73118</cdr:y>
    </cdr:from>
    <cdr:to>
      <cdr:x>0.53813</cdr:x>
      <cdr:y>0.85618</cdr:y>
    </cdr:to>
    <cdr:sp macro="" textlink="">
      <cdr:nvSpPr>
        <cdr:cNvPr id="3" name="Oval 2"/>
        <cdr:cNvSpPr/>
      </cdr:nvSpPr>
      <cdr:spPr>
        <a:xfrm xmlns:a="http://schemas.openxmlformats.org/drawingml/2006/main">
          <a:off x="1165225" y="1727200"/>
          <a:ext cx="828675" cy="295275"/>
        </a:xfrm>
        <a:prstGeom xmlns:a="http://schemas.openxmlformats.org/drawingml/2006/main" prst="ellipse">
          <a:avLst/>
        </a:prstGeom>
        <a:noFill xmlns:a="http://schemas.openxmlformats.org/drawingml/2006/main"/>
        <a:ln xmlns:a="http://schemas.openxmlformats.org/drawingml/2006/main" w="12700">
          <a:solidFill>
            <a:schemeClr val="accent2"/>
          </a:solid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endParaRPr lang="en-US"/>
        </a:p>
      </cdr:txBody>
    </cdr:sp>
  </cdr:relSizeAnchor>
  <cdr:relSizeAnchor xmlns:cdr="http://schemas.openxmlformats.org/drawingml/2006/chartDrawing">
    <cdr:from>
      <cdr:x>0.46015</cdr:x>
      <cdr:y>0.27823</cdr:y>
    </cdr:from>
    <cdr:to>
      <cdr:x>0.70694</cdr:x>
      <cdr:y>0.66532</cdr:y>
    </cdr:to>
    <cdr:sp macro="" textlink="">
      <cdr:nvSpPr>
        <cdr:cNvPr id="4" name="TextBox 3"/>
        <cdr:cNvSpPr txBox="1"/>
      </cdr:nvSpPr>
      <cdr:spPr>
        <a:xfrm xmlns:a="http://schemas.openxmlformats.org/drawingml/2006/main">
          <a:off x="1704975" y="657224"/>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CA" sz="1100"/>
        </a:p>
      </cdr:txBody>
    </cdr:sp>
  </cdr:relSizeAnchor>
  <cdr:relSizeAnchor xmlns:cdr="http://schemas.openxmlformats.org/drawingml/2006/chartDrawing">
    <cdr:from>
      <cdr:x>0.43996</cdr:x>
      <cdr:y>0.11701</cdr:y>
    </cdr:from>
    <cdr:to>
      <cdr:x>0.78958</cdr:x>
      <cdr:y>0.21782</cdr:y>
    </cdr:to>
    <cdr:sp macro="" textlink="">
      <cdr:nvSpPr>
        <cdr:cNvPr id="5" name="TextBox 4"/>
        <cdr:cNvSpPr txBox="1"/>
      </cdr:nvSpPr>
      <cdr:spPr>
        <a:xfrm xmlns:a="http://schemas.openxmlformats.org/drawingml/2006/main">
          <a:off x="1409740" y="260059"/>
          <a:ext cx="1120256" cy="2240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CA" sz="1100"/>
            <a:t>False Measurement</a:t>
          </a:r>
        </a:p>
      </cdr:txBody>
    </cdr:sp>
  </cdr:relSizeAnchor>
  <cdr:relSizeAnchor xmlns:cdr="http://schemas.openxmlformats.org/drawingml/2006/chartDrawing">
    <cdr:from>
      <cdr:x>0.35912</cdr:x>
      <cdr:y>0.16742</cdr:y>
    </cdr:from>
    <cdr:to>
      <cdr:x>0.43996</cdr:x>
      <cdr:y>0.18163</cdr:y>
    </cdr:to>
    <cdr:cxnSp macro="">
      <cdr:nvCxnSpPr>
        <cdr:cNvPr id="7" name="Straight Arrow Connector 6"/>
        <cdr:cNvCxnSpPr>
          <a:stCxn xmlns:a="http://schemas.openxmlformats.org/drawingml/2006/main" id="5" idx="1"/>
          <a:endCxn xmlns:a="http://schemas.openxmlformats.org/drawingml/2006/main" id="2" idx="7"/>
        </cdr:cNvCxnSpPr>
      </cdr:nvCxnSpPr>
      <cdr:spPr>
        <a:xfrm xmlns:a="http://schemas.openxmlformats.org/drawingml/2006/main" flipH="1">
          <a:off x="1150689" y="372084"/>
          <a:ext cx="259051" cy="31584"/>
        </a:xfrm>
        <a:prstGeom xmlns:a="http://schemas.openxmlformats.org/drawingml/2006/main" prst="straightConnector1">
          <a:avLst/>
        </a:prstGeom>
        <a:ln xmlns:a="http://schemas.openxmlformats.org/drawingml/2006/main">
          <a:solidFill>
            <a:schemeClr val="accent2"/>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0.44473</cdr:x>
      <cdr:y>0.27957</cdr:y>
    </cdr:from>
    <cdr:to>
      <cdr:x>0.48415</cdr:x>
      <cdr:y>0.72581</cdr:y>
    </cdr:to>
    <cdr:cxnSp macro="">
      <cdr:nvCxnSpPr>
        <cdr:cNvPr id="9" name="Straight Arrow Connector 8"/>
        <cdr:cNvCxnSpPr/>
      </cdr:nvCxnSpPr>
      <cdr:spPr>
        <a:xfrm xmlns:a="http://schemas.openxmlformats.org/drawingml/2006/main" flipH="1">
          <a:off x="1647825" y="660400"/>
          <a:ext cx="146049" cy="1054099"/>
        </a:xfrm>
        <a:prstGeom xmlns:a="http://schemas.openxmlformats.org/drawingml/2006/main" prst="straightConnector1">
          <a:avLst/>
        </a:prstGeom>
        <a:ln xmlns:a="http://schemas.openxmlformats.org/drawingml/2006/main">
          <a:solidFill>
            <a:schemeClr val="accent2"/>
          </a:solidFill>
          <a:tailEnd type="arrow"/>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6AA45-6CA5-49AD-A0C8-82C08AD02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3445</Words>
  <Characters>19639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23038</CharactersWithSpaces>
  <SharedDoc>false</SharedDoc>
  <HLinks>
    <vt:vector size="6" baseType="variant">
      <vt:variant>
        <vt:i4>5439583</vt:i4>
      </vt:variant>
      <vt:variant>
        <vt:i4>0</vt:i4>
      </vt:variant>
      <vt:variant>
        <vt:i4>0</vt:i4>
      </vt:variant>
      <vt:variant>
        <vt:i4>5</vt:i4>
      </vt:variant>
      <vt:variant>
        <vt:lpwstr>http://www.mathworks.com/help/toolbox/slcontrol/ug/br684zf.html. Accessed September 2011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上原</cp:lastModifiedBy>
  <cp:revision>2</cp:revision>
  <cp:lastPrinted>2011-11-11T16:50:00Z</cp:lastPrinted>
  <dcterms:created xsi:type="dcterms:W3CDTF">2012-11-27T23:57:00Z</dcterms:created>
  <dcterms:modified xsi:type="dcterms:W3CDTF">2012-11-27T23:57:00Z</dcterms:modified>
</cp:coreProperties>
</file>