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Metabolic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Metatranscriptomics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Cosmopolitan</w:t>
      </w:r>
      <w:r>
        <w:t xml:space="preserve"> </w:t>
      </w:r>
      <w:r>
        <w:t xml:space="preserve">and</w:t>
      </w:r>
      <w:r>
        <w:t xml:space="preserve"> </w:t>
      </w:r>
      <w:r>
        <w:t xml:space="preserve">Streamlined</w:t>
      </w:r>
      <w:r>
        <w:t xml:space="preserve"> </w:t>
      </w:r>
      <w:r>
        <w:t xml:space="preserve">Freshwater</w:t>
      </w:r>
      <w:r>
        <w:t xml:space="preserve"> </w:t>
      </w:r>
      <w:r>
        <w:t xml:space="preserve">Lineage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J.</w:t>
      </w:r>
      <w:r>
        <w:t xml:space="preserve"> </w:t>
      </w:r>
      <w:r>
        <w:t xml:space="preserve">Hamilton</w:t>
      </w:r>
      <w:r>
        <w:rPr>
          <w:vertAlign w:val="superscript"/>
        </w:rPr>
        <w:t xml:space="preserve">1,*</w:t>
      </w:r>
      <w:r>
        <w:t xml:space="preserve">,</w:t>
      </w:r>
      <w:r>
        <w:t xml:space="preserve"> </w:t>
      </w:r>
      <w:r>
        <w:t xml:space="preserve">Sarahi</w:t>
      </w:r>
      <w:r>
        <w:t xml:space="preserve"> </w:t>
      </w:r>
      <w:r>
        <w:t xml:space="preserve">L.</w:t>
      </w:r>
      <w:r>
        <w:t xml:space="preserve"> </w:t>
      </w:r>
      <w:r>
        <w:t xml:space="preserve">Garcia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Matthew</w:t>
      </w:r>
      <w:r>
        <w:t xml:space="preserve"> </w:t>
      </w:r>
      <w:r>
        <w:t xml:space="preserve">L.</w:t>
      </w:r>
      <w:r>
        <w:t xml:space="preserve"> </w:t>
      </w:r>
      <w:r>
        <w:t xml:space="preserve">Bendall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Brittany</w:t>
      </w:r>
      <w:r>
        <w:t xml:space="preserve"> </w:t>
      </w:r>
      <w:r>
        <w:t xml:space="preserve">S.</w:t>
      </w:r>
      <w:r>
        <w:t xml:space="preserve"> </w:t>
      </w:r>
      <w:r>
        <w:t xml:space="preserve">Brown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Jeffrey</w:t>
      </w:r>
      <w:r>
        <w:t xml:space="preserve"> </w:t>
      </w:r>
      <w:r>
        <w:t xml:space="preserve">R.</w:t>
      </w:r>
      <w:r>
        <w:t xml:space="preserve"> </w:t>
      </w:r>
      <w:r>
        <w:t xml:space="preserve">Dwulit-Smith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Francisco</w:t>
      </w:r>
      <w:r>
        <w:t xml:space="preserve"> </w:t>
      </w:r>
      <w:r>
        <w:t xml:space="preserve">Moya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Ben</w:t>
      </w:r>
      <w:r>
        <w:t xml:space="preserve"> </w:t>
      </w:r>
      <w:r>
        <w:t xml:space="preserve">O.</w:t>
      </w:r>
      <w:r>
        <w:t xml:space="preserve"> </w:t>
      </w:r>
      <w:r>
        <w:t xml:space="preserve">Oyserman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Sarah</w:t>
      </w:r>
      <w:r>
        <w:t xml:space="preserve"> </w:t>
      </w:r>
      <w:r>
        <w:t xml:space="preserve">L.R.</w:t>
      </w:r>
      <w:r>
        <w:t xml:space="preserve"> </w:t>
      </w:r>
      <w:r>
        <w:t xml:space="preserve">Stevens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Stefan</w:t>
      </w:r>
      <w:r>
        <w:t xml:space="preserve"> </w:t>
      </w:r>
      <w:r>
        <w:t xml:space="preserve">Bertilsson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Katrina</w:t>
      </w:r>
      <w:r>
        <w:t xml:space="preserve"> </w:t>
      </w:r>
      <w:r>
        <w:t xml:space="preserve">T.</w:t>
      </w:r>
      <w:r>
        <w:t xml:space="preserve"> </w:t>
      </w:r>
      <w:r>
        <w:t xml:space="preserve">Forest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Rex</w:t>
      </w:r>
      <w:r>
        <w:t xml:space="preserve"> </w:t>
      </w:r>
      <w:r>
        <w:t xml:space="preserve">R.</w:t>
      </w:r>
      <w:r>
        <w:t xml:space="preserve"> </w:t>
      </w:r>
      <w:r>
        <w:t xml:space="preserve">Malmstrom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Ramunas</w:t>
      </w:r>
      <w:r>
        <w:t xml:space="preserve"> </w:t>
      </w:r>
      <w:r>
        <w:t xml:space="preserve">Stepanauskas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Susannah</w:t>
      </w:r>
      <w:r>
        <w:t xml:space="preserve"> </w:t>
      </w:r>
      <w:r>
        <w:t xml:space="preserve">G,</w:t>
      </w:r>
      <w:r>
        <w:t xml:space="preserve"> </w:t>
      </w:r>
      <w:r>
        <w:t xml:space="preserve">Tringe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Tanja</w:t>
      </w:r>
      <w:r>
        <w:t xml:space="preserve"> </w:t>
      </w:r>
      <w:r>
        <w:t xml:space="preserve">Woyke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Katherine</w:t>
      </w:r>
      <w:r>
        <w:t xml:space="preserve"> </w:t>
      </w:r>
      <w:r>
        <w:t xml:space="preserve">D.</w:t>
      </w:r>
      <w:r>
        <w:t xml:space="preserve"> </w:t>
      </w:r>
      <w:r>
        <w:t xml:space="preserve">McMahon</w:t>
      </w:r>
      <w:r>
        <w:rPr>
          <w:vertAlign w:val="superscript"/>
        </w:rPr>
        <w:t xml:space="preserve">1,4,*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Bacteriology,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Wisconsin-Madison,</w:t>
      </w:r>
      <w:r>
        <w:t xml:space="preserve"> </w:t>
      </w:r>
      <w:r>
        <w:t xml:space="preserve">Madison,</w:t>
      </w:r>
      <w:r>
        <w:t xml:space="preserve"> </w:t>
      </w:r>
      <w:r>
        <w:t xml:space="preserve">WI,</w:t>
      </w:r>
      <w:r>
        <w:t xml:space="preserve"> </w:t>
      </w:r>
      <w:r>
        <w:t xml:space="preserve">USA;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Genetics,</w:t>
      </w:r>
      <w:r>
        <w:t xml:space="preserve"> </w:t>
      </w:r>
      <w:r>
        <w:t xml:space="preserve">Uppsala</w:t>
      </w:r>
      <w:r>
        <w:t xml:space="preserve"> </w:t>
      </w:r>
      <w:r>
        <w:t xml:space="preserve">University,</w:t>
      </w:r>
      <w:r>
        <w:t xml:space="preserve"> </w:t>
      </w:r>
      <w:r>
        <w:t xml:space="preserve">Uppsala,</w:t>
      </w:r>
      <w:r>
        <w:t xml:space="preserve"> </w:t>
      </w:r>
      <w:r>
        <w:t xml:space="preserve">Sweden;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Energy</w:t>
      </w:r>
      <w:r>
        <w:t xml:space="preserve"> </w:t>
      </w:r>
      <w:r>
        <w:t xml:space="preserve">Joint</w:t>
      </w:r>
      <w:r>
        <w:t xml:space="preserve"> </w:t>
      </w:r>
      <w:r>
        <w:t xml:space="preserve">Genome</w:t>
      </w:r>
      <w:r>
        <w:t xml:space="preserve"> </w:t>
      </w:r>
      <w:r>
        <w:t xml:space="preserve">Institute,</w:t>
      </w:r>
      <w:r>
        <w:t xml:space="preserve"> </w:t>
      </w:r>
      <w:r>
        <w:t xml:space="preserve">Walnut</w:t>
      </w:r>
      <w:r>
        <w:t xml:space="preserve"> </w:t>
      </w:r>
      <w:r>
        <w:t xml:space="preserve">Creek,</w:t>
      </w:r>
      <w:r>
        <w:t xml:space="preserve"> </w:t>
      </w:r>
      <w:r>
        <w:t xml:space="preserve">CA,</w:t>
      </w:r>
      <w:r>
        <w:t xml:space="preserve"> </w:t>
      </w:r>
      <w:r>
        <w:t xml:space="preserve">USA;</w:t>
      </w:r>
      <w:r>
        <w:t xml:space="preserve"> </w:t>
      </w:r>
      <w:r>
        <w:rPr>
          <w:vertAlign w:val="superscript"/>
        </w:rPr>
        <w:t xml:space="preserve">4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Civil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Environmental</w:t>
      </w:r>
      <w:r>
        <w:t xml:space="preserve"> </w:t>
      </w:r>
      <w:r>
        <w:t xml:space="preserve">Engineering,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Wisconsin-Madison,</w:t>
      </w:r>
      <w:r>
        <w:t xml:space="preserve"> </w:t>
      </w:r>
      <w:r>
        <w:t xml:space="preserve">Madison,</w:t>
      </w:r>
      <w:r>
        <w:t xml:space="preserve"> </w:t>
      </w:r>
      <w:r>
        <w:t xml:space="preserve">WI,</w:t>
      </w:r>
      <w:r>
        <w:t xml:space="preserve"> </w:t>
      </w:r>
      <w:r>
        <w:t xml:space="preserve">USA;</w:t>
      </w:r>
      <w:r>
        <w:t xml:space="preserve"> </w:t>
      </w:r>
      <w:r>
        <w:rPr>
          <w:vertAlign w:val="superscript"/>
        </w:rPr>
        <w:t xml:space="preserve">5</w:t>
      </w:r>
      <w:r>
        <w:t xml:space="preserve"> </w:t>
      </w:r>
      <w:r>
        <w:t xml:space="preserve">Bigelow</w:t>
      </w:r>
      <w:r>
        <w:t xml:space="preserve"> </w:t>
      </w:r>
      <w:r>
        <w:t xml:space="preserve">Laboratory</w:t>
      </w:r>
      <w:r>
        <w:t xml:space="preserve"> </w:t>
      </w:r>
      <w:r>
        <w:t xml:space="preserve">for</w:t>
      </w:r>
      <w:r>
        <w:t xml:space="preserve"> </w:t>
      </w:r>
      <w:r>
        <w:t xml:space="preserve">Ocean</w:t>
      </w:r>
      <w:r>
        <w:t xml:space="preserve"> </w:t>
      </w:r>
      <w:r>
        <w:t xml:space="preserve">Sciences,</w:t>
      </w:r>
      <w:r>
        <w:t xml:space="preserve"> </w:t>
      </w:r>
      <w:r>
        <w:t xml:space="preserve">East</w:t>
      </w:r>
      <w:r>
        <w:t xml:space="preserve"> </w:t>
      </w:r>
      <w:r>
        <w:t xml:space="preserve">Boothbay,</w:t>
      </w:r>
      <w:r>
        <w:t xml:space="preserve"> </w:t>
      </w:r>
      <w:r>
        <w:t xml:space="preserve">ME,</w:t>
      </w:r>
      <w:r>
        <w:t xml:space="preserve"> </w:t>
      </w:r>
      <w:r>
        <w:t xml:space="preserve">USA</w:t>
      </w:r>
    </w:p>
    <w:p>
      <w:pPr>
        <w:pStyle w:val="Compact"/>
        <w:pStyle w:val="Abstract"/>
      </w:pPr>
      <w:r>
        <w:t xml:space="preserve">*</w:t>
      </w:r>
      <w:r>
        <w:t xml:space="preserve"> </w:t>
      </w:r>
      <w:r>
        <w:t xml:space="preserve">Correspondence:</w:t>
      </w:r>
      <w:r>
        <w:t xml:space="preserve"> </w:t>
      </w:r>
      <w:r>
        <w:t xml:space="preserve">Joshua</w:t>
      </w:r>
      <w:r>
        <w:t xml:space="preserve"> </w:t>
      </w:r>
      <w:r>
        <w:t xml:space="preserve">J.</w:t>
      </w:r>
      <w:r>
        <w:t xml:space="preserve"> </w:t>
      </w:r>
      <w:r>
        <w:t xml:space="preserve">Hamilton,</w:t>
      </w:r>
      <w:r>
        <w:t xml:space="preserve"> </w:t>
      </w:r>
      <w:r>
        <w:t xml:space="preserve">jjhamilton2@wisc.edu</w:t>
      </w:r>
      <w:r>
        <w:t xml:space="preserve"> </w:t>
      </w:r>
      <w:r>
        <w:t xml:space="preserve">and</w:t>
      </w:r>
      <w:r>
        <w:t xml:space="preserve"> </w:t>
      </w:r>
      <w:r>
        <w:t xml:space="preserve">Katherine</w:t>
      </w:r>
      <w:r>
        <w:t xml:space="preserve"> </w:t>
      </w:r>
      <w:r>
        <w:t xml:space="preserve">D.</w:t>
      </w:r>
      <w:r>
        <w:t xml:space="preserve"> </w:t>
      </w:r>
      <w:r>
        <w:t xml:space="preserve">McMahon,trina.mcmahon@wisc.edu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Heading1"/>
      </w:pPr>
      <w:bookmarkStart w:id="23" w:name="materials-and-methods"/>
      <w:bookmarkEnd w:id="23"/>
      <w:r>
        <w:t xml:space="preserve">Materials and Methods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pStyle w:val="Heading1"/>
      </w:pPr>
      <w:bookmarkStart w:id="26" w:name="acknowledgements"/>
      <w:bookmarkEnd w:id="26"/>
      <w:r>
        <w:t xml:space="preserve">Acknowledgements</w:t>
      </w:r>
    </w:p>
    <w:p>
      <w:pPr>
        <w:pStyle w:val="Heading1"/>
      </w:pPr>
      <w:bookmarkStart w:id="27" w:name="conflict-of-interest"/>
      <w:bookmarkEnd w:id="27"/>
      <w:r>
        <w:t xml:space="preserve">Conflict of Interest</w:t>
      </w:r>
    </w:p>
    <w:p>
      <w:pPr>
        <w:pStyle w:val="FirstParagraph"/>
      </w:pPr>
      <w:r>
        <w:t xml:space="preserve">The authors declare no conflict of interest.</w:t>
      </w:r>
    </w:p>
    <w:sectPr w:rsidR="003C7D47" w:rsidRPr="00FC137A" w:rsidSect="0088591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3B96C" w14:textId="77777777" w:rsidR="00885913" w:rsidRDefault="00885913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79301A" w14:textId="77777777" w:rsidR="005F4B3D" w:rsidRDefault="00195E1C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D6376" w14:textId="77777777" w:rsidR="00885913" w:rsidRDefault="00885913" w:rsidP="00EF6E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CE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0BBC6A" w14:textId="77777777" w:rsidR="005F4B3D" w:rsidRPr="004C0D30" w:rsidRDefault="005F4B3D" w:rsidP="00885913">
    <w:pPr>
      <w:pStyle w:val="Footer"/>
      <w:tabs>
        <w:tab w:val="clear" w:pos="4320"/>
        <w:tab w:val="clear" w:pos="8640"/>
        <w:tab w:val="center" w:pos="4680"/>
        <w:tab w:val="right" w:pos="9360"/>
      </w:tabs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7b9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96"/>
    <w:pPr>
      <w:spacing w:line="48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3B2"/>
    <w:pPr>
      <w:keepNext/>
      <w:keepLines/>
      <w:jc w:val="left"/>
      <w:outlineLvl w:val="0"/>
    </w:pPr>
    <w:rPr>
      <w:rFonts w:eastAsia="ＭＳ ゴシック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396"/>
    <w:pPr>
      <w:keepNext/>
      <w:keepLines/>
      <w:outlineLvl w:val="1"/>
    </w:pPr>
    <w:rPr>
      <w:rFonts w:eastAsia="ＭＳ ゴシック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396"/>
    <w:pPr>
      <w:keepNext/>
      <w:keepLines/>
      <w:outlineLvl w:val="2"/>
    </w:pPr>
    <w:rPr>
      <w:rFonts w:eastAsia="ＭＳ ゴシック"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4ED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4ED"/>
    <w:pPr>
      <w:keepNext/>
      <w:keepLines/>
      <w:spacing w:before="200"/>
      <w:outlineLvl w:val="4"/>
    </w:pPr>
    <w:rPr>
      <w:rFonts w:ascii="Calibri" w:eastAsia="ＭＳ ゴシック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4ED"/>
    <w:pPr>
      <w:keepNext/>
      <w:keepLines/>
      <w:spacing w:before="200"/>
      <w:outlineLvl w:val="5"/>
    </w:pPr>
    <w:rPr>
      <w:rFonts w:ascii="Calibri" w:eastAsia="ＭＳ ゴシック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4ED"/>
    <w:pPr>
      <w:keepNext/>
      <w:keepLines/>
      <w:spacing w:before="200"/>
      <w:outlineLvl w:val="6"/>
    </w:pPr>
    <w:rPr>
      <w:rFonts w:ascii="Calibri" w:eastAsia="ＭＳ ゴシック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4ED"/>
    <w:pPr>
      <w:keepNext/>
      <w:keepLines/>
      <w:spacing w:before="200"/>
      <w:outlineLvl w:val="7"/>
    </w:pPr>
    <w:rPr>
      <w:rFonts w:ascii="Calibri" w:eastAsia="ＭＳ ゴシック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4ED"/>
    <w:pPr>
      <w:keepNext/>
      <w:keepLines/>
      <w:spacing w:before="200"/>
      <w:outlineLvl w:val="8"/>
    </w:pPr>
    <w:rPr>
      <w:rFonts w:ascii="Calibri" w:eastAsia="ＭＳ ゴシック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73B2"/>
    <w:rPr>
      <w:rFonts w:ascii="Arial" w:eastAsia="ＭＳ ゴシック" w:hAnsi="Arial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DD1396"/>
    <w:rPr>
      <w:rFonts w:ascii="Arial" w:eastAsia="ＭＳ ゴシック" w:hAnsi="Arial"/>
      <w:b/>
      <w:bCs/>
      <w:sz w:val="24"/>
      <w:szCs w:val="28"/>
    </w:rPr>
  </w:style>
  <w:style w:type="character" w:customStyle="1" w:styleId="Heading3Char">
    <w:name w:val="Heading 3 Char"/>
    <w:link w:val="Heading3"/>
    <w:uiPriority w:val="9"/>
    <w:rsid w:val="00DD1396"/>
    <w:rPr>
      <w:rFonts w:ascii="Arial" w:eastAsia="ＭＳ ゴシック" w:hAnsi="Arial"/>
      <w:bCs/>
      <w:i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2A04ED"/>
    <w:rPr>
      <w:rFonts w:ascii="Calibri" w:eastAsia="ＭＳ ゴシック" w:hAnsi="Calibri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A04ED"/>
    <w:rPr>
      <w:rFonts w:ascii="Calibri" w:eastAsia="ＭＳ ゴシック" w:hAnsi="Calibri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A04ED"/>
    <w:rPr>
      <w:rFonts w:ascii="Calibri" w:eastAsia="ＭＳ ゴシック" w:hAnsi="Calibri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A04ED"/>
    <w:rPr>
      <w:rFonts w:ascii="Calibri" w:eastAsia="ＭＳ ゴシック" w:hAnsi="Calibri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A04ED"/>
    <w:rPr>
      <w:rFonts w:ascii="Calibri" w:eastAsia="ＭＳ ゴシック" w:hAnsi="Calibri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A04ED"/>
    <w:rPr>
      <w:rFonts w:ascii="Calibri" w:eastAsia="ＭＳ ゴシック" w:hAnsi="Calibri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F5A4F"/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3B2"/>
    <w:pPr>
      <w:contextualSpacing/>
      <w:jc w:val="left"/>
    </w:pPr>
    <w:rPr>
      <w:rFonts w:eastAsia="ＭＳ ゴシック"/>
      <w:b/>
      <w:spacing w:val="5"/>
      <w:kern w:val="28"/>
      <w:szCs w:val="36"/>
    </w:rPr>
  </w:style>
  <w:style w:type="character" w:customStyle="1" w:styleId="TitleChar">
    <w:name w:val="Title Char"/>
    <w:link w:val="Title"/>
    <w:uiPriority w:val="10"/>
    <w:rsid w:val="005773B2"/>
    <w:rPr>
      <w:rFonts w:ascii="Arial" w:eastAsia="ＭＳ ゴシック" w:hAnsi="Arial"/>
      <w:b/>
      <w:spacing w:val="5"/>
      <w:kern w:val="28"/>
      <w:sz w:val="24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4ED"/>
    <w:pPr>
      <w:numPr>
        <w:ilvl w:val="1"/>
      </w:numPr>
    </w:pPr>
    <w:rPr>
      <w:rFonts w:ascii="Calibri" w:eastAsia="ＭＳ ゴシック" w:hAnsi="Calibri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2A04ED"/>
    <w:rPr>
      <w:rFonts w:ascii="Calibri" w:eastAsia="ＭＳ ゴシック" w:hAnsi="Calibri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2A04ED"/>
    <w:rPr>
      <w:b/>
      <w:bCs/>
    </w:rPr>
  </w:style>
  <w:style w:type="character" w:styleId="Emphasis">
    <w:name w:val="Emphasis"/>
    <w:uiPriority w:val="20"/>
    <w:qFormat/>
    <w:rsid w:val="002A04ED"/>
    <w:rPr>
      <w:i/>
      <w:iCs/>
    </w:rPr>
  </w:style>
  <w:style w:type="paragraph" w:styleId="NoSpacing">
    <w:name w:val="No Spacing"/>
    <w:link w:val="NoSpacingChar"/>
    <w:uiPriority w:val="1"/>
    <w:qFormat/>
    <w:rsid w:val="00742D38"/>
    <w:pPr>
      <w:jc w:val="both"/>
    </w:pPr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2A04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4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A04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4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A04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2A04ED"/>
    <w:rPr>
      <w:i/>
      <w:iCs/>
      <w:color w:val="808080"/>
    </w:rPr>
  </w:style>
  <w:style w:type="character" w:styleId="IntenseEmphasis">
    <w:name w:val="Intense Emphasis"/>
    <w:uiPriority w:val="21"/>
    <w:qFormat/>
    <w:rsid w:val="002A04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2A04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2A04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A04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4ED"/>
    <w:pPr>
      <w:outlineLvl w:val="9"/>
    </w:pPr>
  </w:style>
  <w:style w:type="character" w:customStyle="1" w:styleId="NoSpacingChar">
    <w:name w:val="No Spacing Char"/>
    <w:link w:val="NoSpacing"/>
    <w:uiPriority w:val="1"/>
    <w:rsid w:val="00742D38"/>
    <w:rPr>
      <w:rFonts w:ascii="Arial" w:hAnsi="Arial"/>
      <w:sz w:val="22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E4095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7E4095"/>
    <w:rPr>
      <w:rFonts w:ascii="Lucida Grande" w:hAnsi="Lucida Grande" w:cs="Lucida Grand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5F4B3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B3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4B3D"/>
    <w:rPr>
      <w:rFonts w:ascii="Arial" w:hAnsi="Arial"/>
      <w:sz w:val="22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F4B3D"/>
  </w:style>
  <w:style w:type="paragraph" w:customStyle="1" w:styleId="Author">
    <w:name w:val="Author"/>
    <w:basedOn w:val="Title"/>
    <w:link w:val="AuthorChar"/>
    <w:qFormat/>
    <w:rsid w:val="00DD1396"/>
    <w:rPr>
      <w:b w:val="0"/>
    </w:rPr>
  </w:style>
  <w:style w:type="character" w:customStyle="1" w:styleId="AuthorChar">
    <w:name w:val="Author Char"/>
    <w:basedOn w:val="TitleChar"/>
    <w:link w:val="Author"/>
    <w:rsid w:val="00DD1396"/>
    <w:rPr>
      <w:rFonts w:ascii="Arial" w:eastAsia="ＭＳ ゴシック" w:hAnsi="Arial"/>
      <w:b w:val="0"/>
      <w:spacing w:val="5"/>
      <w:kern w:val="28"/>
      <w:sz w:val="28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EF4CE4"/>
    <w:pPr>
      <w:jc w:val="left"/>
    </w:pPr>
  </w:style>
  <w:style w:type="character" w:customStyle="1" w:styleId="DateChar">
    <w:name w:val="Date Char"/>
    <w:basedOn w:val="DefaultParagraphFont"/>
    <w:link w:val="Date"/>
    <w:uiPriority w:val="99"/>
    <w:rsid w:val="00EF4CE4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A5F6D"/>
    <w:pPr>
      <w:ind w:left="720" w:hanging="720"/>
    </w:pPr>
  </w:style>
  <w:style w:type="character" w:styleId="LineNumber">
    <w:name w:val="line number"/>
    <w:basedOn w:val="DefaultParagraphFont"/>
    <w:uiPriority w:val="99"/>
    <w:semiHidden/>
    <w:unhideWhenUsed/>
    <w:rsid w:val="00885913"/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oshamilton:Library:Application%20Support:Microsoft:Office:User%20Templates:My%20Templates:Job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JobDocument.dot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Job Document</vt:lpstr>
    </vt:vector>
  </TitlesOfParts>
  <Company>University of Wisconsin-Madison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Metabolic Network Analysis and Metatranscriptomics of a Cosmopolitan and Streamlined Freshwater Lineage</dc:title>
  <dc:creator>Joshua J. Hamilton1,*, Sarahi L. Garcia2, Matthew L. Bendall3, Brittany S. Brown1, Jeffrey R. Dwulit-Smith1, Francisco Moya4, Ben O. Oyserman4, Sarah L.R. Stevens1, Stefan Bertilsson2, Katrina T. Forest1, Rex R. Malmstrom3, Ramunas Stepanauskas5, Susannah G, Tringe3, Tanja Woyke3, and Katherine D. McMahon1,4,*</dc:creator>
</cp:coreProperties>
</file>