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4233327 - Consolidation - Child report generation into parent</w:t>
      </w:r>
    </w:p>
    <w:p>
      <w:r>
        <w:t>[EM] Consolidation - Generate reports for child engagements and insert into parent (Epic 4233327)1. Customer Problemcannot easily run child (or grandchild) level reports and surface them in the parent’s workpapers, slowing consolidated reporting.</w:t>
      </w:r>
    </w:p>
    <w:p/>
    <w:p>
      <w:pPr>
        <w:spacing w:before="120" w:after="120"/>
      </w:pPr>
      <w:r>
        <w:rPr>
          <w:b/>
        </w:rPr>
        <w:t>2. Customer Researchneed child-as-filter for reports, select child as balance column source, and choose child in Office formulas.</w:t>
      </w:r>
    </w:p>
    <w:p/>
    <w:p>
      <w:r>
        <w:t>This capability was requested as feedback from an enterprise-level accounting firm, reflecting needs observed in large multi-entity audit workflows.</w:t>
      </w:r>
    </w:p>
    <w:p>
      <w:r>
        <w:t>We are also building this to achieve competitive parity with Wolters Kluwer ProSystem fx Engagement, which offers similar functionality.</w:t>
      </w:r>
    </w:p>
    <w:p/>
    <w:p>
      <w:pPr>
        <w:spacing w:before="120" w:after="120"/>
      </w:pPr>
      <w:r>
        <w:rPr>
          <w:b/>
        </w:rPr>
        <w:t>3. Our SolutionChild/descendant selector in report runners.</w:t>
      </w:r>
    </w:p>
    <w:p/>
    <w:p>
      <w:r>
        <w:t>- Balance column picker supports child engagement source.</w:t>
      </w:r>
    </w:p>
    <w:p>
      <w:r>
        <w:t>- Office add-in formula picker includes child scope.</w:t>
      </w:r>
    </w:p>
    <w:p>
      <w:r>
        <w:t>Dependencies: reporting services, add-in APIs.</w:t>
      </w:r>
    </w:p>
    <w:p/>
    <w:p>
      <w:pPr>
        <w:spacing w:before="120" w:after="120"/>
      </w:pPr>
      <w:r>
        <w:rPr>
          <w:b/>
        </w:rPr>
        <w:t>4. Product MetricsTime to insert 3 child reports into parent: -50%.</w:t>
      </w:r>
    </w:p>
    <w:p/>
    <w:p>
      <w:r>
        <w:t>- Coverage: run across 2–5 tiers.</w:t>
      </w:r>
    </w:p>
    <w:p>
      <w:r>
        <w:t>- Report selection errors: &lt;1%.</w:t>
      </w:r>
    </w:p>
    <w:p>
      <w:r>
        <w:t>Appendix: Child Features4237547 Multi-Tier Child Engagement Report Generation &amp; Integration</w:t>
      </w:r>
    </w:p>
    <w:p>
      <w:r>
        <w:t>- 4237548 Child Engagement Balance Column Selection</w:t>
      </w:r>
    </w:p>
    <w:p>
      <w:r>
        <w:t>- 4237549 Child Engagement Excel Formula Integration</w:t>
      </w:r>
    </w:p>
    <w:p>
      <w:r>
        <w:t>Appendix: LinksHYPERLINK "https://dev.azure.com/tr-tax/TaxProf/_workitems/edit/4233327"Open Epic 4233327</w:t>
      </w:r>
    </w:p>
    <w:p/>
    <w:p>
      <w:pPr>
        <w:pStyle w:val="Heading2"/>
      </w:pPr>
      <w:r>
        <w:t>Appendix: Links</w:t>
      </w:r>
    </w:p>
    <w:p>
      <w:r>
        <w:t xml:space="preserve">ADO Epic Link: </w:t>
      </w:r>
      <w:r>
        <w:t>https://dev.azure.com/tr-tax/TaxProf/_workitems/edit/4233327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