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4233645 - Division - Tax Product Export by Division</w:t>
      </w:r>
    </w:p>
    <w:p>
      <w:r>
        <w:t>Division enhancement: Division-Based Tax Product Export (Epic 4233645)1. Customer Problemexports lack division filtering, forcing manual edits in tax products.</w:t>
      </w:r>
    </w:p>
    <w:p/>
    <w:p>
      <w:pPr>
        <w:spacing w:before="120" w:after="120"/>
      </w:pPr>
      <w:r>
        <w:rPr>
          <w:b/>
        </w:rPr>
        <w:t>2. Customer Researchsupport single division, summary, or all divisions across PFX, Lacerte, GoSystem, UltraTax.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SolutionExport dialog adds Division scope selector.</w:t>
      </w:r>
    </w:p>
    <w:p/>
    <w:p>
      <w:r>
        <w:t>- Map EM divisional TB to tax schemas per product.</w:t>
      </w:r>
    </w:p>
    <w:p>
      <w:r>
        <w:t>Dependencies: export adapters for each tax product.</w:t>
      </w:r>
    </w:p>
    <w:p/>
    <w:p>
      <w:pPr>
        <w:spacing w:before="120" w:after="120"/>
      </w:pPr>
      <w:r>
        <w:rPr>
          <w:b/>
        </w:rPr>
        <w:t>4. Product MetricsPost-export manual edits for division: -90%.</w:t>
      </w:r>
    </w:p>
    <w:p/>
    <w:p>
      <w:r>
        <w:t>- Export success rate with division scope: &gt;99%.</w:t>
      </w:r>
    </w:p>
    <w:p>
      <w:r>
        <w:t>Appendix: Child Features4203849 Division-Based Tax Product Export</w:t>
      </w:r>
    </w:p>
    <w:p/>
    <w:p>
      <w:pPr>
        <w:spacing w:before="120" w:after="120"/>
      </w:pPr>
      <w:r>
        <w:rPr>
          <w:b/>
        </w:rPr>
        <w:t>Appendix: Quick prototypePDF division set tables as user mental model for per-division outputs.</w:t>
      </w:r>
    </w:p>
    <w:p/>
    <w:p>
      <w:r>
        <w:t>Appendix: LinksHYPERLINK "https://dev.azure.com/tr-tax/TaxProf/_workitems/edit/4233645"Open Epic 4233645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https://dev.azure.com/tr-tax/TaxProf/_workitems/edit/4233645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