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4237546 - Consolidation - Multi‑Tier Hierarchy Navigation and Setup</w:t>
      </w:r>
    </w:p>
    <w:p>
      <w:r>
        <w:t>[EM] Consolidation - Improve Multi-Tier Engagement Hierarchy navigation and Setup (Epic 4237546)1. Customer Problemwith complex org structures need to configure and navigate multi-tier (2–5+ levels) engagement hierarchies efficiently. Today, setup and navigation are manual and error‑prone, slowing onboarding and increasing risk of mis-linked children.</w:t>
      </w:r>
    </w:p>
    <w:p/>
    <w:p>
      <w:pPr>
        <w:spacing w:before="120" w:after="120"/>
      </w:pPr>
      <w:r>
        <w:rPr>
          <w:b/>
        </w:rPr>
        <w:t>2. Customer Researchfrom epic description and field feedback during consolidation discovery. Repeated asks for faster multi-tier setup and one-click access across parent/child levels to reduce context switching.</w:t>
      </w:r>
    </w:p>
    <w:p/>
    <w:p>
      <w:r>
        <w:t>This capability was requested as feedback from an enterprise-level accounting firm, reflecting needs observed in large multi-entity audit workflows.</w:t>
      </w:r>
    </w:p>
    <w:p>
      <w:r>
        <w:t>We are also building this to achieve competitive parity with Wolters Kluwer ProSystem fx Engagement, which offers similar functionality.</w:t>
      </w:r>
    </w:p>
    <w:p/>
    <w:p>
      <w:pPr>
        <w:spacing w:before="120" w:after="120"/>
      </w:pPr>
      <w:r>
        <w:rPr>
          <w:b/>
        </w:rPr>
        <w:t>3. Our Solutionmulti-tier hierarchy configuration in Engagement Setup and a seamless navigation model:</w:t>
      </w:r>
    </w:p>
    <w:p/>
    <w:p>
      <w:r>
        <w:t>- Create/edit multi-level parent→child relationships in a single screen.</w:t>
      </w:r>
    </w:p>
    <w:p>
      <w:r>
        <w:t>- Visual tree with search, expand/collapse, and direct access to any node.</w:t>
      </w:r>
    </w:p>
    <w:p>
      <w:r>
        <w:t>- Safeguards for circular links, visibility into inheritance of settings.</w:t>
      </w:r>
    </w:p>
    <w:p>
      <w:r>
        <w:t>Out of scope: changes to consolidation math engine (handled elsewhere).</w:t>
      </w:r>
    </w:p>
    <w:p>
      <w:r>
        <w:t>Dependencies: EM web components, core BE hierarchy APIs.</w:t>
      </w:r>
    </w:p>
    <w:p/>
    <w:p>
      <w:pPr>
        <w:spacing w:before="120" w:after="120"/>
      </w:pPr>
      <w:r>
        <w:rPr>
          <w:b/>
        </w:rPr>
        <w:t>4. Product MetricsTime to configure a 10-child, 3-tier consolidation: baseline vs target -50%.</w:t>
      </w:r>
    </w:p>
    <w:p/>
    <w:p>
      <w:r>
        <w:t>- Navigation actions per review session: -30%.</w:t>
      </w:r>
    </w:p>
    <w:p>
      <w:r>
        <w:t>- Setup error rate (mis-linked child): &lt;1%.</w:t>
      </w:r>
    </w:p>
    <w:p>
      <w:r>
        <w:t>Appendix: Child Features4237550 Comprehensive Hierarchy Navigation and Direct Access</w:t>
      </w:r>
    </w:p>
    <w:p>
      <w:r>
        <w:t>- 4381620 Multi-Tier Hierarchy Configuration in Engagement Setup</w:t>
      </w:r>
    </w:p>
    <w:p>
      <w:r>
        <w:t>- 4485253 Multi-Level Consolidation Change Detection and Staged Reconsolidation</w:t>
      </w:r>
    </w:p>
    <w:p/>
    <w:p>
      <w:pPr>
        <w:spacing w:before="120" w:after="120"/>
      </w:pPr>
      <w:r>
        <w:rPr>
          <w:b/>
        </w:rPr>
        <w:t>Appendix: Quick prototypePDF "Proposed enhancements for Anchin.pdf" for consolidation hierarchy context.</w:t>
      </w:r>
    </w:p>
    <w:p/>
    <w:p>
      <w:r>
        <w:t>Appendix: LinksHYPERLINK "https://dev.azure.com/tr-tax/TaxProf/_workitems/edit/4237546"Open Epic 4237546</w:t>
      </w:r>
    </w:p>
    <w:p/>
    <w:p>
      <w:pPr>
        <w:pStyle w:val="Heading2"/>
        <w:spacing w:before="120" w:after="120"/>
      </w:pPr>
      <w:r>
        <w:rPr>
          <w:b/>
        </w:rPr>
        <w:t>Appendix: Quick prototype</w:t>
      </w:r>
    </w:p>
    <w:p/>
    <w:p>
      <w:r>
        <w:t>Figure: PDF page 1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Appendix: Links</w:t>
      </w:r>
    </w:p>
    <w:p>
      <w:r>
        <w:t xml:space="preserve">ADO Epic Link: </w:t>
      </w:r>
      <w:r>
        <w:t>https://dev.azure.com/tr-tax/TaxProf/_workitems/edit/4237546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