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b w:val="1"/>
          <w:bCs w:val="1"/>
          <w:color w:val="262626"/>
        </w:rPr>
      </w:pPr>
      <w:r w:rsidDel="00000000" w:rsidR="00000000" w:rsidRPr="00000000">
        <w:rPr>
          <w:rFonts w:ascii="Calibri" w:cs="Calibri" w:eastAsia="Calibri" w:hAnsi="Calibri"/>
          <w:color w:val="262626"/>
        </w:rPr>
        <mc:AlternateContent>
          <mc:Choice Requires="wpg">
            <w:drawing>
              <wp:anchor allowOverlap="1" behindDoc="0" distB="0" distT="0" distL="114300" distR="114300" hidden="0" layoutInCell="1" locked="0" relativeHeight="0" simplePos="0">
                <wp:simplePos x="0" y="0"/>
                <wp:positionH relativeFrom="page">
                  <wp:posOffset>-19049</wp:posOffset>
                </wp:positionH>
                <wp:positionV relativeFrom="page">
                  <wp:posOffset>-19049</wp:posOffset>
                </wp:positionV>
                <wp:extent cx="7805738" cy="1070823"/>
                <wp:effectExtent b="0" l="0" r="0" t="0"/>
                <wp:wrapNone/>
                <wp:docPr id="1" name=""/>
                <a:graphic>
                  <a:graphicData uri="http://schemas.microsoft.com/office/word/2010/wordprocessingGroup">
                    <wpg:wgp>
                      <wpg:cNvGrpSpPr/>
                      <wpg:grpSpPr>
                        <a:xfrm>
                          <a:off x="0" y="0"/>
                          <a:ext cx="7805738" cy="1070823"/>
                          <a:chOff x="0" y="0"/>
                          <a:chExt cx="5274625" cy="719050"/>
                        </a:xfrm>
                      </wpg:grpSpPr>
                      <wps:wsp>
                        <wps:cNvSpPr/>
                        <wps:cNvPr id="2" name="Shape 2"/>
                        <wps:spPr>
                          <a:xfrm>
                            <a:off x="0" y="0"/>
                            <a:ext cx="5269800" cy="702000"/>
                          </a:xfrm>
                          <a:prstGeom prst="roundRect">
                            <a:avLst>
                              <a:gd fmla="val 0" name="adj"/>
                            </a:avLst>
                          </a:prstGeom>
                          <a:solidFill>
                            <a:srgbClr val="595959"/>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ctr" bIns="45700" lIns="91425" spcFirstLastPara="1" rIns="91425" wrap="square" tIns="45700">
                          <a:noAutofit/>
                        </wps:bodyPr>
                      </wps:wsp>
                      <wps:wsp>
                        <wps:cNvSpPr txBox="1"/>
                        <wps:cNvPr id="3" name="Shape 3"/>
                        <wps:spPr>
                          <a:xfrm>
                            <a:off x="101561" y="-50757"/>
                            <a:ext cx="4457700" cy="76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efefef"/>
                                  <w:sz w:val="60"/>
                                  <w:vertAlign w:val="baseline"/>
                                </w:rPr>
                                <w:t xml:space="preserve">Matt Yancey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efefef"/>
                                  <w:sz w:val="60"/>
                                  <w:vertAlign w:val="baseline"/>
                                </w:rPr>
                              </w:r>
                              <w:r w:rsidDel="00000000" w:rsidR="00000000" w:rsidRPr="00000000">
                                <w:rPr>
                                  <w:rFonts w:ascii="Roboto Light" w:cs="Roboto Light" w:eastAsia="Roboto Light" w:hAnsi="Roboto Light"/>
                                  <w:b w:val="0"/>
                                  <w:i w:val="0"/>
                                  <w:smallCaps w:val="0"/>
                                  <w:strike w:val="0"/>
                                  <w:color w:val="efefef"/>
                                  <w:sz w:val="16"/>
                                  <w:vertAlign w:val="baseline"/>
                                </w:rPr>
                                <w:t xml:space="preserve">Machine Learning Research Scientist / 317.540.0910 / matthew.yancey@gmail.com</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-19049</wp:posOffset>
                </wp:positionH>
                <wp:positionV relativeFrom="page">
                  <wp:posOffset>-19049</wp:posOffset>
                </wp:positionV>
                <wp:extent cx="7805738" cy="107082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805738" cy="107082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Bdr>
          <w:bottom w:color="a6a6a6" w:space="1" w:sz="4" w:val="single"/>
        </w:pBdr>
        <w:spacing w:line="276" w:lineRule="auto"/>
        <w:rPr>
          <w:rFonts w:ascii="Calibri" w:cs="Calibri" w:eastAsia="Calibri" w:hAnsi="Calibri"/>
          <w:i w:val="1"/>
          <w:iCs w:val="1"/>
          <w:color w:val="262626"/>
          <w:sz w:val="24"/>
          <w:szCs w:val="24"/>
        </w:rPr>
      </w:pPr>
      <w:r w:rsidDel="00000000" w:rsidR="00000000" w:rsidRPr="00000000">
        <w:rPr>
          <w:rFonts w:ascii="Calibri" w:cs="Calibri" w:eastAsia="Calibri" w:hAnsi="Calibri"/>
          <w:i w:val="1"/>
          <w:iCs w:val="1"/>
          <w:color w:val="262626"/>
          <w:sz w:val="24"/>
          <w:szCs w:val="24"/>
          <w:rtl w:val="0"/>
        </w:rPr>
        <w:t xml:space="preserve">WORK EXPERIENCE</w:t>
      </w:r>
    </w:p>
    <w:p w:rsidR="00000000" w:rsidDel="00000000" w:rsidP="00000000" w:rsidRDefault="00000000" w:rsidRPr="00000000" w14:paraId="00000003">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Senior Data Scientist II, Edward Jones (Current)</w:t>
      </w:r>
    </w:p>
    <w:p w:rsidR="00000000" w:rsidDel="00000000" w:rsidP="00000000" w:rsidRDefault="00000000" w:rsidRPr="00000000" w14:paraId="00000004">
      <w:pPr>
        <w:numPr>
          <w:ilvl w:val="0"/>
          <w:numId w:val="2"/>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Summary of Responsibilities</w:t>
      </w:r>
      <w:r w:rsidDel="00000000" w:rsidR="00000000" w:rsidRPr="00000000">
        <w:rPr>
          <w:rFonts w:ascii="Calibri" w:cs="Calibri" w:eastAsia="Calibri" w:hAnsi="Calibri"/>
          <w:color w:val="262626"/>
          <w:rtl w:val="0"/>
        </w:rPr>
        <w:t xml:space="preserve">: Lead Data Scientist for the development of LLM tools for the data science team and firm. Driving adoption of CI/CD best practices, including testing and deployment standards on Databricks.</w:t>
      </w:r>
    </w:p>
    <w:p w:rsidR="00000000" w:rsidDel="00000000" w:rsidP="00000000" w:rsidRDefault="00000000" w:rsidRPr="00000000" w14:paraId="00000005">
      <w:pPr>
        <w:numPr>
          <w:ilvl w:val="0"/>
          <w:numId w:val="2"/>
        </w:numPr>
        <w:spacing w:line="276" w:lineRule="auto"/>
        <w:ind w:left="540" w:hanging="270"/>
        <w:rPr>
          <w:rFonts w:ascii="Calibri" w:cs="Calibri" w:eastAsia="Calibri" w:hAnsi="Calibri"/>
          <w:i w:val="1"/>
          <w:iCs w:val="1"/>
          <w:color w:val="262626"/>
        </w:rPr>
      </w:pPr>
      <w:r w:rsidDel="00000000" w:rsidR="00000000" w:rsidRPr="00000000">
        <w:rPr>
          <w:rFonts w:ascii="Calibri" w:cs="Calibri" w:eastAsia="Calibri" w:hAnsi="Calibri"/>
          <w:b w:val="1"/>
          <w:bCs w:val="1"/>
          <w:color w:val="262626"/>
          <w:rtl w:val="0"/>
        </w:rPr>
        <w:t xml:space="preserve">LLM Guided Cluster:</w:t>
      </w:r>
      <w:r w:rsidDel="00000000" w:rsidR="00000000" w:rsidRPr="00000000">
        <w:rPr>
          <w:rFonts w:ascii="Calibri" w:cs="Calibri" w:eastAsia="Calibri" w:hAnsi="Calibri"/>
          <w:color w:val="262626"/>
          <w:rtl w:val="0"/>
        </w:rPr>
        <w:t xml:space="preserve"> Led the development of an LLM-guided clustering product to extract topics from hundreds of millions of customer interaction notes that leaders use to track emerging and time-sensitive topics such as tariff concerns. Built a scalable CI/CD solution using PySpark on Databricks that included testing and monitoring. The solution is currently scheduled to be presented at a public conference by our Managing Partner (CEO). </w:t>
      </w:r>
      <w:r w:rsidDel="00000000" w:rsidR="00000000" w:rsidRPr="00000000">
        <w:rPr>
          <w:rtl w:val="0"/>
        </w:rPr>
      </w:r>
    </w:p>
    <w:p w:rsidR="00000000" w:rsidDel="00000000" w:rsidP="00000000" w:rsidRDefault="00000000" w:rsidRPr="00000000" w14:paraId="00000006">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Research Scientist II, Amazon Alexa General Intelligence and Machine Learning (April 2022 – Present)</w:t>
      </w:r>
    </w:p>
    <w:p w:rsidR="00000000" w:rsidDel="00000000" w:rsidP="00000000" w:rsidRDefault="00000000" w:rsidRPr="00000000" w14:paraId="00000007">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Summary of Responsibilities</w:t>
      </w:r>
      <w:r w:rsidDel="00000000" w:rsidR="00000000" w:rsidRPr="00000000">
        <w:rPr>
          <w:rFonts w:ascii="Calibri" w:cs="Calibri" w:eastAsia="Calibri" w:hAnsi="Calibri"/>
          <w:color w:val="262626"/>
          <w:rtl w:val="0"/>
        </w:rPr>
        <w:t xml:space="preserve">: Maintained the following responsibilities as an L5 Research Scientist in the Alexa Entertainment domain: create and present science proposals for Alexa improvements; design, deploy, and evaluate experiments that are tested in production; write and review production-level code that is robust and scales to meet the demands of Alexa; perform analysis on datasets in the hundreds of millions; mentor junior scientists.</w:t>
      </w:r>
    </w:p>
    <w:p w:rsidR="00000000" w:rsidDel="00000000" w:rsidP="00000000" w:rsidRDefault="00000000" w:rsidRPr="00000000" w14:paraId="00000008">
      <w:pPr>
        <w:numPr>
          <w:ilvl w:val="0"/>
          <w:numId w:val="5"/>
        </w:numPr>
        <w:spacing w:line="276" w:lineRule="auto"/>
        <w:ind w:left="540" w:hanging="270"/>
        <w:rPr>
          <w:rFonts w:ascii="Calibri" w:cs="Calibri" w:eastAsia="Calibri" w:hAnsi="Calibri"/>
          <w:i w:val="1"/>
          <w:iCs w:val="1"/>
          <w:color w:val="262626"/>
        </w:rPr>
      </w:pPr>
      <w:r w:rsidDel="00000000" w:rsidR="00000000" w:rsidRPr="00000000">
        <w:rPr>
          <w:rFonts w:ascii="Calibri" w:cs="Calibri" w:eastAsia="Calibri" w:hAnsi="Calibri"/>
          <w:b w:val="1"/>
          <w:bCs w:val="1"/>
          <w:color w:val="262626"/>
          <w:rtl w:val="0"/>
        </w:rPr>
        <w:t xml:space="preserve">LLM Transition of Customer Services:</w:t>
      </w:r>
      <w:r w:rsidDel="00000000" w:rsidR="00000000" w:rsidRPr="00000000">
        <w:rPr>
          <w:rFonts w:ascii="Calibri" w:cs="Calibri" w:eastAsia="Calibri" w:hAnsi="Calibri"/>
          <w:color w:val="262626"/>
          <w:rtl w:val="0"/>
        </w:rPr>
        <w:t xml:space="preserve"> Developed and presented comprehensive science plans for the transition of key customer services to an LLM solution. These science plans outlined the requisite fine tuning, experimentation, testing, and deliverable timeline needed for success. Authored code for the required workflows to facilitate the data generation and training.</w:t>
      </w:r>
    </w:p>
    <w:p w:rsidR="00000000" w:rsidDel="00000000" w:rsidP="00000000" w:rsidRDefault="00000000" w:rsidRPr="00000000" w14:paraId="00000009">
      <w:pPr>
        <w:numPr>
          <w:ilvl w:val="0"/>
          <w:numId w:val="5"/>
        </w:numPr>
        <w:spacing w:line="276" w:lineRule="auto"/>
        <w:ind w:left="540" w:hanging="270"/>
        <w:rPr>
          <w:rFonts w:ascii="Calibri" w:cs="Calibri" w:eastAsia="Calibri" w:hAnsi="Calibri"/>
          <w:i w:val="1"/>
          <w:iCs w:val="1"/>
          <w:color w:val="262626"/>
        </w:rPr>
      </w:pPr>
      <w:r w:rsidDel="00000000" w:rsidR="00000000" w:rsidRPr="00000000">
        <w:rPr>
          <w:rFonts w:ascii="Calibri" w:cs="Calibri" w:eastAsia="Calibri" w:hAnsi="Calibri"/>
          <w:b w:val="1"/>
          <w:bCs w:val="1"/>
          <w:color w:val="262626"/>
          <w:rtl w:val="0"/>
        </w:rPr>
        <w:t xml:space="preserve">Data Pipeline Development for Real-Time Customer Corrections:</w:t>
      </w:r>
      <w:r w:rsidDel="00000000" w:rsidR="00000000" w:rsidRPr="00000000">
        <w:rPr>
          <w:rFonts w:ascii="Calibri" w:cs="Calibri" w:eastAsia="Calibri" w:hAnsi="Calibri"/>
          <w:color w:val="262626"/>
          <w:rtl w:val="0"/>
        </w:rPr>
        <w:t xml:space="preserve"> Designed and implemented a PySpark-based data generation pipeline resembling Airflow DAGs, to efficiently generate and preprocess data for machine learning models, ensuring data quality and reliability. The data pipeline resulted in hundreds of thousands of customer corrections each week.</w:t>
      </w:r>
    </w:p>
    <w:p w:rsidR="00000000" w:rsidDel="00000000" w:rsidP="00000000" w:rsidRDefault="00000000" w:rsidRPr="00000000" w14:paraId="0000000A">
      <w:pPr>
        <w:numPr>
          <w:ilvl w:val="0"/>
          <w:numId w:val="5"/>
        </w:numPr>
        <w:spacing w:line="276" w:lineRule="auto"/>
        <w:ind w:left="540" w:hanging="270"/>
        <w:rPr>
          <w:rFonts w:ascii="Calibri" w:cs="Calibri" w:eastAsia="Calibri" w:hAnsi="Calibri"/>
          <w:i w:val="1"/>
          <w:iCs w:val="1"/>
          <w:color w:val="262626"/>
        </w:rPr>
      </w:pPr>
      <w:r w:rsidDel="00000000" w:rsidR="00000000" w:rsidRPr="00000000">
        <w:rPr>
          <w:rFonts w:ascii="Calibri" w:cs="Calibri" w:eastAsia="Calibri" w:hAnsi="Calibri"/>
          <w:b w:val="1"/>
          <w:bCs w:val="1"/>
          <w:color w:val="262626"/>
          <w:rtl w:val="0"/>
        </w:rPr>
        <w:t xml:space="preserve">Customer Content Request Enhancement:</w:t>
      </w:r>
      <w:r w:rsidDel="00000000" w:rsidR="00000000" w:rsidRPr="00000000">
        <w:rPr>
          <w:rFonts w:ascii="Calibri" w:cs="Calibri" w:eastAsia="Calibri" w:hAnsi="Calibri"/>
          <w:color w:val="262626"/>
          <w:rtl w:val="0"/>
        </w:rPr>
        <w:t xml:space="preserve"> Led a research team in developing methods for generating alternative movie names customers may request. Architected and implemented the codebase and data processing pipeline to support the project, ensuring efficient and scalable operations. Conducted comprehensive evaluations of various techniques ranging from heuristics to a state-of-the-art sequence-to-sequence model. Authored detailed research and design documents, providing a clear roadmap for the project's implementation. Presented findings and insights to department leaders and the larger community of in-house researchers. </w:t>
      </w:r>
      <w:r w:rsidDel="00000000" w:rsidR="00000000" w:rsidRPr="00000000">
        <w:rPr>
          <w:rtl w:val="0"/>
        </w:rPr>
      </w:r>
    </w:p>
    <w:p w:rsidR="00000000" w:rsidDel="00000000" w:rsidP="00000000" w:rsidRDefault="00000000" w:rsidRPr="00000000" w14:paraId="0000000B">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A/B Tests Experiments:</w:t>
      </w:r>
      <w:r w:rsidDel="00000000" w:rsidR="00000000" w:rsidRPr="00000000">
        <w:rPr>
          <w:rFonts w:ascii="Calibri" w:cs="Calibri" w:eastAsia="Calibri" w:hAnsi="Calibri"/>
          <w:color w:val="262626"/>
          <w:rtl w:val="0"/>
        </w:rPr>
        <w:t xml:space="preserve"> Conducted more than 20 A/B experiments designed to enhance the customer experience spanning diverse languages and geographic locations including the US, UK, India, Japan, Mexico, Canada, and Australia. These efforts culminated in tens of thousands of significantly improved customer interactions per week. </w:t>
      </w:r>
    </w:p>
    <w:p w:rsidR="00000000" w:rsidDel="00000000" w:rsidP="00000000" w:rsidRDefault="00000000" w:rsidRPr="00000000" w14:paraId="0000000C">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Senior Data Scientist, Salesforce (July 2019 – March 2022)</w:t>
      </w:r>
    </w:p>
    <w:p w:rsidR="00000000" w:rsidDel="00000000" w:rsidP="00000000" w:rsidRDefault="00000000" w:rsidRPr="00000000" w14:paraId="0000000D">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Summary of Responsibilities: </w:t>
      </w:r>
      <w:r w:rsidDel="00000000" w:rsidR="00000000" w:rsidRPr="00000000">
        <w:rPr>
          <w:rFonts w:ascii="Calibri" w:cs="Calibri" w:eastAsia="Calibri" w:hAnsi="Calibri"/>
          <w:color w:val="262626"/>
          <w:rtl w:val="0"/>
        </w:rPr>
        <w:t xml:space="preserve">Led machine learning efforts for Global Security and Real Estate. Responsibilities included creating predictive models for office attendance and working with cross functional teams to develop COVID dashboards. Ensured that projects from the data science team are reproducible. Established coding standards, best practices for code reviews, and enforced the proper use of git.</w:t>
      </w:r>
    </w:p>
    <w:p w:rsidR="00000000" w:rsidDel="00000000" w:rsidP="00000000" w:rsidRDefault="00000000" w:rsidRPr="00000000" w14:paraId="0000000E">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Office Attendance Model: </w:t>
      </w:r>
      <w:r w:rsidDel="00000000" w:rsidR="00000000" w:rsidRPr="00000000">
        <w:rPr>
          <w:rFonts w:ascii="Calibri" w:cs="Calibri" w:eastAsia="Calibri" w:hAnsi="Calibri"/>
          <w:color w:val="262626"/>
          <w:rtl w:val="0"/>
        </w:rPr>
        <w:t xml:space="preserve">Created a predictive model that estimated office attendance for any given day and location. Some of the engineered features included historical attendance as well as employees’ travel time to the office. This model allowed for forecasting daily office demand as well as estimating attendance at potential new office sites.</w:t>
      </w:r>
    </w:p>
    <w:p w:rsidR="00000000" w:rsidDel="00000000" w:rsidP="00000000" w:rsidRDefault="00000000" w:rsidRPr="00000000" w14:paraId="0000000F">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Principal Machine Learning Engineer, ClearObject (Oct 2018 – July 2019)</w:t>
      </w:r>
    </w:p>
    <w:p w:rsidR="00000000" w:rsidDel="00000000" w:rsidP="00000000" w:rsidRDefault="00000000" w:rsidRPr="00000000" w14:paraId="00000010">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Summary of Responsibilities</w:t>
      </w:r>
      <w:r w:rsidDel="00000000" w:rsidR="00000000" w:rsidRPr="00000000">
        <w:rPr>
          <w:rFonts w:ascii="Calibri" w:cs="Calibri" w:eastAsia="Calibri" w:hAnsi="Calibri"/>
          <w:color w:val="262626"/>
          <w:rtl w:val="0"/>
        </w:rPr>
        <w:t xml:space="preserve">: Developed ClearObject’s machine learning practice. This included creating the guidelines for evaluating potential client projects and setting coding and methodology standards for machine learning workflows.</w:t>
      </w:r>
    </w:p>
    <w:p w:rsidR="00000000" w:rsidDel="00000000" w:rsidP="00000000" w:rsidRDefault="00000000" w:rsidRPr="00000000" w14:paraId="00000011">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Wind Turbine Damage Detection: </w:t>
      </w:r>
      <w:r w:rsidDel="00000000" w:rsidR="00000000" w:rsidRPr="00000000">
        <w:rPr>
          <w:rFonts w:ascii="Calibri" w:cs="Calibri" w:eastAsia="Calibri" w:hAnsi="Calibri"/>
          <w:color w:val="262626"/>
          <w:rtl w:val="0"/>
        </w:rPr>
        <w:t xml:space="preserve">Developed an object detection model that takes drone footage and identifies damaged areas on wind turbines. Responsibility involved coordinating the curation of labeled data; developing and evaluating model performance; and assessing deployment options. Used PyTorch and transfer learning with ResNet-50. After two months of project work, the model achieved a recall of ~98% and resulted in reducing the time of manual turbine review required by half. The project was presented at Google Next ‘19 conference (</w:t>
      </w:r>
      <w:hyperlink r:id="rId7">
        <w:r w:rsidDel="00000000" w:rsidR="00000000" w:rsidRPr="00000000">
          <w:rPr>
            <w:rFonts w:ascii="Calibri" w:cs="Calibri" w:eastAsia="Calibri" w:hAnsi="Calibri"/>
            <w:color w:val="262626"/>
            <w:u w:val="single"/>
            <w:rtl w:val="0"/>
          </w:rPr>
          <w:t xml:space="preserve">https://www.youtube.com/watch?v=X813AkGuPDE</w:t>
        </w:r>
      </w:hyperlink>
      <w:r w:rsidDel="00000000" w:rsidR="00000000" w:rsidRPr="00000000">
        <w:rPr>
          <w:rFonts w:ascii="Calibri" w:cs="Calibri" w:eastAsia="Calibri" w:hAnsi="Calibri"/>
          <w:color w:val="262626"/>
          <w:rtl w:val="0"/>
        </w:rPr>
        <w:t xml:space="preserve">).</w:t>
      </w:r>
    </w:p>
    <w:p w:rsidR="00000000" w:rsidDel="00000000" w:rsidP="00000000" w:rsidRDefault="00000000" w:rsidRPr="00000000" w14:paraId="00000012">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Serial Number Identification: </w:t>
      </w:r>
      <w:r w:rsidDel="00000000" w:rsidR="00000000" w:rsidRPr="00000000">
        <w:rPr>
          <w:rFonts w:ascii="Calibri" w:cs="Calibri" w:eastAsia="Calibri" w:hAnsi="Calibri"/>
          <w:color w:val="262626"/>
          <w:rtl w:val="0"/>
        </w:rPr>
        <w:t xml:space="preserve">Used OpenCV to read the serial numbers of appliances from insurance case photos. This was done by first creating an image classification model to identify the brand logo to identify the maker. OCR was then used to capture the serial number. </w:t>
      </w:r>
    </w:p>
    <w:p w:rsidR="00000000" w:rsidDel="00000000" w:rsidP="00000000" w:rsidRDefault="00000000" w:rsidRPr="00000000" w14:paraId="00000013">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Data Scientist, First Analytics (Jan 2015 – Sep 2018)</w:t>
      </w:r>
    </w:p>
    <w:p w:rsidR="00000000" w:rsidDel="00000000" w:rsidP="00000000" w:rsidRDefault="00000000" w:rsidRPr="00000000" w14:paraId="00000014">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Summary of Responsibilities</w:t>
      </w:r>
      <w:r w:rsidDel="00000000" w:rsidR="00000000" w:rsidRPr="00000000">
        <w:rPr>
          <w:rFonts w:ascii="Calibri" w:cs="Calibri" w:eastAsia="Calibri" w:hAnsi="Calibri"/>
          <w:color w:val="262626"/>
          <w:rtl w:val="0"/>
        </w:rPr>
        <w:t xml:space="preserve">: Consulted with Fortune 500 companies to help them leverage machine learning and computer vision solutions.</w:t>
      </w:r>
    </w:p>
    <w:p w:rsidR="00000000" w:rsidDel="00000000" w:rsidP="00000000" w:rsidRDefault="00000000" w:rsidRPr="00000000" w14:paraId="00000015">
      <w:pPr>
        <w:numPr>
          <w:ilvl w:val="0"/>
          <w:numId w:val="5"/>
        </w:numPr>
        <w:spacing w:line="276" w:lineRule="auto"/>
        <w:ind w:left="540" w:hanging="27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Faulty Rail Equipment Detection: </w:t>
      </w:r>
      <w:r w:rsidDel="00000000" w:rsidR="00000000" w:rsidRPr="00000000">
        <w:rPr>
          <w:rFonts w:ascii="Calibri" w:cs="Calibri" w:eastAsia="Calibri" w:hAnsi="Calibri"/>
          <w:color w:val="262626"/>
          <w:rtl w:val="0"/>
        </w:rPr>
        <w:t xml:space="preserve">Created a model for identifying damaged equipment on rail cars. Leveraged OpenCV to identify areas of interest and then built a custom image classification model using Keras in TensorFlow to classify the images as either normal or needing attention. The model achieved 95% recall. Responsibilities included developing TensorFlow and OpenCV models, optimizing the pipeline, and establishing the AWS environment.</w:t>
      </w:r>
    </w:p>
    <w:p w:rsidR="00000000" w:rsidDel="00000000" w:rsidP="00000000" w:rsidRDefault="00000000" w:rsidRPr="00000000" w14:paraId="00000016">
      <w:pPr>
        <w:spacing w:line="276"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Fonts w:ascii="Calibri" w:cs="Calibri" w:eastAsia="Calibri" w:hAnsi="Calibri"/>
          <w:b w:val="1"/>
          <w:bCs w:val="1"/>
          <w:color w:val="262626"/>
          <w:rtl w:val="0"/>
        </w:rPr>
        <w:t xml:space="preserve">Topic Modeling on Social Media Data:</w:t>
      </w:r>
      <w:r w:rsidDel="00000000" w:rsidR="00000000" w:rsidRPr="00000000">
        <w:rPr>
          <w:rFonts w:ascii="Calibri" w:cs="Calibri" w:eastAsia="Calibri" w:hAnsi="Calibri"/>
          <w:color w:val="262626"/>
          <w:rtl w:val="0"/>
        </w:rPr>
        <w:t xml:space="preserve"> Technical lead for the team that performed cluster analysis on 80 gigabytes of social media text. The goal of the project was to identify untapped uses for a company’s already existing products. We were able to deliver several use cases to the client by the end of the project. </w:t>
      </w:r>
      <w:r w:rsidDel="00000000" w:rsidR="00000000" w:rsidRPr="00000000">
        <w:rPr>
          <w:rtl w:val="0"/>
        </w:rPr>
        <w:tab/>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Computer Vision Prototypes – Salesforce</w:t>
      </w:r>
    </w:p>
    <w:p w:rsidR="00000000" w:rsidDel="00000000" w:rsidP="00000000" w:rsidRDefault="00000000" w:rsidRPr="00000000" w14:paraId="0000001A">
      <w:pPr>
        <w:spacing w:line="276"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Created several computer vision prototypes for Security. These included estimating the number of individuals in a room, detecting the flow of crowds, identifying individuals wearing lanyards, and classifying individuals as either wearing or not wearing a mask properly. This required applying the YOLO model, creating custom image classification models, and utilizing OpenCV’s optical flow capabilities. </w:t>
      </w:r>
    </w:p>
    <w:p w:rsidR="00000000" w:rsidDel="00000000" w:rsidP="00000000" w:rsidRDefault="00000000" w:rsidRPr="00000000" w14:paraId="0000001B">
      <w:pPr>
        <w:spacing w:line="276"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Facial Recognition and Clustering on Jan 6 Capitol Attack – Personal Project</w:t>
      </w:r>
    </w:p>
    <w:p w:rsidR="00000000" w:rsidDel="00000000" w:rsidP="00000000" w:rsidRDefault="00000000" w:rsidRPr="00000000" w14:paraId="0000001D">
      <w:pPr>
        <w:spacing w:line="276"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Parsed over 1500 videos of the January 6 capitol riot with the goal of identifying individuals across videos. Faces were first detected in the individual videos, then embeddings from the detected faces were used to cluster similar faces together. A full breakdown of the methodology and code can be found on the Medium article </w:t>
      </w:r>
      <w:hyperlink r:id="rId8">
        <w:r w:rsidDel="00000000" w:rsidR="00000000" w:rsidRPr="00000000">
          <w:rPr>
            <w:rFonts w:ascii="Calibri" w:cs="Calibri" w:eastAsia="Calibri" w:hAnsi="Calibri"/>
            <w:color w:val="262626"/>
            <w:u w:val="single"/>
            <w:rtl w:val="0"/>
          </w:rPr>
          <w:t xml:space="preserve">https://medium.com/@mattyancey/just-a-face-in-the-crowd-2d2e927b6f52</w:t>
        </w:r>
      </w:hyperlink>
      <w:r w:rsidDel="00000000" w:rsidR="00000000" w:rsidRPr="00000000">
        <w:rPr>
          <w:rFonts w:ascii="Calibri" w:cs="Calibri" w:eastAsia="Calibri" w:hAnsi="Calibri"/>
          <w:color w:val="262626"/>
          <w:rtl w:val="0"/>
        </w:rPr>
        <w:t xml:space="preserve">.</w:t>
      </w:r>
    </w:p>
    <w:p w:rsidR="00000000" w:rsidDel="00000000" w:rsidP="00000000" w:rsidRDefault="00000000" w:rsidRPr="00000000" w14:paraId="0000001E">
      <w:pPr>
        <w:spacing w:line="276"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F">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Serial Number Identification – ClearObject</w:t>
      </w:r>
    </w:p>
    <w:p w:rsidR="00000000" w:rsidDel="00000000" w:rsidP="00000000" w:rsidRDefault="00000000" w:rsidRPr="00000000" w14:paraId="00000020">
      <w:pPr>
        <w:spacing w:line="276"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Used OpenCV to read the serial numbers of appliances from insurance case photos. This was done by first creating an image classification model to identify the brand logo to identify the maker. OCR was then used to capture the serial number. </w:t>
      </w:r>
    </w:p>
    <w:p w:rsidR="00000000" w:rsidDel="00000000" w:rsidP="00000000" w:rsidRDefault="00000000" w:rsidRPr="00000000" w14:paraId="00000021">
      <w:pPr>
        <w:spacing w:line="276"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2">
      <w:pPr>
        <w:pBdr>
          <w:bottom w:color="a6a6a6" w:space="1" w:sz="4" w:val="single"/>
        </w:pBdr>
        <w:spacing w:line="276" w:lineRule="auto"/>
        <w:rPr>
          <w:rFonts w:ascii="Calibri" w:cs="Calibri" w:eastAsia="Calibri" w:hAnsi="Calibri"/>
          <w:i w:val="1"/>
          <w:iCs w:val="1"/>
          <w:color w:val="262626"/>
          <w:sz w:val="24"/>
          <w:szCs w:val="24"/>
        </w:rPr>
      </w:pPr>
      <w:r w:rsidDel="00000000" w:rsidR="00000000" w:rsidRPr="00000000">
        <w:rPr>
          <w:rtl w:val="0"/>
        </w:rPr>
      </w:r>
    </w:p>
    <w:p w:rsidR="00000000" w:rsidDel="00000000" w:rsidP="00000000" w:rsidRDefault="00000000" w:rsidRPr="00000000" w14:paraId="00000023">
      <w:pPr>
        <w:pBdr>
          <w:bottom w:color="a6a6a6" w:space="1" w:sz="4" w:val="single"/>
        </w:pBdr>
        <w:spacing w:line="276" w:lineRule="auto"/>
        <w:rPr>
          <w:rFonts w:ascii="Calibri" w:cs="Calibri" w:eastAsia="Calibri" w:hAnsi="Calibri"/>
          <w:i w:val="1"/>
          <w:iCs w:val="1"/>
          <w:color w:val="262626"/>
          <w:sz w:val="24"/>
          <w:szCs w:val="24"/>
        </w:rPr>
      </w:pPr>
      <w:r w:rsidDel="00000000" w:rsidR="00000000" w:rsidRPr="00000000">
        <w:rPr>
          <w:rFonts w:ascii="Calibri" w:cs="Calibri" w:eastAsia="Calibri" w:hAnsi="Calibri"/>
          <w:i w:val="1"/>
          <w:iCs w:val="1"/>
          <w:color w:val="262626"/>
          <w:sz w:val="24"/>
          <w:szCs w:val="24"/>
          <w:rtl w:val="0"/>
        </w:rPr>
        <w:t xml:space="preserve">EDUCATION</w:t>
      </w:r>
    </w:p>
    <w:p w:rsidR="00000000" w:rsidDel="00000000" w:rsidP="00000000" w:rsidRDefault="00000000" w:rsidRPr="00000000" w14:paraId="00000024">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M.S. in Analytics - Northwestern University, December 2014</w:t>
      </w:r>
    </w:p>
    <w:p w:rsidR="00000000" w:rsidDel="00000000" w:rsidP="00000000" w:rsidRDefault="00000000" w:rsidRPr="00000000" w14:paraId="00000025">
      <w:pPr>
        <w:numPr>
          <w:ilvl w:val="0"/>
          <w:numId w:val="1"/>
        </w:numPr>
        <w:spacing w:line="240" w:lineRule="auto"/>
        <w:ind w:left="540" w:hanging="270"/>
        <w:rPr>
          <w:rFonts w:ascii="Calibri" w:cs="Calibri" w:eastAsia="Calibri" w:hAnsi="Calibri"/>
          <w:color w:val="262626"/>
        </w:rPr>
      </w:pPr>
      <w:r w:rsidDel="00000000" w:rsidR="00000000" w:rsidRPr="00000000">
        <w:rPr>
          <w:rFonts w:ascii="Calibri" w:cs="Calibri" w:eastAsia="Calibri" w:hAnsi="Calibri"/>
          <w:color w:val="262626"/>
          <w:rtl w:val="0"/>
        </w:rPr>
        <w:t xml:space="preserve">Fellowship recipient</w:t>
      </w:r>
    </w:p>
    <w:p w:rsidR="00000000" w:rsidDel="00000000" w:rsidP="00000000" w:rsidRDefault="00000000" w:rsidRPr="00000000" w14:paraId="00000026">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B.S. Economics - Math minor, Brigham Young University, April 2011</w:t>
      </w:r>
    </w:p>
    <w:p w:rsidR="00000000" w:rsidDel="00000000" w:rsidP="00000000" w:rsidRDefault="00000000" w:rsidRPr="00000000" w14:paraId="00000027">
      <w:pPr>
        <w:numPr>
          <w:ilvl w:val="0"/>
          <w:numId w:val="4"/>
        </w:numPr>
        <w:spacing w:after="200" w:line="276" w:lineRule="auto"/>
        <w:ind w:left="540" w:hanging="270"/>
        <w:rPr>
          <w:rFonts w:ascii="Calibri" w:cs="Calibri" w:eastAsia="Calibri" w:hAnsi="Calibri"/>
          <w:color w:val="262626"/>
        </w:rPr>
      </w:pPr>
      <w:r w:rsidDel="00000000" w:rsidR="00000000" w:rsidRPr="00000000">
        <w:rPr>
          <w:rFonts w:ascii="Calibri" w:cs="Calibri" w:eastAsia="Calibri" w:hAnsi="Calibri"/>
          <w:color w:val="262626"/>
          <w:rtl w:val="0"/>
        </w:rPr>
        <w:t xml:space="preserve">Research and teaching assistant for the Economics Department</w:t>
      </w:r>
      <w:r w:rsidDel="00000000" w:rsidR="00000000" w:rsidRPr="00000000">
        <w:rPr>
          <w:rtl w:val="0"/>
        </w:rPr>
      </w:r>
    </w:p>
    <w:p w:rsidR="00000000" w:rsidDel="00000000" w:rsidP="00000000" w:rsidRDefault="00000000" w:rsidRPr="00000000" w14:paraId="00000028">
      <w:pPr>
        <w:pBdr>
          <w:bottom w:color="a6a6a6" w:space="1" w:sz="4" w:val="single"/>
        </w:pBdr>
        <w:spacing w:line="276" w:lineRule="auto"/>
        <w:rPr>
          <w:rFonts w:ascii="Calibri" w:cs="Calibri" w:eastAsia="Calibri" w:hAnsi="Calibri"/>
          <w:color w:val="262626"/>
        </w:rPr>
      </w:pPr>
      <w:r w:rsidDel="00000000" w:rsidR="00000000" w:rsidRPr="00000000">
        <w:rPr>
          <w:rFonts w:ascii="Calibri" w:cs="Calibri" w:eastAsia="Calibri" w:hAnsi="Calibri"/>
          <w:i w:val="1"/>
          <w:iCs w:val="1"/>
          <w:color w:val="262626"/>
          <w:sz w:val="24"/>
          <w:szCs w:val="24"/>
          <w:rtl w:val="0"/>
        </w:rPr>
        <w:t xml:space="preserve">SKILLS</w:t>
      </w:r>
      <w:r w:rsidDel="00000000" w:rsidR="00000000" w:rsidRPr="00000000">
        <w:rPr>
          <w:rtl w:val="0"/>
        </w:rPr>
      </w:r>
    </w:p>
    <w:tbl>
      <w:tblPr>
        <w:tblStyle w:val="Table1"/>
        <w:tblW w:w="10800.0" w:type="dxa"/>
        <w:jc w:val="left"/>
        <w:tblLayout w:type="fixed"/>
        <w:tblLook w:val="0600"/>
      </w:tblPr>
      <w:tblGrid>
        <w:gridCol w:w="615"/>
        <w:gridCol w:w="4785"/>
        <w:gridCol w:w="4665"/>
        <w:gridCol w:w="735"/>
        <w:tblGridChange w:id="0">
          <w:tblGrid>
            <w:gridCol w:w="615"/>
            <w:gridCol w:w="4785"/>
            <w:gridCol w:w="4665"/>
            <w:gridCol w:w="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b w:val="1"/>
                <w:bCs w:val="1"/>
                <w:color w:val="2626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Methodologies and Tasks</w:t>
            </w:r>
          </w:p>
          <w:p w:rsidR="00000000" w:rsidDel="00000000" w:rsidP="00000000" w:rsidRDefault="00000000" w:rsidRPr="00000000" w14:paraId="0000002B">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Large Language Models</w:t>
            </w:r>
          </w:p>
          <w:p w:rsidR="00000000" w:rsidDel="00000000" w:rsidP="00000000" w:rsidRDefault="00000000" w:rsidRPr="00000000" w14:paraId="0000002C">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In-context Learning</w:t>
            </w:r>
          </w:p>
          <w:p w:rsidR="00000000" w:rsidDel="00000000" w:rsidP="00000000" w:rsidRDefault="00000000" w:rsidRPr="00000000" w14:paraId="0000002D">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Convolutional Neural Networks</w:t>
            </w:r>
          </w:p>
          <w:p w:rsidR="00000000" w:rsidDel="00000000" w:rsidP="00000000" w:rsidRDefault="00000000" w:rsidRPr="00000000" w14:paraId="0000002E">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Generative Adversarial Networks</w:t>
            </w:r>
            <w:r w:rsidDel="00000000" w:rsidR="00000000" w:rsidRPr="00000000">
              <w:rPr>
                <w:rtl w:val="0"/>
              </w:rPr>
            </w:r>
          </w:p>
          <w:p w:rsidR="00000000" w:rsidDel="00000000" w:rsidP="00000000" w:rsidRDefault="00000000" w:rsidRPr="00000000" w14:paraId="0000002F">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Image Classification</w:t>
            </w:r>
          </w:p>
          <w:p w:rsidR="00000000" w:rsidDel="00000000" w:rsidP="00000000" w:rsidRDefault="00000000" w:rsidRPr="00000000" w14:paraId="00000030">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Object Detection</w:t>
            </w:r>
          </w:p>
          <w:p w:rsidR="00000000" w:rsidDel="00000000" w:rsidP="00000000" w:rsidRDefault="00000000" w:rsidRPr="00000000" w14:paraId="00000031">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Optical Character Recognition</w:t>
            </w:r>
          </w:p>
          <w:p w:rsidR="00000000" w:rsidDel="00000000" w:rsidP="00000000" w:rsidRDefault="00000000" w:rsidRPr="00000000" w14:paraId="00000032">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Transfer Learning</w:t>
            </w:r>
          </w:p>
          <w:p w:rsidR="00000000" w:rsidDel="00000000" w:rsidP="00000000" w:rsidRDefault="00000000" w:rsidRPr="00000000" w14:paraId="00000033">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Sentiment Analysis</w:t>
            </w:r>
          </w:p>
          <w:p w:rsidR="00000000" w:rsidDel="00000000" w:rsidP="00000000" w:rsidRDefault="00000000" w:rsidRPr="00000000" w14:paraId="00000034">
            <w:pPr>
              <w:numPr>
                <w:ilvl w:val="0"/>
                <w:numId w:val="3"/>
              </w:numPr>
              <w:spacing w:line="276" w:lineRule="auto"/>
              <w:ind w:left="720" w:hanging="36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35">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Topic Modeling</w:t>
            </w:r>
          </w:p>
          <w:p w:rsidR="00000000" w:rsidDel="00000000" w:rsidP="00000000" w:rsidRDefault="00000000" w:rsidRPr="00000000" w14:paraId="00000036">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Document Classification</w:t>
            </w:r>
          </w:p>
          <w:p w:rsidR="00000000" w:rsidDel="00000000" w:rsidP="00000000" w:rsidRDefault="00000000" w:rsidRPr="00000000" w14:paraId="00000037">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Random Forests</w:t>
            </w:r>
          </w:p>
          <w:p w:rsidR="00000000" w:rsidDel="00000000" w:rsidP="00000000" w:rsidRDefault="00000000" w:rsidRPr="00000000" w14:paraId="00000038">
            <w:pPr>
              <w:widowControl w:val="0"/>
              <w:spacing w:line="240" w:lineRule="auto"/>
              <w:ind w:left="720" w:firstLine="0"/>
              <w:rPr>
                <w:rFonts w:ascii="Calibri" w:cs="Calibri" w:eastAsia="Calibri" w:hAnsi="Calibri"/>
                <w:color w:val="2626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Python Packages</w:t>
            </w:r>
            <w:r w:rsidDel="00000000" w:rsidR="00000000" w:rsidRPr="00000000">
              <w:rPr>
                <w:rtl w:val="0"/>
              </w:rPr>
            </w:r>
          </w:p>
          <w:p w:rsidR="00000000" w:rsidDel="00000000" w:rsidP="00000000" w:rsidRDefault="00000000" w:rsidRPr="00000000" w14:paraId="0000003A">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PySpark</w:t>
            </w:r>
          </w:p>
          <w:p w:rsidR="00000000" w:rsidDel="00000000" w:rsidP="00000000" w:rsidRDefault="00000000" w:rsidRPr="00000000" w14:paraId="0000003B">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PyTorch</w:t>
            </w:r>
          </w:p>
          <w:p w:rsidR="00000000" w:rsidDel="00000000" w:rsidP="00000000" w:rsidRDefault="00000000" w:rsidRPr="00000000" w14:paraId="0000003C">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Transformers (Hugging Face)</w:t>
            </w:r>
          </w:p>
          <w:p w:rsidR="00000000" w:rsidDel="00000000" w:rsidP="00000000" w:rsidRDefault="00000000" w:rsidRPr="00000000" w14:paraId="0000003D">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TensorFlow / Keras</w:t>
            </w:r>
          </w:p>
          <w:p w:rsidR="00000000" w:rsidDel="00000000" w:rsidP="00000000" w:rsidRDefault="00000000" w:rsidRPr="00000000" w14:paraId="0000003E">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OpenCV</w:t>
            </w:r>
          </w:p>
          <w:p w:rsidR="00000000" w:rsidDel="00000000" w:rsidP="00000000" w:rsidRDefault="00000000" w:rsidRPr="00000000" w14:paraId="0000003F">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Scikit-learn</w:t>
            </w:r>
          </w:p>
          <w:p w:rsidR="00000000" w:rsidDel="00000000" w:rsidP="00000000" w:rsidRDefault="00000000" w:rsidRPr="00000000" w14:paraId="00000040">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NLTK</w:t>
            </w:r>
          </w:p>
          <w:p w:rsidR="00000000" w:rsidDel="00000000" w:rsidP="00000000" w:rsidRDefault="00000000" w:rsidRPr="00000000" w14:paraId="00000041">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Pandas</w:t>
            </w:r>
          </w:p>
          <w:p w:rsidR="00000000" w:rsidDel="00000000" w:rsidP="00000000" w:rsidRDefault="00000000" w:rsidRPr="00000000" w14:paraId="00000042">
            <w:pPr>
              <w:widowControl w:val="0"/>
              <w:spacing w:line="240"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tl w:val="0"/>
              </w:rPr>
              <w:t xml:space="preserve">Software and Services</w:t>
            </w:r>
          </w:p>
          <w:p w:rsidR="00000000" w:rsidDel="00000000" w:rsidP="00000000" w:rsidRDefault="00000000" w:rsidRPr="00000000" w14:paraId="00000043">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Amazon Web Services</w:t>
            </w:r>
          </w:p>
          <w:p w:rsidR="00000000" w:rsidDel="00000000" w:rsidP="00000000" w:rsidRDefault="00000000" w:rsidRPr="00000000" w14:paraId="00000044">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Google Cloud Platform</w:t>
            </w:r>
          </w:p>
          <w:p w:rsidR="00000000" w:rsidDel="00000000" w:rsidP="00000000" w:rsidRDefault="00000000" w:rsidRPr="00000000" w14:paraId="00000045">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Tableau</w:t>
            </w:r>
          </w:p>
          <w:p w:rsidR="00000000" w:rsidDel="00000000" w:rsidP="00000000" w:rsidRDefault="00000000" w:rsidRPr="00000000" w14:paraId="00000046">
            <w:pPr>
              <w:widowControl w:val="0"/>
              <w:numPr>
                <w:ilvl w:val="0"/>
                <w:numId w:val="3"/>
              </w:numPr>
              <w:spacing w:line="240" w:lineRule="auto"/>
              <w:ind w:left="720" w:hanging="360"/>
              <w:rPr>
                <w:rFonts w:ascii="Calibri" w:cs="Calibri" w:eastAsia="Calibri" w:hAnsi="Calibri"/>
                <w:color w:val="262626"/>
              </w:rPr>
            </w:pPr>
            <w:r w:rsidDel="00000000" w:rsidR="00000000" w:rsidRPr="00000000">
              <w:rPr>
                <w:rFonts w:ascii="Calibri" w:cs="Calibri" w:eastAsia="Calibri" w:hAnsi="Calibri"/>
                <w:color w:val="262626"/>
                <w:rtl w:val="0"/>
              </w:rPr>
              <w:t xml:space="preserve">Git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Calibri" w:cs="Calibri" w:eastAsia="Calibri" w:hAnsi="Calibri"/>
                <w:b w:val="1"/>
                <w:bCs w:val="1"/>
                <w:color w:val="262626"/>
              </w:rPr>
            </w:pPr>
            <w:r w:rsidDel="00000000" w:rsidR="00000000" w:rsidRPr="00000000">
              <w:rPr>
                <w:rtl w:val="0"/>
              </w:rPr>
            </w:r>
          </w:p>
        </w:tc>
      </w:tr>
    </w:tbl>
    <w:p w:rsidR="00000000" w:rsidDel="00000000" w:rsidP="00000000" w:rsidRDefault="00000000" w:rsidRPr="00000000" w14:paraId="00000048">
      <w:pPr>
        <w:pBdr>
          <w:bottom w:color="a6a6a6" w:space="1" w:sz="4" w:val="single"/>
        </w:pBdr>
        <w:spacing w:line="276" w:lineRule="auto"/>
        <w:rPr/>
      </w:pPr>
      <w:r w:rsidDel="00000000" w:rsidR="00000000" w:rsidRPr="00000000">
        <w:rPr>
          <w:rtl w:val="0"/>
        </w:rPr>
      </w:r>
    </w:p>
    <w:sectPr>
      <w:headerReference r:id="rId9" w:type="default"/>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530" w:hanging="360"/>
      </w:pPr>
      <w:rPr>
        <w:rFonts w:ascii="Noto Sans Symbols" w:cs="Noto Sans Symbols" w:eastAsia="Noto Sans Symbols" w:hAnsi="Noto Sans Symbols"/>
      </w:rPr>
    </w:lvl>
    <w:lvl w:ilvl="1">
      <w:start w:val="1"/>
      <w:numFmt w:val="bullet"/>
      <w:lvlText w:val="o"/>
      <w:lvlJc w:val="left"/>
      <w:pPr>
        <w:ind w:left="2250" w:hanging="360"/>
      </w:pPr>
      <w:rPr>
        <w:rFonts w:ascii="Courier New" w:cs="Courier New" w:eastAsia="Courier New" w:hAnsi="Courier New"/>
      </w:rPr>
    </w:lvl>
    <w:lvl w:ilvl="2">
      <w:start w:val="1"/>
      <w:numFmt w:val="bullet"/>
      <w:lvlText w:val="▪"/>
      <w:lvlJc w:val="left"/>
      <w:pPr>
        <w:ind w:left="2970" w:hanging="360"/>
      </w:pPr>
      <w:rPr>
        <w:rFonts w:ascii="Noto Sans Symbols" w:cs="Noto Sans Symbols" w:eastAsia="Noto Sans Symbols" w:hAnsi="Noto Sans Symbols"/>
      </w:rPr>
    </w:lvl>
    <w:lvl w:ilvl="3">
      <w:start w:val="1"/>
      <w:numFmt w:val="bullet"/>
      <w:lvlText w:val="●"/>
      <w:lvlJc w:val="left"/>
      <w:pPr>
        <w:ind w:left="3690" w:hanging="360"/>
      </w:pPr>
      <w:rPr>
        <w:rFonts w:ascii="Noto Sans Symbols" w:cs="Noto Sans Symbols" w:eastAsia="Noto Sans Symbols" w:hAnsi="Noto Sans Symbols"/>
      </w:rPr>
    </w:lvl>
    <w:lvl w:ilvl="4">
      <w:start w:val="1"/>
      <w:numFmt w:val="bullet"/>
      <w:lvlText w:val="o"/>
      <w:lvlJc w:val="left"/>
      <w:pPr>
        <w:ind w:left="4410" w:hanging="360"/>
      </w:pPr>
      <w:rPr>
        <w:rFonts w:ascii="Courier New" w:cs="Courier New" w:eastAsia="Courier New" w:hAnsi="Courier New"/>
      </w:rPr>
    </w:lvl>
    <w:lvl w:ilvl="5">
      <w:start w:val="1"/>
      <w:numFmt w:val="bullet"/>
      <w:lvlText w:val="▪"/>
      <w:lvlJc w:val="left"/>
      <w:pPr>
        <w:ind w:left="5130" w:hanging="360"/>
      </w:pPr>
      <w:rPr>
        <w:rFonts w:ascii="Noto Sans Symbols" w:cs="Noto Sans Symbols" w:eastAsia="Noto Sans Symbols" w:hAnsi="Noto Sans Symbols"/>
      </w:rPr>
    </w:lvl>
    <w:lvl w:ilvl="6">
      <w:start w:val="1"/>
      <w:numFmt w:val="bullet"/>
      <w:lvlText w:val="●"/>
      <w:lvlJc w:val="left"/>
      <w:pPr>
        <w:ind w:left="5850" w:hanging="360"/>
      </w:pPr>
      <w:rPr>
        <w:rFonts w:ascii="Noto Sans Symbols" w:cs="Noto Sans Symbols" w:eastAsia="Noto Sans Symbols" w:hAnsi="Noto Sans Symbols"/>
      </w:rPr>
    </w:lvl>
    <w:lvl w:ilvl="7">
      <w:start w:val="1"/>
      <w:numFmt w:val="bullet"/>
      <w:lvlText w:val="o"/>
      <w:lvlJc w:val="left"/>
      <w:pPr>
        <w:ind w:left="6570" w:hanging="360"/>
      </w:pPr>
      <w:rPr>
        <w:rFonts w:ascii="Courier New" w:cs="Courier New" w:eastAsia="Courier New" w:hAnsi="Courier New"/>
      </w:rPr>
    </w:lvl>
    <w:lvl w:ilvl="8">
      <w:start w:val="1"/>
      <w:numFmt w:val="bullet"/>
      <w:lvlText w:val="▪"/>
      <w:lvlJc w:val="left"/>
      <w:pPr>
        <w:ind w:left="729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X813AkGuPDE" TargetMode="External"/><Relationship Id="rId8" Type="http://schemas.openxmlformats.org/officeDocument/2006/relationships/hyperlink" Target="https://medium.com/@mattyancey/just-a-face-in-the-crowd-2d2e927b6f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