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531" w:rsidRDefault="003063F0" w:rsidP="003F27F6">
      <w:pPr>
        <w:rPr>
          <w:rFonts w:ascii="Segoe UI" w:hAnsi="Segoe UI" w:cs="Segoe UI"/>
          <w:b/>
          <w:sz w:val="36"/>
          <w:szCs w:val="24"/>
        </w:rPr>
      </w:pPr>
      <w:r w:rsidRPr="003063F0">
        <w:rPr>
          <w:rFonts w:ascii="Segoe UI" w:hAnsi="Segoe UI" w:cs="Segoe UI"/>
          <w:b/>
          <w:sz w:val="36"/>
          <w:szCs w:val="24"/>
        </w:rPr>
        <w:t xml:space="preserve">Quant </w:t>
      </w:r>
      <w:r w:rsidR="003F27F6" w:rsidRPr="003063F0">
        <w:rPr>
          <w:rFonts w:ascii="Segoe UI" w:hAnsi="Segoe UI" w:cs="Segoe UI"/>
          <w:b/>
          <w:sz w:val="36"/>
          <w:szCs w:val="24"/>
        </w:rPr>
        <w:t xml:space="preserve">Art </w:t>
      </w:r>
      <w:r w:rsidR="00AB7531">
        <w:rPr>
          <w:rFonts w:ascii="Segoe UI" w:hAnsi="Segoe UI" w:cs="Segoe UI"/>
          <w:b/>
          <w:sz w:val="36"/>
          <w:szCs w:val="24"/>
        </w:rPr>
        <w:t>– White Paper</w:t>
      </w:r>
    </w:p>
    <w:p w:rsidR="003F27F6" w:rsidRDefault="00AB7531" w:rsidP="003F27F6">
      <w:pPr>
        <w:rPr>
          <w:rFonts w:ascii="Segoe UI" w:hAnsi="Segoe UI" w:cs="Segoe UI"/>
          <w:sz w:val="24"/>
          <w:szCs w:val="24"/>
        </w:rPr>
      </w:pPr>
      <w:r>
        <w:rPr>
          <w:noProof/>
        </w:rPr>
        <w:drawing>
          <wp:anchor distT="0" distB="0" distL="114300" distR="114300" simplePos="0" relativeHeight="251670016" behindDoc="0" locked="0" layoutInCell="1" allowOverlap="1" wp14:anchorId="54760681" wp14:editId="4EE4683E">
            <wp:simplePos x="0" y="0"/>
            <wp:positionH relativeFrom="column">
              <wp:posOffset>3464560</wp:posOffset>
            </wp:positionH>
            <wp:positionV relativeFrom="paragraph">
              <wp:posOffset>13335</wp:posOffset>
            </wp:positionV>
            <wp:extent cx="2484120" cy="18364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79" t="9473" r="7650" b="2732"/>
                    <a:stretch/>
                  </pic:blipFill>
                  <pic:spPr bwMode="auto">
                    <a:xfrm>
                      <a:off x="0" y="0"/>
                      <a:ext cx="2484120" cy="1836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27F6">
        <w:rPr>
          <w:rFonts w:ascii="Segoe UI" w:hAnsi="Segoe UI" w:cs="Segoe UI"/>
          <w:sz w:val="24"/>
          <w:szCs w:val="24"/>
        </w:rPr>
        <w:t xml:space="preserve">The goal of this document is to outline an artistic project </w:t>
      </w:r>
      <w:r>
        <w:rPr>
          <w:rFonts w:ascii="Segoe UI" w:hAnsi="Segoe UI" w:cs="Segoe UI"/>
          <w:sz w:val="24"/>
          <w:szCs w:val="24"/>
        </w:rPr>
        <w:t>where the</w:t>
      </w:r>
      <w:r w:rsidR="003F27F6">
        <w:rPr>
          <w:rFonts w:ascii="Segoe UI" w:hAnsi="Segoe UI" w:cs="Segoe UI"/>
          <w:sz w:val="24"/>
          <w:szCs w:val="24"/>
        </w:rPr>
        <w:t xml:space="preserve"> art will be broadly abstract. </w:t>
      </w:r>
      <w:r w:rsidR="0036612C">
        <w:rPr>
          <w:rFonts w:ascii="Segoe UI" w:hAnsi="Segoe UI" w:cs="Segoe UI"/>
          <w:sz w:val="24"/>
          <w:szCs w:val="24"/>
        </w:rPr>
        <w:t>Personally, this is a project to explore my own creativity, broaden my skillsets into web design.</w:t>
      </w:r>
      <w:r w:rsidR="003063F0">
        <w:rPr>
          <w:rFonts w:ascii="Segoe UI" w:hAnsi="Segoe UI" w:cs="Segoe UI"/>
          <w:sz w:val="24"/>
          <w:szCs w:val="24"/>
        </w:rPr>
        <w:t xml:space="preserve"> </w:t>
      </w:r>
    </w:p>
    <w:p w:rsidR="002E2972" w:rsidRDefault="00AB7531" w:rsidP="002E2972">
      <w:pPr>
        <w:rPr>
          <w:rFonts w:ascii="Segoe UI" w:hAnsi="Segoe UI" w:cs="Segoe UI"/>
          <w:sz w:val="24"/>
          <w:szCs w:val="24"/>
        </w:rPr>
      </w:pPr>
      <w:r>
        <w:rPr>
          <w:noProof/>
        </w:rPr>
        <w:drawing>
          <wp:anchor distT="0" distB="0" distL="114300" distR="114300" simplePos="0" relativeHeight="251655680" behindDoc="0" locked="0" layoutInCell="1" allowOverlap="1" wp14:anchorId="7328648A" wp14:editId="6FA5F72B">
            <wp:simplePos x="0" y="0"/>
            <wp:positionH relativeFrom="column">
              <wp:posOffset>3822065</wp:posOffset>
            </wp:positionH>
            <wp:positionV relativeFrom="paragraph">
              <wp:posOffset>1035685</wp:posOffset>
            </wp:positionV>
            <wp:extent cx="2121408"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4608" t="12749" r="11819" b="13059"/>
                    <a:stretch/>
                  </pic:blipFill>
                  <pic:spPr bwMode="auto">
                    <a:xfrm>
                      <a:off x="0" y="0"/>
                      <a:ext cx="2121408"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63F0">
        <w:rPr>
          <w:rFonts w:ascii="Segoe UI" w:hAnsi="Segoe UI" w:cs="Segoe UI"/>
          <w:sz w:val="24"/>
          <w:szCs w:val="24"/>
        </w:rPr>
        <w:t xml:space="preserve">A means of exploring and experimenting with the world through art. The randomness naturally found in nature will be used to select image elements such as the sizes, shapes and colors. This will employ parametric curves, clustering, color analysis. </w:t>
      </w:r>
      <w:r w:rsidR="003F27F6">
        <w:rPr>
          <w:rFonts w:ascii="Segoe UI" w:hAnsi="Segoe UI" w:cs="Segoe UI"/>
          <w:sz w:val="24"/>
          <w:szCs w:val="24"/>
        </w:rPr>
        <w:t xml:space="preserve">This is also for the development of your own data visualization and communication skills. </w:t>
      </w:r>
      <w:r w:rsidR="002E2972" w:rsidRPr="004B4623">
        <w:rPr>
          <w:rFonts w:ascii="Segoe UI" w:hAnsi="Segoe UI" w:cs="Segoe UI"/>
          <w:sz w:val="24"/>
          <w:szCs w:val="24"/>
        </w:rPr>
        <w:t xml:space="preserve">Idea of use the same mathematical models used to analyze the markets in order to create art. </w:t>
      </w:r>
    </w:p>
    <w:p w:rsidR="00AB7531" w:rsidRPr="00273F3B" w:rsidRDefault="00AB7531" w:rsidP="002E2972">
      <w:pPr>
        <w:rPr>
          <w:rFonts w:ascii="Segoe UI" w:hAnsi="Segoe UI" w:cs="Segoe UI"/>
          <w:sz w:val="24"/>
          <w:szCs w:val="24"/>
        </w:rPr>
      </w:pPr>
      <w:r>
        <w:rPr>
          <w:noProof/>
        </w:rPr>
        <w:drawing>
          <wp:anchor distT="0" distB="0" distL="114300" distR="114300" simplePos="0" relativeHeight="251685376" behindDoc="0" locked="0" layoutInCell="1" allowOverlap="1" wp14:anchorId="1C457CB9">
            <wp:simplePos x="0" y="0"/>
            <wp:positionH relativeFrom="column">
              <wp:posOffset>3822065</wp:posOffset>
            </wp:positionH>
            <wp:positionV relativeFrom="paragraph">
              <wp:posOffset>624205</wp:posOffset>
            </wp:positionV>
            <wp:extent cx="2121408"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227" t="12345" r="10317" b="10406"/>
                    <a:stretch/>
                  </pic:blipFill>
                  <pic:spPr bwMode="auto">
                    <a:xfrm>
                      <a:off x="0" y="0"/>
                      <a:ext cx="2121408"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egoe UI" w:hAnsi="Segoe UI" w:cs="Segoe UI"/>
          <w:sz w:val="24"/>
          <w:szCs w:val="24"/>
        </w:rPr>
        <w:t>Recent trends in big data and machine learning have been in the pursuit of insights. This project will explore these techniques with the goal of creating beauty. Visualizing data in compelling ways. The premise being that the aesthetics are the honey that opens conversations to the data.</w:t>
      </w:r>
    </w:p>
    <w:p w:rsidR="003063F0" w:rsidRDefault="002E2972" w:rsidP="003F27F6">
      <w:pPr>
        <w:rPr>
          <w:rFonts w:ascii="Segoe UI" w:hAnsi="Segoe UI" w:cs="Segoe UI"/>
          <w:sz w:val="24"/>
          <w:szCs w:val="24"/>
        </w:rPr>
      </w:pPr>
      <w:r>
        <w:rPr>
          <w:rFonts w:ascii="Segoe UI" w:hAnsi="Segoe UI" w:cs="Segoe UI"/>
          <w:sz w:val="24"/>
          <w:szCs w:val="24"/>
        </w:rPr>
        <w:t>As an example, the images to the right explore projecting trading profits versus the entry prices into images. Each data point is put through a different vector field in order to create these images.</w:t>
      </w:r>
    </w:p>
    <w:p w:rsidR="003063F0" w:rsidRPr="003063F0" w:rsidRDefault="003063F0" w:rsidP="003F27F6">
      <w:pPr>
        <w:rPr>
          <w:rFonts w:ascii="Segoe UI" w:hAnsi="Segoe UI" w:cs="Segoe UI"/>
          <w:b/>
          <w:sz w:val="24"/>
          <w:szCs w:val="24"/>
        </w:rPr>
      </w:pPr>
      <w:r w:rsidRPr="003063F0">
        <w:rPr>
          <w:rFonts w:ascii="Segoe UI" w:hAnsi="Segoe UI" w:cs="Segoe UI"/>
          <w:b/>
          <w:sz w:val="24"/>
          <w:szCs w:val="24"/>
        </w:rPr>
        <w:t>Future Research Directions</w:t>
      </w:r>
    </w:p>
    <w:p w:rsidR="003F27F6" w:rsidRPr="003063F0" w:rsidRDefault="003F27F6" w:rsidP="003063F0">
      <w:pPr>
        <w:pStyle w:val="ListParagraph"/>
        <w:numPr>
          <w:ilvl w:val="0"/>
          <w:numId w:val="2"/>
        </w:numPr>
        <w:rPr>
          <w:rFonts w:ascii="Segoe UI" w:hAnsi="Segoe UI" w:cs="Segoe UI"/>
          <w:sz w:val="24"/>
          <w:szCs w:val="24"/>
        </w:rPr>
      </w:pPr>
      <w:r w:rsidRPr="003063F0">
        <w:rPr>
          <w:rFonts w:ascii="Segoe UI" w:hAnsi="Segoe UI" w:cs="Segoe UI"/>
          <w:b/>
          <w:sz w:val="24"/>
          <w:szCs w:val="24"/>
        </w:rPr>
        <w:t xml:space="preserve">Processing </w:t>
      </w:r>
      <w:r w:rsidR="003063F0" w:rsidRPr="003063F0">
        <w:rPr>
          <w:rFonts w:ascii="Segoe UI" w:hAnsi="Segoe UI" w:cs="Segoe UI"/>
          <w:b/>
          <w:sz w:val="24"/>
          <w:szCs w:val="24"/>
        </w:rPr>
        <w:t xml:space="preserve">Front-End: </w:t>
      </w:r>
      <w:r w:rsidRPr="003063F0">
        <w:rPr>
          <w:rFonts w:ascii="Segoe UI" w:hAnsi="Segoe UI" w:cs="Segoe UI"/>
          <w:sz w:val="24"/>
          <w:szCs w:val="24"/>
        </w:rPr>
        <w:t xml:space="preserve">Using processing as </w:t>
      </w:r>
      <w:r w:rsidR="003063F0">
        <w:rPr>
          <w:rFonts w:ascii="Segoe UI" w:hAnsi="Segoe UI" w:cs="Segoe UI"/>
          <w:sz w:val="24"/>
          <w:szCs w:val="24"/>
        </w:rPr>
        <w:t>a</w:t>
      </w:r>
      <w:r w:rsidRPr="003063F0">
        <w:rPr>
          <w:rFonts w:ascii="Segoe UI" w:hAnsi="Segoe UI" w:cs="Segoe UI"/>
          <w:sz w:val="24"/>
          <w:szCs w:val="24"/>
        </w:rPr>
        <w:t xml:space="preserve"> front end for visualizing data</w:t>
      </w:r>
      <w:r w:rsidR="003063F0">
        <w:rPr>
          <w:rFonts w:ascii="Segoe UI" w:hAnsi="Segoe UI" w:cs="Segoe UI"/>
          <w:sz w:val="24"/>
          <w:szCs w:val="24"/>
        </w:rPr>
        <w:t xml:space="preserve"> and exploring the ways in which</w:t>
      </w:r>
      <w:r w:rsidRPr="003063F0">
        <w:rPr>
          <w:rFonts w:ascii="Segoe UI" w:hAnsi="Segoe UI" w:cs="Segoe UI"/>
          <w:sz w:val="24"/>
          <w:szCs w:val="24"/>
        </w:rPr>
        <w:t xml:space="preserve"> processing </w:t>
      </w:r>
      <w:r w:rsidR="003063F0">
        <w:rPr>
          <w:rFonts w:ascii="Segoe UI" w:hAnsi="Segoe UI" w:cs="Segoe UI"/>
          <w:sz w:val="24"/>
          <w:szCs w:val="24"/>
        </w:rPr>
        <w:t xml:space="preserve">may </w:t>
      </w:r>
      <w:r w:rsidRPr="003063F0">
        <w:rPr>
          <w:rFonts w:ascii="Segoe UI" w:hAnsi="Segoe UI" w:cs="Segoe UI"/>
          <w:sz w:val="24"/>
          <w:szCs w:val="24"/>
        </w:rPr>
        <w:t xml:space="preserve">be a useful tool for data visualization. </w:t>
      </w:r>
    </w:p>
    <w:p w:rsidR="003F27F6" w:rsidRPr="00AB7531" w:rsidRDefault="003F27F6" w:rsidP="00AB7531">
      <w:pPr>
        <w:pStyle w:val="ListParagraph"/>
        <w:numPr>
          <w:ilvl w:val="0"/>
          <w:numId w:val="2"/>
        </w:numPr>
        <w:rPr>
          <w:rFonts w:ascii="Segoe UI" w:hAnsi="Segoe UI" w:cs="Segoe UI"/>
          <w:b/>
          <w:sz w:val="24"/>
          <w:szCs w:val="24"/>
        </w:rPr>
      </w:pPr>
      <w:r w:rsidRPr="002E2972">
        <w:rPr>
          <w:rFonts w:ascii="Segoe UI" w:hAnsi="Segoe UI" w:cs="Segoe UI"/>
          <w:b/>
          <w:sz w:val="24"/>
          <w:szCs w:val="24"/>
        </w:rPr>
        <w:t>Evolutionary Pipeline</w:t>
      </w:r>
      <w:r w:rsidR="003063F0">
        <w:rPr>
          <w:rFonts w:ascii="Segoe UI" w:hAnsi="Segoe UI" w:cs="Segoe UI"/>
          <w:b/>
          <w:sz w:val="24"/>
          <w:szCs w:val="24"/>
        </w:rPr>
        <w:t xml:space="preserve">: </w:t>
      </w:r>
      <w:r w:rsidRPr="003063F0">
        <w:rPr>
          <w:rFonts w:ascii="Segoe UI" w:hAnsi="Segoe UI" w:cs="Segoe UI"/>
          <w:sz w:val="24"/>
          <w:szCs w:val="24"/>
        </w:rPr>
        <w:t>Us</w:t>
      </w:r>
      <w:r w:rsidR="003063F0">
        <w:rPr>
          <w:rFonts w:ascii="Segoe UI" w:hAnsi="Segoe UI" w:cs="Segoe UI"/>
          <w:sz w:val="24"/>
          <w:szCs w:val="24"/>
        </w:rPr>
        <w:t>e of evolutionary algorithm to generate pictures based on feedback and input parameters.</w:t>
      </w:r>
    </w:p>
    <w:p w:rsidR="003F27F6" w:rsidRDefault="003F27F6" w:rsidP="003F27F6">
      <w:pPr>
        <w:rPr>
          <w:rFonts w:ascii="Segoe UI" w:hAnsi="Segoe UI" w:cs="Segoe UI"/>
          <w:sz w:val="24"/>
          <w:szCs w:val="24"/>
        </w:rPr>
      </w:pPr>
      <w:r>
        <w:rPr>
          <w:rFonts w:ascii="Segoe UI" w:hAnsi="Segoe UI" w:cs="Segoe UI"/>
          <w:sz w:val="24"/>
          <w:szCs w:val="24"/>
        </w:rPr>
        <w:t>Resources:</w:t>
      </w:r>
    </w:p>
    <w:p w:rsidR="003F27F6" w:rsidRDefault="003F27F6" w:rsidP="003F27F6">
      <w:pPr>
        <w:rPr>
          <w:rFonts w:ascii="Segoe UI" w:hAnsi="Segoe UI" w:cs="Segoe UI"/>
          <w:sz w:val="24"/>
          <w:szCs w:val="24"/>
        </w:rPr>
      </w:pPr>
      <w:hyperlink r:id="rId8" w:history="1">
        <w:r w:rsidRPr="003817BA">
          <w:rPr>
            <w:rStyle w:val="Hyperlink"/>
            <w:rFonts w:ascii="Segoe UI" w:hAnsi="Segoe UI" w:cs="Segoe UI"/>
            <w:sz w:val="24"/>
            <w:szCs w:val="24"/>
          </w:rPr>
          <w:t>https://www.math.uic.edu/math210/labpages/l</w:t>
        </w:r>
        <w:bookmarkStart w:id="0" w:name="_GoBack"/>
        <w:bookmarkEnd w:id="0"/>
        <w:r w:rsidRPr="003817BA">
          <w:rPr>
            <w:rStyle w:val="Hyperlink"/>
            <w:rFonts w:ascii="Segoe UI" w:hAnsi="Segoe UI" w:cs="Segoe UI"/>
            <w:sz w:val="24"/>
            <w:szCs w:val="24"/>
          </w:rPr>
          <w:t>ab7</w:t>
        </w:r>
      </w:hyperlink>
    </w:p>
    <w:p w:rsidR="003F27F6" w:rsidRDefault="003F27F6" w:rsidP="003F27F6">
      <w:pPr>
        <w:rPr>
          <w:rFonts w:ascii="Segoe UI" w:hAnsi="Segoe UI" w:cs="Segoe UI"/>
          <w:sz w:val="24"/>
          <w:szCs w:val="24"/>
        </w:rPr>
      </w:pPr>
      <w:r w:rsidRPr="002F48CF">
        <w:t xml:space="preserve"> </w:t>
      </w:r>
      <w:hyperlink r:id="rId9" w:history="1">
        <w:r w:rsidRPr="003817BA">
          <w:rPr>
            <w:rStyle w:val="Hyperlink"/>
            <w:rFonts w:ascii="Segoe UI" w:hAnsi="Segoe UI" w:cs="Segoe UI"/>
            <w:sz w:val="24"/>
            <w:szCs w:val="24"/>
          </w:rPr>
          <w:t>https://mathinsight.org/vector_field_overview</w:t>
        </w:r>
      </w:hyperlink>
    </w:p>
    <w:p w:rsidR="003F27F6" w:rsidRDefault="003F27F6" w:rsidP="003F27F6">
      <w:pPr>
        <w:rPr>
          <w:rStyle w:val="Hyperlink"/>
          <w:rFonts w:ascii="Segoe UI" w:hAnsi="Segoe UI" w:cs="Segoe UI"/>
          <w:sz w:val="24"/>
          <w:szCs w:val="24"/>
        </w:rPr>
      </w:pPr>
      <w:hyperlink r:id="rId10" w:history="1">
        <w:r w:rsidRPr="003817BA">
          <w:rPr>
            <w:rStyle w:val="Hyperlink"/>
            <w:rFonts w:ascii="Segoe UI" w:hAnsi="Segoe UI" w:cs="Segoe UI"/>
            <w:sz w:val="24"/>
            <w:szCs w:val="24"/>
          </w:rPr>
          <w:t>https://www.whitman.edu/mathematics/calculus_online/section16.01.html</w:t>
        </w:r>
      </w:hyperlink>
    </w:p>
    <w:p w:rsidR="008877F7" w:rsidRDefault="008877F7"/>
    <w:sectPr w:rsidR="008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51D"/>
    <w:multiLevelType w:val="hybridMultilevel"/>
    <w:tmpl w:val="5B04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5B3C"/>
    <w:multiLevelType w:val="hybridMultilevel"/>
    <w:tmpl w:val="C0D2B664"/>
    <w:lvl w:ilvl="0" w:tplc="9E42B8B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27F6"/>
    <w:rsid w:val="00205A62"/>
    <w:rsid w:val="002E2972"/>
    <w:rsid w:val="003063F0"/>
    <w:rsid w:val="0036612C"/>
    <w:rsid w:val="003F27F6"/>
    <w:rsid w:val="008877F7"/>
    <w:rsid w:val="00AB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E326"/>
  <w15:chartTrackingRefBased/>
  <w15:docId w15:val="{18124733-97EE-4963-8549-8F979D79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F6"/>
    <w:pPr>
      <w:ind w:left="720"/>
      <w:contextualSpacing/>
    </w:pPr>
  </w:style>
  <w:style w:type="character" w:styleId="Hyperlink">
    <w:name w:val="Hyperlink"/>
    <w:basedOn w:val="DefaultParagraphFont"/>
    <w:uiPriority w:val="99"/>
    <w:unhideWhenUsed/>
    <w:rsid w:val="003F2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uic.edu/math210/labpages/lab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hitman.edu/mathematics/calculus_online/section16.01.html" TargetMode="External"/><Relationship Id="rId4" Type="http://schemas.openxmlformats.org/officeDocument/2006/relationships/webSettings" Target="webSettings.xml"/><Relationship Id="rId9" Type="http://schemas.openxmlformats.org/officeDocument/2006/relationships/hyperlink" Target="https://mathinsight.org/vector_field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2018-10-29T22:13:00Z</dcterms:created>
  <dcterms:modified xsi:type="dcterms:W3CDTF">2018-10-29T23:19:00Z</dcterms:modified>
</cp:coreProperties>
</file>