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196" w:rsidRPr="006B3D05" w:rsidRDefault="006B3D05">
      <w:pPr>
        <w:rPr>
          <w:b/>
        </w:rPr>
      </w:pPr>
      <w:r w:rsidRPr="006B3D05">
        <w:rPr>
          <w:b/>
        </w:rPr>
        <w:t>Ring mean, daily average photosynthetic gas exchange data for the CO</w:t>
      </w:r>
      <w:r w:rsidRPr="006B3D05">
        <w:rPr>
          <w:b/>
          <w:vertAlign w:val="subscript"/>
        </w:rPr>
        <w:t>2</w:t>
      </w:r>
      <w:r w:rsidRPr="006B3D05">
        <w:rPr>
          <w:b/>
        </w:rPr>
        <w:t>*precipitation experiment (2009-2011) are presented in the following files:</w:t>
      </w:r>
    </w:p>
    <w:p w:rsidR="006B3D05" w:rsidRDefault="006B3D05">
      <w:r>
        <w:t>‘2009_daily_avg_gas_exchange.csv’</w:t>
      </w:r>
    </w:p>
    <w:p w:rsidR="006B3D05" w:rsidRDefault="006B3D05">
      <w:r>
        <w:t>‘2010_daily_avg_gas_exchange.csv’</w:t>
      </w:r>
    </w:p>
    <w:p w:rsidR="006B3D05" w:rsidRDefault="006B3D05">
      <w:r>
        <w:t>‘2011_daily_avg_gas_exchange.csv’</w:t>
      </w:r>
    </w:p>
    <w:p w:rsidR="006B3D05" w:rsidRDefault="006B3D05">
      <w:pPr>
        <w:rPr>
          <w:b/>
        </w:rPr>
      </w:pPr>
      <w:r>
        <w:rPr>
          <w:b/>
        </w:rPr>
        <w:t>The .csv files contain the following columns:</w:t>
      </w:r>
    </w:p>
    <w:p w:rsidR="006B3D05" w:rsidRDefault="006B3D05">
      <w:r>
        <w:t xml:space="preserve">A: </w:t>
      </w:r>
      <w:proofErr w:type="spellStart"/>
      <w:r>
        <w:t>Obs</w:t>
      </w:r>
      <w:proofErr w:type="spellEnd"/>
      <w:r>
        <w:t xml:space="preserve"> (observation number)</w:t>
      </w:r>
    </w:p>
    <w:p w:rsidR="006B3D05" w:rsidRDefault="006B3D05">
      <w:r>
        <w:t>B: block (experimental replicate)</w:t>
      </w:r>
    </w:p>
    <w:p w:rsidR="006B3D05" w:rsidRDefault="006B3D05">
      <w:r>
        <w:t>C: DOY (Julian date or day of year)</w:t>
      </w:r>
    </w:p>
    <w:p w:rsidR="006B3D05" w:rsidRDefault="006B3D05">
      <w:r>
        <w:t>D: CO</w:t>
      </w:r>
      <w:r w:rsidRPr="0089488B">
        <w:rPr>
          <w:vertAlign w:val="subscript"/>
        </w:rPr>
        <w:t>2</w:t>
      </w:r>
      <w:r>
        <w:t xml:space="preserve"> (CO</w:t>
      </w:r>
      <w:r w:rsidRPr="0089488B">
        <w:rPr>
          <w:vertAlign w:val="subscript"/>
        </w:rPr>
        <w:t>2</w:t>
      </w:r>
      <w:r>
        <w:t xml:space="preserve"> treatment; 385=ambient CO</w:t>
      </w:r>
      <w:r w:rsidRPr="0089488B">
        <w:rPr>
          <w:vertAlign w:val="subscript"/>
        </w:rPr>
        <w:t>2</w:t>
      </w:r>
      <w:r>
        <w:t>; 585=elevated CO</w:t>
      </w:r>
      <w:r w:rsidRPr="0089488B">
        <w:rPr>
          <w:vertAlign w:val="subscript"/>
        </w:rPr>
        <w:t>2</w:t>
      </w:r>
      <w:r>
        <w:t>)</w:t>
      </w:r>
    </w:p>
    <w:p w:rsidR="006B3D05" w:rsidRDefault="006B3D05">
      <w:r>
        <w:t>E: H</w:t>
      </w:r>
      <w:r w:rsidRPr="0089488B">
        <w:rPr>
          <w:vertAlign w:val="subscript"/>
        </w:rPr>
        <w:t>2</w:t>
      </w:r>
      <w:r>
        <w:t>O (precipitation treatment; con=control precipitation; dry=reduced precipitation)</w:t>
      </w:r>
    </w:p>
    <w:p w:rsidR="006B3D05" w:rsidRDefault="006B3D05">
      <w:r>
        <w:t>F: ring (treatment plot)</w:t>
      </w:r>
    </w:p>
    <w:p w:rsidR="006B3D05" w:rsidRDefault="006B3D05">
      <w:r>
        <w:t xml:space="preserve">G: </w:t>
      </w:r>
      <w:proofErr w:type="spellStart"/>
      <w:r>
        <w:t>cica</w:t>
      </w:r>
      <w:proofErr w:type="spellEnd"/>
      <w:r>
        <w:t xml:space="preserve"> (ratio of leaf intercellular CO</w:t>
      </w:r>
      <w:r w:rsidRPr="0089488B">
        <w:rPr>
          <w:vertAlign w:val="subscript"/>
        </w:rPr>
        <w:t>2</w:t>
      </w:r>
      <w:r>
        <w:t>: atmospheric CO</w:t>
      </w:r>
      <w:r w:rsidRPr="0089488B">
        <w:rPr>
          <w:vertAlign w:val="subscript"/>
        </w:rPr>
        <w:t>2</w:t>
      </w:r>
      <w:r w:rsidR="0089488B">
        <w:t>; C</w:t>
      </w:r>
      <w:r w:rsidR="0089488B" w:rsidRPr="0089488B">
        <w:rPr>
          <w:vertAlign w:val="subscript"/>
        </w:rPr>
        <w:t>i</w:t>
      </w:r>
      <w:r w:rsidR="0089488B">
        <w:t>/C</w:t>
      </w:r>
      <w:r w:rsidR="0089488B" w:rsidRPr="0089488B">
        <w:rPr>
          <w:vertAlign w:val="subscript"/>
        </w:rPr>
        <w:t>a</w:t>
      </w:r>
      <w:r>
        <w:t>)</w:t>
      </w:r>
    </w:p>
    <w:p w:rsidR="006B3D05" w:rsidRDefault="006B3D05">
      <w:r>
        <w:t xml:space="preserve">H: Photo (photosynthetic carbon assimilation rate; </w:t>
      </w:r>
      <w:proofErr w:type="spellStart"/>
      <w:r w:rsidR="0089488B">
        <w:t>μ</w:t>
      </w:r>
      <w:r>
        <w:t>mol</w:t>
      </w:r>
      <w:proofErr w:type="spellEnd"/>
      <w:r>
        <w:t xml:space="preserve"> m</w:t>
      </w:r>
      <w:r w:rsidRPr="0089488B">
        <w:rPr>
          <w:vertAlign w:val="superscript"/>
        </w:rPr>
        <w:t>-2</w:t>
      </w:r>
      <w:r>
        <w:t xml:space="preserve"> s</w:t>
      </w:r>
      <w:r w:rsidRPr="0089488B">
        <w:rPr>
          <w:vertAlign w:val="superscript"/>
        </w:rPr>
        <w:t>-1</w:t>
      </w:r>
      <w:r>
        <w:t>)</w:t>
      </w:r>
    </w:p>
    <w:p w:rsidR="006B3D05" w:rsidRDefault="0089488B">
      <w:r>
        <w:t xml:space="preserve">I: Cond (stomatal conductance; </w:t>
      </w:r>
      <w:proofErr w:type="spellStart"/>
      <w:r w:rsidR="006B3D05">
        <w:t>mol</w:t>
      </w:r>
      <w:proofErr w:type="spellEnd"/>
      <w:r w:rsidR="006B3D05">
        <w:t xml:space="preserve"> m</w:t>
      </w:r>
      <w:r w:rsidR="006B3D05" w:rsidRPr="0089488B">
        <w:rPr>
          <w:vertAlign w:val="superscript"/>
        </w:rPr>
        <w:t>-2</w:t>
      </w:r>
      <w:r w:rsidR="006B3D05">
        <w:t xml:space="preserve"> s</w:t>
      </w:r>
      <w:r w:rsidR="006B3D05" w:rsidRPr="0089488B">
        <w:rPr>
          <w:vertAlign w:val="superscript"/>
        </w:rPr>
        <w:t>-1</w:t>
      </w:r>
      <w:r w:rsidR="006B3D05">
        <w:t>)</w:t>
      </w:r>
    </w:p>
    <w:p w:rsidR="006B3D05" w:rsidRDefault="006B3D05">
      <w:r>
        <w:t>J: Ci (leaf intercellular CO</w:t>
      </w:r>
      <w:r w:rsidRPr="0089488B">
        <w:rPr>
          <w:vertAlign w:val="subscript"/>
        </w:rPr>
        <w:t>2</w:t>
      </w:r>
      <w:r>
        <w:t xml:space="preserve"> concentration; </w:t>
      </w:r>
      <w:proofErr w:type="spellStart"/>
      <w:r w:rsidR="0089488B">
        <w:t>μ</w:t>
      </w:r>
      <w:r>
        <w:t>mol</w:t>
      </w:r>
      <w:proofErr w:type="spellEnd"/>
      <w:r>
        <w:t xml:space="preserve"> m</w:t>
      </w:r>
      <w:r w:rsidRPr="0089488B">
        <w:rPr>
          <w:vertAlign w:val="superscript"/>
        </w:rPr>
        <w:t>-2</w:t>
      </w:r>
      <w:r>
        <w:t xml:space="preserve"> s</w:t>
      </w:r>
      <w:r w:rsidRPr="0089488B">
        <w:rPr>
          <w:vertAlign w:val="superscript"/>
        </w:rPr>
        <w:t>-1</w:t>
      </w:r>
      <w:r>
        <w:t>)</w:t>
      </w:r>
    </w:p>
    <w:p w:rsidR="0089488B" w:rsidRDefault="0089488B">
      <w:pPr>
        <w:rPr>
          <w:b/>
        </w:rPr>
      </w:pPr>
      <w:r>
        <w:rPr>
          <w:b/>
        </w:rPr>
        <w:t>The following files use the mixed procedure in SAS to run mixed model ANOVAs on</w:t>
      </w:r>
      <w:r w:rsidR="00C27E9F">
        <w:rPr>
          <w:b/>
        </w:rPr>
        <w:t xml:space="preserve"> daily average</w:t>
      </w:r>
      <w:r>
        <w:rPr>
          <w:b/>
        </w:rPr>
        <w:t xml:space="preserve"> C</w:t>
      </w:r>
      <w:r w:rsidRPr="0089488B">
        <w:rPr>
          <w:b/>
          <w:vertAlign w:val="subscript"/>
        </w:rPr>
        <w:t>i</w:t>
      </w:r>
      <w:r>
        <w:rPr>
          <w:b/>
        </w:rPr>
        <w:t>/C</w:t>
      </w:r>
      <w:r w:rsidRPr="0089488B">
        <w:rPr>
          <w:b/>
          <w:vertAlign w:val="subscript"/>
        </w:rPr>
        <w:t>a</w:t>
      </w:r>
      <w:r>
        <w:rPr>
          <w:b/>
        </w:rPr>
        <w:t xml:space="preserve"> (column G), photosynthesis (column H), stomatal conductance (column I), and leaf intercellular CO</w:t>
      </w:r>
      <w:r w:rsidRPr="0089488B">
        <w:rPr>
          <w:b/>
          <w:vertAlign w:val="subscript"/>
        </w:rPr>
        <w:t>2</w:t>
      </w:r>
      <w:r>
        <w:rPr>
          <w:b/>
        </w:rPr>
        <w:t xml:space="preserve"> (column J).</w:t>
      </w:r>
    </w:p>
    <w:p w:rsidR="0089488B" w:rsidRPr="0089488B" w:rsidRDefault="0089488B">
      <w:r w:rsidRPr="0089488B">
        <w:t>‘</w:t>
      </w:r>
      <w:proofErr w:type="gramStart"/>
      <w:r w:rsidRPr="0089488B">
        <w:t>driFACE_2009_midday_gas_exchange_ANOVAs.sas’</w:t>
      </w:r>
      <w:proofErr w:type="gramEnd"/>
    </w:p>
    <w:p w:rsidR="0089488B" w:rsidRPr="0089488B" w:rsidRDefault="0089488B">
      <w:r w:rsidRPr="0089488B">
        <w:t>‘</w:t>
      </w:r>
      <w:proofErr w:type="gramStart"/>
      <w:r w:rsidRPr="0089488B">
        <w:t>driFACE_2010_midday_gas_exchange_ANOVAs.sas’</w:t>
      </w:r>
      <w:proofErr w:type="gramEnd"/>
    </w:p>
    <w:p w:rsidR="0089488B" w:rsidRDefault="0089488B">
      <w:r w:rsidRPr="0089488B">
        <w:t>‘</w:t>
      </w:r>
      <w:proofErr w:type="gramStart"/>
      <w:r w:rsidRPr="0089488B">
        <w:t>driFACE_2011_midday_gas_exchange_ANOVAs.sas’</w:t>
      </w:r>
      <w:proofErr w:type="gramEnd"/>
    </w:p>
    <w:p w:rsidR="00C27E9F" w:rsidRPr="0089488B" w:rsidRDefault="00C27E9F">
      <w:r>
        <w:t>In these ANOVAs, CO</w:t>
      </w:r>
      <w:r w:rsidRPr="00C27E9F">
        <w:rPr>
          <w:vertAlign w:val="subscript"/>
        </w:rPr>
        <w:t>2</w:t>
      </w:r>
      <w:r>
        <w:t>, precipitation treatment, DOY, and their interactions are considered fixed effects, while block is considered a random effect.</w:t>
      </w:r>
      <w:bookmarkStart w:id="0" w:name="_GoBack"/>
      <w:bookmarkEnd w:id="0"/>
    </w:p>
    <w:p w:rsidR="0089488B" w:rsidRPr="0089488B" w:rsidRDefault="0089488B">
      <w:pPr>
        <w:rPr>
          <w:b/>
        </w:rPr>
      </w:pPr>
    </w:p>
    <w:sectPr w:rsidR="0089488B" w:rsidRPr="00894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79"/>
    <w:rsid w:val="003970E6"/>
    <w:rsid w:val="006B3D05"/>
    <w:rsid w:val="006E1C0F"/>
    <w:rsid w:val="0089488B"/>
    <w:rsid w:val="00A01149"/>
    <w:rsid w:val="00B02879"/>
    <w:rsid w:val="00C2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Gray</dc:creator>
  <cp:lastModifiedBy>Sharon Gray</cp:lastModifiedBy>
  <cp:revision>4</cp:revision>
  <dcterms:created xsi:type="dcterms:W3CDTF">2014-03-23T16:03:00Z</dcterms:created>
  <dcterms:modified xsi:type="dcterms:W3CDTF">2014-03-24T13:49:00Z</dcterms:modified>
</cp:coreProperties>
</file>