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803AC" w14:textId="1E942F18" w:rsidR="00022AF8" w:rsidRDefault="00022AF8" w:rsidP="00022AF8">
      <w:r>
        <w:t>Timothy Jelinek</w:t>
      </w:r>
    </w:p>
    <w:p w14:paraId="02EDF8EF" w14:textId="4C796128" w:rsidR="00807963" w:rsidRDefault="00E44EDF" w:rsidP="00022AF8">
      <w:pPr>
        <w:rPr>
          <w:noProof/>
        </w:rPr>
      </w:pPr>
      <w:r>
        <w:t>5</w:t>
      </w:r>
      <w:r w:rsidR="00807963">
        <w:t>/</w:t>
      </w:r>
      <w:r w:rsidR="001F442D">
        <w:t>26</w:t>
      </w:r>
      <w:r w:rsidR="00807963">
        <w:t>/2024</w:t>
      </w:r>
    </w:p>
    <w:p w14:paraId="7FF4DBE9" w14:textId="504D34C9" w:rsidR="001C3CDC" w:rsidRDefault="000F36FA" w:rsidP="00022AF8">
      <w:pPr>
        <w:rPr>
          <w:noProof/>
        </w:rPr>
      </w:pPr>
      <w:r>
        <w:rPr>
          <w:noProof/>
        </w:rPr>
        <w:t>Part 1</w:t>
      </w:r>
    </w:p>
    <w:p w14:paraId="2AE077B2" w14:textId="5E8235B4" w:rsidR="001C3CDC" w:rsidRDefault="001C3CDC" w:rsidP="00022AF8">
      <w:pPr>
        <w:rPr>
          <w:noProof/>
        </w:rPr>
      </w:pPr>
      <w:r>
        <w:rPr>
          <w:noProof/>
        </w:rPr>
        <w:tab/>
      </w:r>
      <w:r w:rsidR="00B0181C">
        <w:rPr>
          <w:noProof/>
        </w:rPr>
        <w:t>Before answering whether or not technical debt is lower before then migration , it is important to know what technical debt is.  Technical debt is design debt or code debt that references everything from bugs to missing documentation.  The phrase technical debt was originally used to explain to non-technical stakeholders to explain to them that rushing software to deploy the software sooner than later is similar to borrowing money to do things sooner than later.</w:t>
      </w:r>
    </w:p>
    <w:p w14:paraId="346A8E69" w14:textId="2B7A9A11" w:rsidR="001C3CDC" w:rsidRDefault="001C3CDC" w:rsidP="001C3CDC">
      <w:pPr>
        <w:ind w:firstLine="720"/>
        <w:rPr>
          <w:noProof/>
        </w:rPr>
      </w:pPr>
      <w:r>
        <w:rPr>
          <w:noProof/>
        </w:rPr>
        <w:t>A study has looked into whether or not the technical debt increases after the migration from monolithic systems to microservices.  The study has found an increase in technical debt after the migration, however, the study has found that the technical debt grew slower longterm than in the monolithic system.</w:t>
      </w:r>
      <w:r w:rsidR="00B0181C">
        <w:rPr>
          <w:noProof/>
        </w:rPr>
        <w:t xml:space="preserve">  </w:t>
      </w:r>
    </w:p>
    <w:p w14:paraId="465814C6" w14:textId="04A2445A" w:rsidR="00B0181C" w:rsidRDefault="00B0181C" w:rsidP="001C3CDC">
      <w:pPr>
        <w:ind w:firstLine="720"/>
        <w:rPr>
          <w:noProof/>
        </w:rPr>
      </w:pPr>
      <w:r>
        <w:rPr>
          <w:noProof/>
        </w:rPr>
        <w:t xml:space="preserve">There are many benefits for a business to migrate from a monolithic system to a microservice.  These benefits include faster iteration, team independence, the ability of a culture of quality, independent deployment, independent scalability, independent testability, and simplicity.  I have learned through this research how valuable microservices are and that in the long run, the technical debt will be lower than it would be before the migration would happen.  </w:t>
      </w:r>
      <w:r w:rsidR="00F81E0B">
        <w:rPr>
          <w:noProof/>
        </w:rPr>
        <w:t>The advantages of microservices, and the lower technical debt are very persuasive points to migrate any monolithic systems you may have to microservices.</w:t>
      </w:r>
      <w:r w:rsidR="00044443">
        <w:rPr>
          <w:noProof/>
        </w:rPr>
        <w:t xml:space="preserve">  Microservices are great at getting software deployed quickly and leads to more independence with teams to develop the best they can.  Monolithic systems used to have their benefits, but now they are slow and outdated.</w:t>
      </w:r>
      <w:r>
        <w:rPr>
          <w:noProof/>
        </w:rPr>
        <w:t xml:space="preserve"> </w:t>
      </w:r>
    </w:p>
    <w:p w14:paraId="00EFE7FC" w14:textId="77777777" w:rsidR="007108DF" w:rsidRDefault="000F36FA" w:rsidP="007108DF">
      <w:pPr>
        <w:tabs>
          <w:tab w:val="left" w:pos="1335"/>
        </w:tabs>
        <w:rPr>
          <w:noProof/>
        </w:rPr>
      </w:pPr>
      <w:r>
        <w:rPr>
          <w:noProof/>
        </w:rPr>
        <w:t>Part 2</w:t>
      </w:r>
      <w:r w:rsidR="007108DF">
        <w:rPr>
          <w:noProof/>
        </w:rPr>
        <w:tab/>
      </w:r>
    </w:p>
    <w:p w14:paraId="43DD1D31" w14:textId="56700C7A" w:rsidR="00640878" w:rsidRDefault="00640878" w:rsidP="007108DF">
      <w:pPr>
        <w:ind w:firstLine="720"/>
        <w:rPr>
          <w:noProof/>
        </w:rPr>
      </w:pPr>
      <w:r>
        <w:rPr>
          <w:noProof/>
        </w:rPr>
        <w:t>Microservices can be known as a subtype of Service-Oriented Architec</w:t>
      </w:r>
      <w:r w:rsidR="000F211A">
        <w:rPr>
          <w:noProof/>
        </w:rPr>
        <w:t>t</w:t>
      </w:r>
      <w:r>
        <w:rPr>
          <w:noProof/>
        </w:rPr>
        <w:t>ure (SOA) because the services and APIs in microservices are similar to the ones in SOA.  SOA is used to build software that includes complete enterprise development.  This strategy allows the reuse of items from other applications when creating new applications.  This promotes the development of a bunch of services that can work with each other and support other applications.</w:t>
      </w:r>
      <w:r w:rsidR="006C40DF">
        <w:rPr>
          <w:noProof/>
        </w:rPr>
        <w:t xml:space="preserve">  Advantages of SOA include a faster time to market, an ability to leverage legacy functionality in new markets, improved collaboration between business and IT, al</w:t>
      </w:r>
      <w:r w:rsidR="000F211A">
        <w:rPr>
          <w:noProof/>
        </w:rPr>
        <w:t>l</w:t>
      </w:r>
      <w:r w:rsidR="006C40DF">
        <w:rPr>
          <w:noProof/>
        </w:rPr>
        <w:t>ows for loose coupling and platform independence, and enhanced agility.</w:t>
      </w:r>
      <w:r w:rsidR="00D57339">
        <w:rPr>
          <w:noProof/>
        </w:rPr>
        <w:t xml:space="preserve">  The disadvantages of SOA include and extra overload and increased response time, there is a large upfront cost, SOA requires a high bandwi</w:t>
      </w:r>
      <w:r w:rsidR="000F211A">
        <w:rPr>
          <w:noProof/>
        </w:rPr>
        <w:t>d</w:t>
      </w:r>
      <w:r w:rsidR="00D57339">
        <w:rPr>
          <w:noProof/>
        </w:rPr>
        <w:t>th server, and there is a complex management due to a vast var</w:t>
      </w:r>
      <w:r w:rsidR="000F211A">
        <w:rPr>
          <w:noProof/>
        </w:rPr>
        <w:t>iety</w:t>
      </w:r>
      <w:r w:rsidR="00D57339">
        <w:rPr>
          <w:noProof/>
        </w:rPr>
        <w:t xml:space="preserve"> of services.</w:t>
      </w:r>
      <w:r>
        <w:rPr>
          <w:noProof/>
        </w:rPr>
        <w:t xml:space="preserve"> </w:t>
      </w:r>
    </w:p>
    <w:p w14:paraId="476E836E" w14:textId="239B7731" w:rsidR="006C40DF" w:rsidRDefault="00640878" w:rsidP="006C40DF">
      <w:pPr>
        <w:ind w:firstLine="720"/>
        <w:rPr>
          <w:noProof/>
        </w:rPr>
      </w:pPr>
      <w:r>
        <w:rPr>
          <w:noProof/>
        </w:rPr>
        <w:lastRenderedPageBreak/>
        <w:t>Microservices are a subtype of SOA as they are developed</w:t>
      </w:r>
      <w:r w:rsidR="006C40DF">
        <w:rPr>
          <w:noProof/>
        </w:rPr>
        <w:t xml:space="preserve"> around business domains and creates a network for it.  Microservices are useful to ease the updating of the codebase for developers. </w:t>
      </w:r>
      <w:r>
        <w:rPr>
          <w:noProof/>
        </w:rPr>
        <w:t xml:space="preserve"> </w:t>
      </w:r>
      <w:r w:rsidR="006C40DF">
        <w:rPr>
          <w:noProof/>
        </w:rPr>
        <w:t>Advantages of microservices include small modules, easier process adoption, independent scaling, independent operations, a faster time to market, easier DevOps, and an increased fault tolerance.  Disadvantages of microservices include the need of automation, the testing of the modules becomes very difficult, and there are an increased risk of security brea</w:t>
      </w:r>
      <w:r w:rsidR="000F211A">
        <w:rPr>
          <w:noProof/>
        </w:rPr>
        <w:t>c</w:t>
      </w:r>
      <w:r w:rsidR="006C40DF">
        <w:rPr>
          <w:noProof/>
        </w:rPr>
        <w:t>hes.</w:t>
      </w:r>
    </w:p>
    <w:p w14:paraId="1F47496F" w14:textId="23DD9FED" w:rsidR="00D57339" w:rsidRDefault="00D57339" w:rsidP="006C40DF">
      <w:pPr>
        <w:ind w:firstLine="720"/>
        <w:rPr>
          <w:noProof/>
        </w:rPr>
      </w:pPr>
      <w:r>
        <w:rPr>
          <w:noProof/>
        </w:rPr>
        <w:t>After learning about SOA and microservices, I have learn how microservices can be seen as a subtype of SOA.  It is important to learn about extensions and improvements or different strategies in computer science and how they can speed up different development processes.</w:t>
      </w:r>
    </w:p>
    <w:p w14:paraId="2AE58D13" w14:textId="5F5A96F4" w:rsidR="00CE54AC" w:rsidRDefault="00CE54AC" w:rsidP="00022AF8">
      <w:pPr>
        <w:rPr>
          <w:noProof/>
        </w:rPr>
      </w:pPr>
      <w:r>
        <w:rPr>
          <w:noProof/>
        </w:rPr>
        <w:t>Source</w:t>
      </w:r>
      <w:r w:rsidR="009E4DE5">
        <w:rPr>
          <w:noProof/>
        </w:rPr>
        <w:t>s</w:t>
      </w:r>
      <w:r>
        <w:rPr>
          <w:noProof/>
        </w:rPr>
        <w:t>:</w:t>
      </w:r>
    </w:p>
    <w:p w14:paraId="19C27B2D" w14:textId="77777777" w:rsidR="001C3CDC" w:rsidRPr="001C3CDC" w:rsidRDefault="001C3CDC" w:rsidP="001C3CDC">
      <w:pPr>
        <w:ind w:left="720" w:hanging="720"/>
        <w:rPr>
          <w:noProof/>
        </w:rPr>
      </w:pPr>
      <w:r w:rsidRPr="001C3CDC">
        <w:rPr>
          <w:noProof/>
        </w:rPr>
        <w:t xml:space="preserve">Lenarduzzi, V., Lomio, F., Saarimäki, N., &amp; Taibi, D. (2020). Does migrating a monolithic system to microservices decrease the technical debt? </w:t>
      </w:r>
      <w:r w:rsidRPr="001C3CDC">
        <w:rPr>
          <w:i/>
          <w:iCs/>
          <w:noProof/>
        </w:rPr>
        <w:t>Journal of Systems and Software/</w:t>
      </w:r>
      <w:r w:rsidRPr="001C3CDC">
        <w:rPr>
          <w:rFonts w:ascii="Aptos" w:hAnsi="Aptos" w:cs="Aptos"/>
          <w:i/>
          <w:iCs/>
          <w:noProof/>
        </w:rPr>
        <w:t></w:t>
      </w:r>
      <w:r w:rsidRPr="001C3CDC">
        <w:rPr>
          <w:i/>
          <w:iCs/>
          <w:noProof/>
        </w:rPr>
        <w:t xml:space="preserve">the </w:t>
      </w:r>
      <w:r w:rsidRPr="001C3CDC">
        <w:rPr>
          <w:rFonts w:ascii="Aptos" w:hAnsi="Aptos" w:cs="Aptos"/>
          <w:i/>
          <w:iCs/>
          <w:noProof/>
        </w:rPr>
        <w:t></w:t>
      </w:r>
      <w:r w:rsidRPr="001C3CDC">
        <w:rPr>
          <w:i/>
          <w:iCs/>
          <w:noProof/>
        </w:rPr>
        <w:t>Journal of Systems and Software</w:t>
      </w:r>
      <w:r w:rsidRPr="001C3CDC">
        <w:rPr>
          <w:noProof/>
        </w:rPr>
        <w:t xml:space="preserve">, </w:t>
      </w:r>
      <w:r w:rsidRPr="001C3CDC">
        <w:rPr>
          <w:i/>
          <w:iCs/>
          <w:noProof/>
        </w:rPr>
        <w:t>169</w:t>
      </w:r>
      <w:r w:rsidRPr="001C3CDC">
        <w:rPr>
          <w:noProof/>
        </w:rPr>
        <w:t>, 110710. https://doi.org/10.1016/j.jss.2020.110710</w:t>
      </w:r>
    </w:p>
    <w:p w14:paraId="34E3B653" w14:textId="77777777" w:rsidR="001C3CDC" w:rsidRPr="001C3CDC" w:rsidRDefault="001C3CDC" w:rsidP="001C3CDC">
      <w:pPr>
        <w:ind w:left="720" w:hanging="720"/>
        <w:rPr>
          <w:noProof/>
        </w:rPr>
      </w:pPr>
      <w:r w:rsidRPr="001C3CDC">
        <w:rPr>
          <w:noProof/>
        </w:rPr>
        <w:t xml:space="preserve">Emigh, J. (2021, January 28). </w:t>
      </w:r>
      <w:r w:rsidRPr="001C3CDC">
        <w:rPr>
          <w:i/>
          <w:iCs/>
          <w:noProof/>
        </w:rPr>
        <w:t>SOA vs Microservices: Differences, Pros &amp; Cons</w:t>
      </w:r>
      <w:r w:rsidRPr="001C3CDC">
        <w:rPr>
          <w:noProof/>
        </w:rPr>
        <w:t>. Datamation. https://www.datamation.com/applications/microservices-vs-soa/</w:t>
      </w:r>
    </w:p>
    <w:p w14:paraId="58819F3D" w14:textId="011CBD0F" w:rsidR="001C3CDC" w:rsidRDefault="001C3CDC" w:rsidP="001C3CDC">
      <w:pPr>
        <w:ind w:left="720" w:hanging="720"/>
        <w:rPr>
          <w:noProof/>
        </w:rPr>
      </w:pPr>
      <w:r w:rsidRPr="001C3CDC">
        <w:rPr>
          <w:i/>
          <w:iCs/>
          <w:noProof/>
        </w:rPr>
        <w:t>What is Technical Debt?</w:t>
      </w:r>
      <w:r w:rsidRPr="001C3CDC">
        <w:rPr>
          <w:noProof/>
        </w:rPr>
        <w:t xml:space="preserve"> (2021, September 2). [Video]. </w:t>
      </w:r>
      <w:hyperlink r:id="rId5" w:history="1">
        <w:r w:rsidR="00B0181C" w:rsidRPr="001C3CDC">
          <w:rPr>
            <w:rStyle w:val="Hyperlink"/>
            <w:noProof/>
          </w:rPr>
          <w:t>https://www.productplan.com/glossary/technical-debt/</w:t>
        </w:r>
      </w:hyperlink>
    </w:p>
    <w:p w14:paraId="6A228A32" w14:textId="77777777" w:rsidR="00B0181C" w:rsidRDefault="00B0181C" w:rsidP="00B0181C">
      <w:pPr>
        <w:ind w:left="720" w:hanging="720"/>
        <w:rPr>
          <w:noProof/>
        </w:rPr>
      </w:pPr>
      <w:r w:rsidRPr="00B0181C">
        <w:rPr>
          <w:i/>
          <w:iCs/>
          <w:noProof/>
        </w:rPr>
        <w:t>Understand the value of migrating to microservices | Consul | HashiCorp Developer</w:t>
      </w:r>
      <w:r w:rsidRPr="00B0181C">
        <w:rPr>
          <w:noProof/>
        </w:rPr>
        <w:t>. (n.d.). Understand the Value of Migrating to Microservices | Consul | HashiCorp Developer. https://developer.hashicorp.com/consul/tutorials/archive/kubernetes-migrate-to-microservices</w:t>
      </w:r>
    </w:p>
    <w:p w14:paraId="14BDB8C4" w14:textId="77777777" w:rsidR="00640878" w:rsidRPr="00640878" w:rsidRDefault="00640878" w:rsidP="00640878">
      <w:pPr>
        <w:ind w:left="720" w:hanging="720"/>
        <w:rPr>
          <w:noProof/>
        </w:rPr>
      </w:pPr>
      <w:r w:rsidRPr="00640878">
        <w:rPr>
          <w:noProof/>
        </w:rPr>
        <w:t xml:space="preserve">Harsh, K. (2022, January 19). </w:t>
      </w:r>
      <w:r w:rsidRPr="00640878">
        <w:rPr>
          <w:i/>
          <w:iCs/>
          <w:noProof/>
        </w:rPr>
        <w:t>SOA vs. Microservices: A Head-to-Head Comparison</w:t>
      </w:r>
      <w:r w:rsidRPr="00640878">
        <w:rPr>
          <w:noProof/>
        </w:rPr>
        <w:t>. Scout APM. https://scoutapm.com/blog/soa-vs-microservices</w:t>
      </w:r>
    </w:p>
    <w:p w14:paraId="27AAA944" w14:textId="77777777" w:rsidR="00640878" w:rsidRPr="00B0181C" w:rsidRDefault="00640878" w:rsidP="00B0181C">
      <w:pPr>
        <w:ind w:left="720" w:hanging="720"/>
        <w:rPr>
          <w:noProof/>
        </w:rPr>
      </w:pPr>
    </w:p>
    <w:p w14:paraId="0A18DAE1" w14:textId="77777777" w:rsidR="00B0181C" w:rsidRPr="001C3CDC" w:rsidRDefault="00B0181C" w:rsidP="001C3CDC">
      <w:pPr>
        <w:ind w:left="720" w:hanging="720"/>
        <w:rPr>
          <w:noProof/>
        </w:rPr>
      </w:pPr>
    </w:p>
    <w:p w14:paraId="6FCA3831" w14:textId="77777777" w:rsidR="00B44035" w:rsidRPr="00022AF8" w:rsidRDefault="00B44035" w:rsidP="00022AF8">
      <w:pPr>
        <w:rPr>
          <w:noProof/>
        </w:rPr>
      </w:pPr>
    </w:p>
    <w:sectPr w:rsidR="00B44035" w:rsidRPr="00022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6D1"/>
    <w:rsid w:val="00022AF8"/>
    <w:rsid w:val="00044443"/>
    <w:rsid w:val="00045731"/>
    <w:rsid w:val="00046ABE"/>
    <w:rsid w:val="00075FE8"/>
    <w:rsid w:val="000F211A"/>
    <w:rsid w:val="000F36FA"/>
    <w:rsid w:val="00152AFC"/>
    <w:rsid w:val="0019523A"/>
    <w:rsid w:val="001C3CDC"/>
    <w:rsid w:val="001F442D"/>
    <w:rsid w:val="002C600A"/>
    <w:rsid w:val="0031131D"/>
    <w:rsid w:val="0033439C"/>
    <w:rsid w:val="00357637"/>
    <w:rsid w:val="00384E1A"/>
    <w:rsid w:val="00387DDF"/>
    <w:rsid w:val="00387FE7"/>
    <w:rsid w:val="00474EDC"/>
    <w:rsid w:val="00640878"/>
    <w:rsid w:val="00640C80"/>
    <w:rsid w:val="006446D1"/>
    <w:rsid w:val="006A32DE"/>
    <w:rsid w:val="006C40DF"/>
    <w:rsid w:val="007108DF"/>
    <w:rsid w:val="007D0FCF"/>
    <w:rsid w:val="007F098B"/>
    <w:rsid w:val="00807963"/>
    <w:rsid w:val="00823995"/>
    <w:rsid w:val="008712F6"/>
    <w:rsid w:val="008808E6"/>
    <w:rsid w:val="008E16EC"/>
    <w:rsid w:val="00952615"/>
    <w:rsid w:val="009C6CD9"/>
    <w:rsid w:val="009E4DE5"/>
    <w:rsid w:val="00AE0E8A"/>
    <w:rsid w:val="00B0181C"/>
    <w:rsid w:val="00B44035"/>
    <w:rsid w:val="00C346C9"/>
    <w:rsid w:val="00C8763D"/>
    <w:rsid w:val="00CD7C6A"/>
    <w:rsid w:val="00CE54AC"/>
    <w:rsid w:val="00D57339"/>
    <w:rsid w:val="00DE7DD2"/>
    <w:rsid w:val="00E44EDF"/>
    <w:rsid w:val="00EF2D9C"/>
    <w:rsid w:val="00F81E0B"/>
    <w:rsid w:val="00F9407E"/>
    <w:rsid w:val="00FC4E57"/>
    <w:rsid w:val="00FC7145"/>
    <w:rsid w:val="00FF7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35C55"/>
  <w15:chartTrackingRefBased/>
  <w15:docId w15:val="{0A0D6ABC-0E1B-41F0-BDF2-94597243A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6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46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6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6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6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6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46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6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6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6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6D1"/>
    <w:rPr>
      <w:rFonts w:eastAsiaTheme="majorEastAsia" w:cstheme="majorBidi"/>
      <w:color w:val="272727" w:themeColor="text1" w:themeTint="D8"/>
    </w:rPr>
  </w:style>
  <w:style w:type="paragraph" w:styleId="Title">
    <w:name w:val="Title"/>
    <w:basedOn w:val="Normal"/>
    <w:next w:val="Normal"/>
    <w:link w:val="TitleChar"/>
    <w:uiPriority w:val="10"/>
    <w:qFormat/>
    <w:rsid w:val="00644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6D1"/>
    <w:pPr>
      <w:spacing w:before="160"/>
      <w:jc w:val="center"/>
    </w:pPr>
    <w:rPr>
      <w:i/>
      <w:iCs/>
      <w:color w:val="404040" w:themeColor="text1" w:themeTint="BF"/>
    </w:rPr>
  </w:style>
  <w:style w:type="character" w:customStyle="1" w:styleId="QuoteChar">
    <w:name w:val="Quote Char"/>
    <w:basedOn w:val="DefaultParagraphFont"/>
    <w:link w:val="Quote"/>
    <w:uiPriority w:val="29"/>
    <w:rsid w:val="006446D1"/>
    <w:rPr>
      <w:i/>
      <w:iCs/>
      <w:color w:val="404040" w:themeColor="text1" w:themeTint="BF"/>
    </w:rPr>
  </w:style>
  <w:style w:type="paragraph" w:styleId="ListParagraph">
    <w:name w:val="List Paragraph"/>
    <w:basedOn w:val="Normal"/>
    <w:uiPriority w:val="34"/>
    <w:qFormat/>
    <w:rsid w:val="006446D1"/>
    <w:pPr>
      <w:ind w:left="720"/>
      <w:contextualSpacing/>
    </w:pPr>
  </w:style>
  <w:style w:type="character" w:styleId="IntenseEmphasis">
    <w:name w:val="Intense Emphasis"/>
    <w:basedOn w:val="DefaultParagraphFont"/>
    <w:uiPriority w:val="21"/>
    <w:qFormat/>
    <w:rsid w:val="006446D1"/>
    <w:rPr>
      <w:i/>
      <w:iCs/>
      <w:color w:val="0F4761" w:themeColor="accent1" w:themeShade="BF"/>
    </w:rPr>
  </w:style>
  <w:style w:type="paragraph" w:styleId="IntenseQuote">
    <w:name w:val="Intense Quote"/>
    <w:basedOn w:val="Normal"/>
    <w:next w:val="Normal"/>
    <w:link w:val="IntenseQuoteChar"/>
    <w:uiPriority w:val="30"/>
    <w:qFormat/>
    <w:rsid w:val="00644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6D1"/>
    <w:rPr>
      <w:i/>
      <w:iCs/>
      <w:color w:val="0F4761" w:themeColor="accent1" w:themeShade="BF"/>
    </w:rPr>
  </w:style>
  <w:style w:type="character" w:styleId="IntenseReference">
    <w:name w:val="Intense Reference"/>
    <w:basedOn w:val="DefaultParagraphFont"/>
    <w:uiPriority w:val="32"/>
    <w:qFormat/>
    <w:rsid w:val="006446D1"/>
    <w:rPr>
      <w:b/>
      <w:bCs/>
      <w:smallCaps/>
      <w:color w:val="0F4761" w:themeColor="accent1" w:themeShade="BF"/>
      <w:spacing w:val="5"/>
    </w:rPr>
  </w:style>
  <w:style w:type="character" w:styleId="Hyperlink">
    <w:name w:val="Hyperlink"/>
    <w:basedOn w:val="DefaultParagraphFont"/>
    <w:uiPriority w:val="99"/>
    <w:unhideWhenUsed/>
    <w:rsid w:val="00B0181C"/>
    <w:rPr>
      <w:color w:val="467886" w:themeColor="hyperlink"/>
      <w:u w:val="single"/>
    </w:rPr>
  </w:style>
  <w:style w:type="character" w:styleId="UnresolvedMention">
    <w:name w:val="Unresolved Mention"/>
    <w:basedOn w:val="DefaultParagraphFont"/>
    <w:uiPriority w:val="99"/>
    <w:semiHidden/>
    <w:unhideWhenUsed/>
    <w:rsid w:val="00B01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415752">
      <w:bodyDiv w:val="1"/>
      <w:marLeft w:val="0"/>
      <w:marRight w:val="0"/>
      <w:marTop w:val="0"/>
      <w:marBottom w:val="0"/>
      <w:divBdr>
        <w:top w:val="none" w:sz="0" w:space="0" w:color="auto"/>
        <w:left w:val="none" w:sz="0" w:space="0" w:color="auto"/>
        <w:bottom w:val="none" w:sz="0" w:space="0" w:color="auto"/>
        <w:right w:val="none" w:sz="0" w:space="0" w:color="auto"/>
      </w:divBdr>
      <w:divsChild>
        <w:div w:id="1163819134">
          <w:marLeft w:val="-720"/>
          <w:marRight w:val="0"/>
          <w:marTop w:val="0"/>
          <w:marBottom w:val="0"/>
          <w:divBdr>
            <w:top w:val="none" w:sz="0" w:space="0" w:color="auto"/>
            <w:left w:val="none" w:sz="0" w:space="0" w:color="auto"/>
            <w:bottom w:val="none" w:sz="0" w:space="0" w:color="auto"/>
            <w:right w:val="none" w:sz="0" w:space="0" w:color="auto"/>
          </w:divBdr>
        </w:div>
      </w:divsChild>
    </w:div>
    <w:div w:id="831873108">
      <w:bodyDiv w:val="1"/>
      <w:marLeft w:val="0"/>
      <w:marRight w:val="0"/>
      <w:marTop w:val="0"/>
      <w:marBottom w:val="0"/>
      <w:divBdr>
        <w:top w:val="none" w:sz="0" w:space="0" w:color="auto"/>
        <w:left w:val="none" w:sz="0" w:space="0" w:color="auto"/>
        <w:bottom w:val="none" w:sz="0" w:space="0" w:color="auto"/>
        <w:right w:val="none" w:sz="0" w:space="0" w:color="auto"/>
      </w:divBdr>
      <w:divsChild>
        <w:div w:id="1423381026">
          <w:marLeft w:val="-720"/>
          <w:marRight w:val="0"/>
          <w:marTop w:val="0"/>
          <w:marBottom w:val="0"/>
          <w:divBdr>
            <w:top w:val="none" w:sz="0" w:space="0" w:color="auto"/>
            <w:left w:val="none" w:sz="0" w:space="0" w:color="auto"/>
            <w:bottom w:val="none" w:sz="0" w:space="0" w:color="auto"/>
            <w:right w:val="none" w:sz="0" w:space="0" w:color="auto"/>
          </w:divBdr>
        </w:div>
      </w:divsChild>
    </w:div>
    <w:div w:id="850291555">
      <w:bodyDiv w:val="1"/>
      <w:marLeft w:val="0"/>
      <w:marRight w:val="0"/>
      <w:marTop w:val="0"/>
      <w:marBottom w:val="0"/>
      <w:divBdr>
        <w:top w:val="none" w:sz="0" w:space="0" w:color="auto"/>
        <w:left w:val="none" w:sz="0" w:space="0" w:color="auto"/>
        <w:bottom w:val="none" w:sz="0" w:space="0" w:color="auto"/>
        <w:right w:val="none" w:sz="0" w:space="0" w:color="auto"/>
      </w:divBdr>
      <w:divsChild>
        <w:div w:id="490605573">
          <w:marLeft w:val="-720"/>
          <w:marRight w:val="0"/>
          <w:marTop w:val="0"/>
          <w:marBottom w:val="0"/>
          <w:divBdr>
            <w:top w:val="none" w:sz="0" w:space="0" w:color="auto"/>
            <w:left w:val="none" w:sz="0" w:space="0" w:color="auto"/>
            <w:bottom w:val="none" w:sz="0" w:space="0" w:color="auto"/>
            <w:right w:val="none" w:sz="0" w:space="0" w:color="auto"/>
          </w:divBdr>
        </w:div>
      </w:divsChild>
    </w:div>
    <w:div w:id="964195174">
      <w:bodyDiv w:val="1"/>
      <w:marLeft w:val="0"/>
      <w:marRight w:val="0"/>
      <w:marTop w:val="0"/>
      <w:marBottom w:val="0"/>
      <w:divBdr>
        <w:top w:val="none" w:sz="0" w:space="0" w:color="auto"/>
        <w:left w:val="none" w:sz="0" w:space="0" w:color="auto"/>
        <w:bottom w:val="none" w:sz="0" w:space="0" w:color="auto"/>
        <w:right w:val="none" w:sz="0" w:space="0" w:color="auto"/>
      </w:divBdr>
      <w:divsChild>
        <w:div w:id="742341087">
          <w:marLeft w:val="-720"/>
          <w:marRight w:val="0"/>
          <w:marTop w:val="0"/>
          <w:marBottom w:val="0"/>
          <w:divBdr>
            <w:top w:val="none" w:sz="0" w:space="0" w:color="auto"/>
            <w:left w:val="none" w:sz="0" w:space="0" w:color="auto"/>
            <w:bottom w:val="none" w:sz="0" w:space="0" w:color="auto"/>
            <w:right w:val="none" w:sz="0" w:space="0" w:color="auto"/>
          </w:divBdr>
        </w:div>
      </w:divsChild>
    </w:div>
    <w:div w:id="1108088830">
      <w:bodyDiv w:val="1"/>
      <w:marLeft w:val="0"/>
      <w:marRight w:val="0"/>
      <w:marTop w:val="0"/>
      <w:marBottom w:val="0"/>
      <w:divBdr>
        <w:top w:val="none" w:sz="0" w:space="0" w:color="auto"/>
        <w:left w:val="none" w:sz="0" w:space="0" w:color="auto"/>
        <w:bottom w:val="none" w:sz="0" w:space="0" w:color="auto"/>
        <w:right w:val="none" w:sz="0" w:space="0" w:color="auto"/>
      </w:divBdr>
      <w:divsChild>
        <w:div w:id="1148060333">
          <w:marLeft w:val="-720"/>
          <w:marRight w:val="0"/>
          <w:marTop w:val="0"/>
          <w:marBottom w:val="0"/>
          <w:divBdr>
            <w:top w:val="none" w:sz="0" w:space="0" w:color="auto"/>
            <w:left w:val="none" w:sz="0" w:space="0" w:color="auto"/>
            <w:bottom w:val="none" w:sz="0" w:space="0" w:color="auto"/>
            <w:right w:val="none" w:sz="0" w:space="0" w:color="auto"/>
          </w:divBdr>
        </w:div>
      </w:divsChild>
    </w:div>
    <w:div w:id="1117598556">
      <w:bodyDiv w:val="1"/>
      <w:marLeft w:val="0"/>
      <w:marRight w:val="0"/>
      <w:marTop w:val="0"/>
      <w:marBottom w:val="0"/>
      <w:divBdr>
        <w:top w:val="none" w:sz="0" w:space="0" w:color="auto"/>
        <w:left w:val="none" w:sz="0" w:space="0" w:color="auto"/>
        <w:bottom w:val="none" w:sz="0" w:space="0" w:color="auto"/>
        <w:right w:val="none" w:sz="0" w:space="0" w:color="auto"/>
      </w:divBdr>
      <w:divsChild>
        <w:div w:id="1557164785">
          <w:marLeft w:val="-720"/>
          <w:marRight w:val="0"/>
          <w:marTop w:val="0"/>
          <w:marBottom w:val="0"/>
          <w:divBdr>
            <w:top w:val="none" w:sz="0" w:space="0" w:color="auto"/>
            <w:left w:val="none" w:sz="0" w:space="0" w:color="auto"/>
            <w:bottom w:val="none" w:sz="0" w:space="0" w:color="auto"/>
            <w:right w:val="none" w:sz="0" w:space="0" w:color="auto"/>
          </w:divBdr>
        </w:div>
      </w:divsChild>
    </w:div>
    <w:div w:id="1124080048">
      <w:bodyDiv w:val="1"/>
      <w:marLeft w:val="0"/>
      <w:marRight w:val="0"/>
      <w:marTop w:val="0"/>
      <w:marBottom w:val="0"/>
      <w:divBdr>
        <w:top w:val="none" w:sz="0" w:space="0" w:color="auto"/>
        <w:left w:val="none" w:sz="0" w:space="0" w:color="auto"/>
        <w:bottom w:val="none" w:sz="0" w:space="0" w:color="auto"/>
        <w:right w:val="none" w:sz="0" w:space="0" w:color="auto"/>
      </w:divBdr>
      <w:divsChild>
        <w:div w:id="824320764">
          <w:marLeft w:val="-720"/>
          <w:marRight w:val="0"/>
          <w:marTop w:val="0"/>
          <w:marBottom w:val="0"/>
          <w:divBdr>
            <w:top w:val="none" w:sz="0" w:space="0" w:color="auto"/>
            <w:left w:val="none" w:sz="0" w:space="0" w:color="auto"/>
            <w:bottom w:val="none" w:sz="0" w:space="0" w:color="auto"/>
            <w:right w:val="none" w:sz="0" w:space="0" w:color="auto"/>
          </w:divBdr>
        </w:div>
      </w:divsChild>
    </w:div>
    <w:div w:id="1237856677">
      <w:bodyDiv w:val="1"/>
      <w:marLeft w:val="0"/>
      <w:marRight w:val="0"/>
      <w:marTop w:val="0"/>
      <w:marBottom w:val="0"/>
      <w:divBdr>
        <w:top w:val="none" w:sz="0" w:space="0" w:color="auto"/>
        <w:left w:val="none" w:sz="0" w:space="0" w:color="auto"/>
        <w:bottom w:val="none" w:sz="0" w:space="0" w:color="auto"/>
        <w:right w:val="none" w:sz="0" w:space="0" w:color="auto"/>
      </w:divBdr>
      <w:divsChild>
        <w:div w:id="1714112639">
          <w:marLeft w:val="-720"/>
          <w:marRight w:val="0"/>
          <w:marTop w:val="0"/>
          <w:marBottom w:val="0"/>
          <w:divBdr>
            <w:top w:val="none" w:sz="0" w:space="0" w:color="auto"/>
            <w:left w:val="none" w:sz="0" w:space="0" w:color="auto"/>
            <w:bottom w:val="none" w:sz="0" w:space="0" w:color="auto"/>
            <w:right w:val="none" w:sz="0" w:space="0" w:color="auto"/>
          </w:divBdr>
        </w:div>
      </w:divsChild>
    </w:div>
    <w:div w:id="1244071946">
      <w:bodyDiv w:val="1"/>
      <w:marLeft w:val="0"/>
      <w:marRight w:val="0"/>
      <w:marTop w:val="0"/>
      <w:marBottom w:val="0"/>
      <w:divBdr>
        <w:top w:val="none" w:sz="0" w:space="0" w:color="auto"/>
        <w:left w:val="none" w:sz="0" w:space="0" w:color="auto"/>
        <w:bottom w:val="none" w:sz="0" w:space="0" w:color="auto"/>
        <w:right w:val="none" w:sz="0" w:space="0" w:color="auto"/>
      </w:divBdr>
      <w:divsChild>
        <w:div w:id="308752956">
          <w:marLeft w:val="-720"/>
          <w:marRight w:val="0"/>
          <w:marTop w:val="0"/>
          <w:marBottom w:val="0"/>
          <w:divBdr>
            <w:top w:val="none" w:sz="0" w:space="0" w:color="auto"/>
            <w:left w:val="none" w:sz="0" w:space="0" w:color="auto"/>
            <w:bottom w:val="none" w:sz="0" w:space="0" w:color="auto"/>
            <w:right w:val="none" w:sz="0" w:space="0" w:color="auto"/>
          </w:divBdr>
        </w:div>
      </w:divsChild>
    </w:div>
    <w:div w:id="1284843937">
      <w:bodyDiv w:val="1"/>
      <w:marLeft w:val="0"/>
      <w:marRight w:val="0"/>
      <w:marTop w:val="0"/>
      <w:marBottom w:val="0"/>
      <w:divBdr>
        <w:top w:val="none" w:sz="0" w:space="0" w:color="auto"/>
        <w:left w:val="none" w:sz="0" w:space="0" w:color="auto"/>
        <w:bottom w:val="none" w:sz="0" w:space="0" w:color="auto"/>
        <w:right w:val="none" w:sz="0" w:space="0" w:color="auto"/>
      </w:divBdr>
      <w:divsChild>
        <w:div w:id="711344164">
          <w:marLeft w:val="-720"/>
          <w:marRight w:val="0"/>
          <w:marTop w:val="0"/>
          <w:marBottom w:val="0"/>
          <w:divBdr>
            <w:top w:val="none" w:sz="0" w:space="0" w:color="auto"/>
            <w:left w:val="none" w:sz="0" w:space="0" w:color="auto"/>
            <w:bottom w:val="none" w:sz="0" w:space="0" w:color="auto"/>
            <w:right w:val="none" w:sz="0" w:space="0" w:color="auto"/>
          </w:divBdr>
        </w:div>
      </w:divsChild>
    </w:div>
    <w:div w:id="1468812230">
      <w:bodyDiv w:val="1"/>
      <w:marLeft w:val="0"/>
      <w:marRight w:val="0"/>
      <w:marTop w:val="0"/>
      <w:marBottom w:val="0"/>
      <w:divBdr>
        <w:top w:val="none" w:sz="0" w:space="0" w:color="auto"/>
        <w:left w:val="none" w:sz="0" w:space="0" w:color="auto"/>
        <w:bottom w:val="none" w:sz="0" w:space="0" w:color="auto"/>
        <w:right w:val="none" w:sz="0" w:space="0" w:color="auto"/>
      </w:divBdr>
      <w:divsChild>
        <w:div w:id="1243950682">
          <w:marLeft w:val="-720"/>
          <w:marRight w:val="0"/>
          <w:marTop w:val="0"/>
          <w:marBottom w:val="0"/>
          <w:divBdr>
            <w:top w:val="none" w:sz="0" w:space="0" w:color="auto"/>
            <w:left w:val="none" w:sz="0" w:space="0" w:color="auto"/>
            <w:bottom w:val="none" w:sz="0" w:space="0" w:color="auto"/>
            <w:right w:val="none" w:sz="0" w:space="0" w:color="auto"/>
          </w:divBdr>
        </w:div>
      </w:divsChild>
    </w:div>
    <w:div w:id="1499881882">
      <w:bodyDiv w:val="1"/>
      <w:marLeft w:val="0"/>
      <w:marRight w:val="0"/>
      <w:marTop w:val="0"/>
      <w:marBottom w:val="0"/>
      <w:divBdr>
        <w:top w:val="none" w:sz="0" w:space="0" w:color="auto"/>
        <w:left w:val="none" w:sz="0" w:space="0" w:color="auto"/>
        <w:bottom w:val="none" w:sz="0" w:space="0" w:color="auto"/>
        <w:right w:val="none" w:sz="0" w:space="0" w:color="auto"/>
      </w:divBdr>
      <w:divsChild>
        <w:div w:id="609582571">
          <w:marLeft w:val="-720"/>
          <w:marRight w:val="0"/>
          <w:marTop w:val="0"/>
          <w:marBottom w:val="0"/>
          <w:divBdr>
            <w:top w:val="none" w:sz="0" w:space="0" w:color="auto"/>
            <w:left w:val="none" w:sz="0" w:space="0" w:color="auto"/>
            <w:bottom w:val="none" w:sz="0" w:space="0" w:color="auto"/>
            <w:right w:val="none" w:sz="0" w:space="0" w:color="auto"/>
          </w:divBdr>
        </w:div>
      </w:divsChild>
    </w:div>
    <w:div w:id="1507360598">
      <w:bodyDiv w:val="1"/>
      <w:marLeft w:val="0"/>
      <w:marRight w:val="0"/>
      <w:marTop w:val="0"/>
      <w:marBottom w:val="0"/>
      <w:divBdr>
        <w:top w:val="none" w:sz="0" w:space="0" w:color="auto"/>
        <w:left w:val="none" w:sz="0" w:space="0" w:color="auto"/>
        <w:bottom w:val="none" w:sz="0" w:space="0" w:color="auto"/>
        <w:right w:val="none" w:sz="0" w:space="0" w:color="auto"/>
      </w:divBdr>
      <w:divsChild>
        <w:div w:id="1268585596">
          <w:marLeft w:val="-720"/>
          <w:marRight w:val="0"/>
          <w:marTop w:val="0"/>
          <w:marBottom w:val="0"/>
          <w:divBdr>
            <w:top w:val="none" w:sz="0" w:space="0" w:color="auto"/>
            <w:left w:val="none" w:sz="0" w:space="0" w:color="auto"/>
            <w:bottom w:val="none" w:sz="0" w:space="0" w:color="auto"/>
            <w:right w:val="none" w:sz="0" w:space="0" w:color="auto"/>
          </w:divBdr>
        </w:div>
      </w:divsChild>
    </w:div>
    <w:div w:id="1595087968">
      <w:bodyDiv w:val="1"/>
      <w:marLeft w:val="0"/>
      <w:marRight w:val="0"/>
      <w:marTop w:val="0"/>
      <w:marBottom w:val="0"/>
      <w:divBdr>
        <w:top w:val="none" w:sz="0" w:space="0" w:color="auto"/>
        <w:left w:val="none" w:sz="0" w:space="0" w:color="auto"/>
        <w:bottom w:val="none" w:sz="0" w:space="0" w:color="auto"/>
        <w:right w:val="none" w:sz="0" w:space="0" w:color="auto"/>
      </w:divBdr>
      <w:divsChild>
        <w:div w:id="357589762">
          <w:marLeft w:val="-720"/>
          <w:marRight w:val="0"/>
          <w:marTop w:val="0"/>
          <w:marBottom w:val="0"/>
          <w:divBdr>
            <w:top w:val="none" w:sz="0" w:space="0" w:color="auto"/>
            <w:left w:val="none" w:sz="0" w:space="0" w:color="auto"/>
            <w:bottom w:val="none" w:sz="0" w:space="0" w:color="auto"/>
            <w:right w:val="none" w:sz="0" w:space="0" w:color="auto"/>
          </w:divBdr>
        </w:div>
      </w:divsChild>
    </w:div>
    <w:div w:id="1832482530">
      <w:bodyDiv w:val="1"/>
      <w:marLeft w:val="0"/>
      <w:marRight w:val="0"/>
      <w:marTop w:val="0"/>
      <w:marBottom w:val="0"/>
      <w:divBdr>
        <w:top w:val="none" w:sz="0" w:space="0" w:color="auto"/>
        <w:left w:val="none" w:sz="0" w:space="0" w:color="auto"/>
        <w:bottom w:val="none" w:sz="0" w:space="0" w:color="auto"/>
        <w:right w:val="none" w:sz="0" w:space="0" w:color="auto"/>
      </w:divBdr>
      <w:divsChild>
        <w:div w:id="1878202132">
          <w:marLeft w:val="-720"/>
          <w:marRight w:val="0"/>
          <w:marTop w:val="0"/>
          <w:marBottom w:val="0"/>
          <w:divBdr>
            <w:top w:val="none" w:sz="0" w:space="0" w:color="auto"/>
            <w:left w:val="none" w:sz="0" w:space="0" w:color="auto"/>
            <w:bottom w:val="none" w:sz="0" w:space="0" w:color="auto"/>
            <w:right w:val="none" w:sz="0" w:space="0" w:color="auto"/>
          </w:divBdr>
        </w:div>
      </w:divsChild>
    </w:div>
    <w:div w:id="1938253112">
      <w:bodyDiv w:val="1"/>
      <w:marLeft w:val="0"/>
      <w:marRight w:val="0"/>
      <w:marTop w:val="0"/>
      <w:marBottom w:val="0"/>
      <w:divBdr>
        <w:top w:val="none" w:sz="0" w:space="0" w:color="auto"/>
        <w:left w:val="none" w:sz="0" w:space="0" w:color="auto"/>
        <w:bottom w:val="none" w:sz="0" w:space="0" w:color="auto"/>
        <w:right w:val="none" w:sz="0" w:space="0" w:color="auto"/>
      </w:divBdr>
      <w:divsChild>
        <w:div w:id="970328431">
          <w:marLeft w:val="-720"/>
          <w:marRight w:val="0"/>
          <w:marTop w:val="0"/>
          <w:marBottom w:val="0"/>
          <w:divBdr>
            <w:top w:val="none" w:sz="0" w:space="0" w:color="auto"/>
            <w:left w:val="none" w:sz="0" w:space="0" w:color="auto"/>
            <w:bottom w:val="none" w:sz="0" w:space="0" w:color="auto"/>
            <w:right w:val="none" w:sz="0" w:space="0" w:color="auto"/>
          </w:divBdr>
        </w:div>
      </w:divsChild>
    </w:div>
    <w:div w:id="2074230524">
      <w:bodyDiv w:val="1"/>
      <w:marLeft w:val="0"/>
      <w:marRight w:val="0"/>
      <w:marTop w:val="0"/>
      <w:marBottom w:val="0"/>
      <w:divBdr>
        <w:top w:val="none" w:sz="0" w:space="0" w:color="auto"/>
        <w:left w:val="none" w:sz="0" w:space="0" w:color="auto"/>
        <w:bottom w:val="none" w:sz="0" w:space="0" w:color="auto"/>
        <w:right w:val="none" w:sz="0" w:space="0" w:color="auto"/>
      </w:divBdr>
      <w:divsChild>
        <w:div w:id="622729231">
          <w:marLeft w:val="-720"/>
          <w:marRight w:val="0"/>
          <w:marTop w:val="0"/>
          <w:marBottom w:val="0"/>
          <w:divBdr>
            <w:top w:val="none" w:sz="0" w:space="0" w:color="auto"/>
            <w:left w:val="none" w:sz="0" w:space="0" w:color="auto"/>
            <w:bottom w:val="none" w:sz="0" w:space="0" w:color="auto"/>
            <w:right w:val="none" w:sz="0" w:space="0" w:color="auto"/>
          </w:divBdr>
        </w:div>
      </w:divsChild>
    </w:div>
    <w:div w:id="2119328959">
      <w:bodyDiv w:val="1"/>
      <w:marLeft w:val="0"/>
      <w:marRight w:val="0"/>
      <w:marTop w:val="0"/>
      <w:marBottom w:val="0"/>
      <w:divBdr>
        <w:top w:val="none" w:sz="0" w:space="0" w:color="auto"/>
        <w:left w:val="none" w:sz="0" w:space="0" w:color="auto"/>
        <w:bottom w:val="none" w:sz="0" w:space="0" w:color="auto"/>
        <w:right w:val="none" w:sz="0" w:space="0" w:color="auto"/>
      </w:divBdr>
      <w:divsChild>
        <w:div w:id="99969884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productplan.com/glossary/technical-deb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9940F-868B-4293-8003-064075D37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Jelinek</dc:creator>
  <cp:keywords/>
  <dc:description/>
  <cp:lastModifiedBy>Timothy Jelinek</cp:lastModifiedBy>
  <cp:revision>9</cp:revision>
  <dcterms:created xsi:type="dcterms:W3CDTF">2024-05-27T00:18:00Z</dcterms:created>
  <dcterms:modified xsi:type="dcterms:W3CDTF">2024-05-27T01:16:00Z</dcterms:modified>
</cp:coreProperties>
</file>