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EF8E" w14:textId="7E02BC50" w:rsidR="005D1BA9" w:rsidRDefault="00994C3E" w:rsidP="00994C3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Week 4: Equality and Desert</w:t>
      </w:r>
    </w:p>
    <w:p w14:paraId="6A513F22" w14:textId="78046233" w:rsidR="00994C3E" w:rsidRDefault="00994C3E" w:rsidP="00994C3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“Economic equality does not matter in itself. What matters is that everyone has enough.” Discuss.</w:t>
      </w:r>
    </w:p>
    <w:p w14:paraId="792B3C64" w14:textId="2AEE0A2A" w:rsidR="00AE7379" w:rsidRDefault="00B732AB" w:rsidP="00994C3E">
      <w:pPr>
        <w:spacing w:line="360" w:lineRule="auto"/>
        <w:jc w:val="both"/>
        <w:rPr>
          <w:rFonts w:ascii="Times New Roman" w:hAnsi="Times New Roman" w:cs="Times New Roman"/>
          <w:lang w:val="en-US"/>
        </w:rPr>
      </w:pPr>
      <w:r w:rsidRPr="00B732AB">
        <w:rPr>
          <w:rFonts w:ascii="Times New Roman" w:hAnsi="Times New Roman" w:cs="Times New Roman"/>
          <w:lang w:val="en-US"/>
        </w:rPr>
        <w:tab/>
        <w:t>I thin</w:t>
      </w:r>
      <w:r>
        <w:rPr>
          <w:rFonts w:ascii="Times New Roman" w:hAnsi="Times New Roman" w:cs="Times New Roman"/>
          <w:lang w:val="en-US"/>
        </w:rPr>
        <w:t xml:space="preserve">k that it is a very bad thing for there to be so much economic inequality in the world – why should I have so much more goods at my disposal, when someone else does not have shelter or even food? There seems no doubt in my mind that the world as it is today is undesirable in part </w:t>
      </w:r>
      <w:r w:rsidRPr="00B732AB">
        <w:rPr>
          <w:rFonts w:ascii="Times New Roman" w:hAnsi="Times New Roman" w:cs="Times New Roman"/>
          <w:i/>
          <w:iCs/>
          <w:lang w:val="en-US"/>
        </w:rPr>
        <w:t>because</w:t>
      </w:r>
      <w:r>
        <w:rPr>
          <w:rFonts w:ascii="Times New Roman" w:hAnsi="Times New Roman" w:cs="Times New Roman"/>
          <w:lang w:val="en-US"/>
        </w:rPr>
        <w:t xml:space="preserve"> of economic inequality. But this nonetheless does not imply that economic inequality is itself or intrinsically bad. For consider: economic inequality is associated with things that are obviously bad such as oppression and exploitation, and it might be that oppression and exploitation is all that is bad about economic inequality. We may say that X is intrinsically bad when for some pair of situations A and B, where if A and B vary only in X, then A and B have a moral difference. So once all of oppression and exploitation is gone, there is nothing wrong with economic inequality so long as oppression does not arise. This gives rise to the view we may call sufficientarianism: that having enough is all that matters morally, for such-and-such reasons. Put another way, mere economic inequality does not matter – it is the extent of the difference that is morally bad.  </w:t>
      </w:r>
    </w:p>
    <w:p w14:paraId="2CA90B59" w14:textId="5FA114F9" w:rsidR="00B732AB" w:rsidRDefault="00B732AB"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I think that there is strong reason to accept that oppression, exploitation, and exclusion contribute to much of our intuitions to think that economic inequality is bad. But it is also another to think that it makes up </w:t>
      </w:r>
      <w:r w:rsidRPr="00B732AB">
        <w:rPr>
          <w:rFonts w:ascii="Times New Roman" w:hAnsi="Times New Roman" w:cs="Times New Roman"/>
          <w:i/>
          <w:iCs/>
          <w:lang w:val="en-US"/>
        </w:rPr>
        <w:t>all</w:t>
      </w:r>
      <w:r>
        <w:rPr>
          <w:rFonts w:ascii="Times New Roman" w:hAnsi="Times New Roman" w:cs="Times New Roman"/>
          <w:lang w:val="en-US"/>
        </w:rPr>
        <w:t xml:space="preserve"> of our intuitions in thinking that economic inequality. The strongest reason that there is some sort of moral wrongness intrinsic to economic inequality is that there is an unfairness inherent to economic inequality. The mere fact that I have more economic goods relative to someone else is fundamentally unfair. But I am less sympathetic towards this idea – it seems to me that ‘desert’ is an unworkable concept, and that economic inequality is not inherently unfair. </w:t>
      </w:r>
      <w:r w:rsidR="002D5B8F">
        <w:rPr>
          <w:rFonts w:ascii="Times New Roman" w:hAnsi="Times New Roman" w:cs="Times New Roman"/>
          <w:lang w:val="en-US"/>
        </w:rPr>
        <w:t>As such</w:t>
      </w:r>
      <w:r w:rsidR="00BE3646">
        <w:rPr>
          <w:rFonts w:ascii="Times New Roman" w:hAnsi="Times New Roman" w:cs="Times New Roman"/>
          <w:lang w:val="en-US"/>
        </w:rPr>
        <w:t>, we may split my response into two theses:</w:t>
      </w:r>
    </w:p>
    <w:p w14:paraId="13D97F11" w14:textId="10A0FCB8" w:rsidR="00BE3646" w:rsidRDefault="00A54030" w:rsidP="00994C3E">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Economic inequality is only contingently immoral. It is contingently wrong because it is the extent, not the fact, of inequality which results in exclusion and exploitation which we hold to be deeply immoral </w:t>
      </w:r>
    </w:p>
    <w:p w14:paraId="42C0FEF5" w14:textId="0818B903" w:rsidR="00BE3646" w:rsidRDefault="00BE3646" w:rsidP="00994C3E">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The mere fact of economic inequality is not </w:t>
      </w:r>
      <w:r w:rsidR="00A54030">
        <w:rPr>
          <w:rFonts w:ascii="Times New Roman" w:hAnsi="Times New Roman" w:cs="Times New Roman"/>
          <w:lang w:val="en-US"/>
        </w:rPr>
        <w:t>wrong. There is no good argument for why it is wrong, and our intuitions do not side with it being wrong.</w:t>
      </w:r>
    </w:p>
    <w:p w14:paraId="65DB878E" w14:textId="77777777" w:rsidR="00BE3646" w:rsidRPr="00BE3646" w:rsidRDefault="00BE3646" w:rsidP="00BE3646">
      <w:pPr>
        <w:spacing w:line="360" w:lineRule="auto"/>
        <w:jc w:val="both"/>
        <w:rPr>
          <w:rFonts w:ascii="Times New Roman" w:hAnsi="Times New Roman" w:cs="Times New Roman"/>
          <w:lang w:val="en-US"/>
        </w:rPr>
      </w:pPr>
    </w:p>
    <w:p w14:paraId="40B5783A" w14:textId="0EBA91DE" w:rsidR="00B732AB" w:rsidRDefault="00B732AB" w:rsidP="00994C3E">
      <w:pPr>
        <w:spacing w:line="360" w:lineRule="auto"/>
        <w:jc w:val="both"/>
        <w:rPr>
          <w:rFonts w:ascii="Times New Roman" w:hAnsi="Times New Roman" w:cs="Times New Roman"/>
          <w:b/>
          <w:bCs/>
          <w:lang w:val="en-US"/>
        </w:rPr>
      </w:pPr>
      <w:r>
        <w:rPr>
          <w:rFonts w:ascii="Times New Roman" w:hAnsi="Times New Roman" w:cs="Times New Roman"/>
          <w:b/>
          <w:bCs/>
          <w:lang w:val="en-US"/>
        </w:rPr>
        <w:t>Exclusion and Economic Inequality</w:t>
      </w:r>
    </w:p>
    <w:p w14:paraId="2C77FFBF" w14:textId="54CBF6FB" w:rsidR="00B732AB" w:rsidRDefault="00B732AB"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I have friends that come from largely disparate economic backgrounds – some frequent ski trips on the mountains while others have never taken a plane before. Once during a school </w:t>
      </w:r>
      <w:r>
        <w:rPr>
          <w:rFonts w:ascii="Times New Roman" w:hAnsi="Times New Roman" w:cs="Times New Roman"/>
          <w:lang w:val="en-US"/>
        </w:rPr>
        <w:lastRenderedPageBreak/>
        <w:t xml:space="preserve">trip, my friends and I had a ‘free-and-easy’ period in which we could venture the area by ourselves and had to choose where to go for lunch. I recall that me and some subset of my friends pushed for this expensive restaurant because it served the delicacy of the country – but this invariably excluded some people who were less than comfortable spending so much. Nonetheless, we went ahead with this plan. Was there anything morally wrong with this? It seems to me that there was. First and most obviously, my </w:t>
      </w:r>
      <w:r w:rsidRPr="00B732AB">
        <w:rPr>
          <w:rFonts w:ascii="Times New Roman" w:hAnsi="Times New Roman" w:cs="Times New Roman"/>
          <w:i/>
          <w:iCs/>
          <w:lang w:val="en-US"/>
        </w:rPr>
        <w:t>action</w:t>
      </w:r>
      <w:r>
        <w:rPr>
          <w:rFonts w:ascii="Times New Roman" w:hAnsi="Times New Roman" w:cs="Times New Roman"/>
          <w:lang w:val="en-US"/>
        </w:rPr>
        <w:t xml:space="preserve"> led to the exclusion of my friends was wrong. But second and more subtly, the very fact that people were excluded was wrong. </w:t>
      </w:r>
    </w:p>
    <w:p w14:paraId="56D12023" w14:textId="28060D1F" w:rsidR="00666827" w:rsidRDefault="00B732AB"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Notice then that what was wrong had very little to do with the mere fact that there was a sort of socioeconomic inequality within the school group. What was wrong was the way in which this socioeconomic inequality </w:t>
      </w:r>
      <w:r w:rsidRPr="00666827">
        <w:rPr>
          <w:rFonts w:ascii="Times New Roman" w:hAnsi="Times New Roman" w:cs="Times New Roman"/>
          <w:i/>
          <w:iCs/>
          <w:lang w:val="en-US"/>
        </w:rPr>
        <w:t>manifested</w:t>
      </w:r>
      <w:r>
        <w:rPr>
          <w:rFonts w:ascii="Times New Roman" w:hAnsi="Times New Roman" w:cs="Times New Roman"/>
          <w:lang w:val="en-US"/>
        </w:rPr>
        <w:t xml:space="preserve"> – in terms of exclusion from effective participation in a social activity. This is what Anderson points to as the kind of equality that matters</w:t>
      </w:r>
      <w:r w:rsidR="003D410B">
        <w:rPr>
          <w:rStyle w:val="FootnoteReference"/>
          <w:rFonts w:ascii="Times New Roman" w:hAnsi="Times New Roman" w:cs="Times New Roman"/>
          <w:lang w:val="en-US"/>
        </w:rPr>
        <w:footnoteReference w:id="1"/>
      </w:r>
      <w:r>
        <w:rPr>
          <w:rFonts w:ascii="Times New Roman" w:hAnsi="Times New Roman" w:cs="Times New Roman"/>
          <w:lang w:val="en-US"/>
        </w:rPr>
        <w:t xml:space="preserve"> – according to Anderson, ‘starting-gate theories’ that try to ensure equality of fortune and one’s starting conditions fail to realise that most egalitarian movements have always centred not on mere equality of resources/income, but on cases of exploitation or oppression, for instance the Civil Rights movement. These movements fought for respect and dignity; they fought for a kind of equality in terms of status or what Anderson calls “standing as an equal”. And movements that fought for economic equality did so precisely because economic inequality gave rise to exploitation. Frankfurt makes a similar point: that the cases of inequality we tend to care about are those in which people do not have enough at all</w:t>
      </w:r>
      <w:r w:rsidR="003D410B">
        <w:rPr>
          <w:rStyle w:val="FootnoteReference"/>
          <w:rFonts w:ascii="Times New Roman" w:hAnsi="Times New Roman" w:cs="Times New Roman"/>
          <w:lang w:val="en-US"/>
        </w:rPr>
        <w:footnoteReference w:id="2"/>
      </w:r>
      <w:r>
        <w:rPr>
          <w:rFonts w:ascii="Times New Roman" w:hAnsi="Times New Roman" w:cs="Times New Roman"/>
          <w:lang w:val="en-US"/>
        </w:rPr>
        <w:t xml:space="preserve"> – i.e. the homeless who have no shelter or food to eat. </w:t>
      </w:r>
      <w:r w:rsidR="00666827">
        <w:rPr>
          <w:rFonts w:ascii="Times New Roman" w:hAnsi="Times New Roman" w:cs="Times New Roman"/>
          <w:lang w:val="en-US"/>
        </w:rPr>
        <w:t xml:space="preserve"> </w:t>
      </w:r>
    </w:p>
    <w:p w14:paraId="329DCECA" w14:textId="23F6661D" w:rsidR="00666827" w:rsidRDefault="00666827" w:rsidP="00994C3E">
      <w:pPr>
        <w:spacing w:line="360" w:lineRule="auto"/>
        <w:jc w:val="both"/>
        <w:rPr>
          <w:rFonts w:ascii="Times New Roman" w:hAnsi="Times New Roman" w:cs="Times New Roman"/>
          <w:lang w:val="en-US"/>
        </w:rPr>
      </w:pPr>
      <w:r>
        <w:rPr>
          <w:rFonts w:ascii="Times New Roman" w:hAnsi="Times New Roman" w:cs="Times New Roman"/>
          <w:lang w:val="en-US"/>
        </w:rPr>
        <w:tab/>
        <w:t>Now, one might object to the anecdote I have given earlier: the reason why I did something wrong was because I violated some sort of obligation I had towards my friends as a friend. There is no such friendship amongst people in society. But I think that friendship is deeply analogous to the kinds of relations we have towards our fellow citizens. Implicit in Anderson’s democratic equality is that of reciprocity amongst fellow citizens, the same reciprocity that is shared among friends</w:t>
      </w:r>
      <w:r w:rsidR="003D410B">
        <w:rPr>
          <w:rStyle w:val="FootnoteReference"/>
          <w:rFonts w:ascii="Times New Roman" w:hAnsi="Times New Roman" w:cs="Times New Roman"/>
          <w:lang w:val="en-US"/>
        </w:rPr>
        <w:footnoteReference w:id="3"/>
      </w:r>
      <w:r>
        <w:rPr>
          <w:rFonts w:ascii="Times New Roman" w:hAnsi="Times New Roman" w:cs="Times New Roman"/>
          <w:lang w:val="en-US"/>
        </w:rPr>
        <w:t>. The friendship model therefore does two things for us. First, it explains Parfit’s intuition about why it seems less morally bad if there is no causal connection between my having more and someone else’s having less (in virtue of them being far and away, perhaps in some other country)</w:t>
      </w:r>
      <w:r w:rsidR="003D410B">
        <w:rPr>
          <w:rStyle w:val="FootnoteReference"/>
          <w:rFonts w:ascii="Times New Roman" w:hAnsi="Times New Roman" w:cs="Times New Roman"/>
          <w:lang w:val="en-US"/>
        </w:rPr>
        <w:footnoteReference w:id="4"/>
      </w:r>
      <w:r>
        <w:rPr>
          <w:rFonts w:ascii="Times New Roman" w:hAnsi="Times New Roman" w:cs="Times New Roman"/>
          <w:lang w:val="en-US"/>
        </w:rPr>
        <w:t xml:space="preserve">. It is not only because that a greater equality </w:t>
      </w:r>
      <w:r>
        <w:rPr>
          <w:rFonts w:ascii="Times New Roman" w:hAnsi="Times New Roman" w:cs="Times New Roman"/>
          <w:lang w:val="en-US"/>
        </w:rPr>
        <w:lastRenderedPageBreak/>
        <w:t xml:space="preserve">between me and the far-away person may not alleviate the oppression that faces him, but more importantly, because I have violated the kind of reciprocity I owe members of my community. This is why I </w:t>
      </w:r>
      <w:r w:rsidRPr="00666827">
        <w:rPr>
          <w:rFonts w:ascii="Times New Roman" w:hAnsi="Times New Roman" w:cs="Times New Roman"/>
          <w:i/>
          <w:iCs/>
          <w:lang w:val="en-US"/>
        </w:rPr>
        <w:t>did</w:t>
      </w:r>
      <w:r>
        <w:rPr>
          <w:rFonts w:ascii="Times New Roman" w:hAnsi="Times New Roman" w:cs="Times New Roman"/>
          <w:lang w:val="en-US"/>
        </w:rPr>
        <w:t xml:space="preserve"> something wrong in that scenario. Second, because the friendship model brings the obligations that accompany reciprocity to the fore, it explains the wrongness associated with economic inequality deontologically. </w:t>
      </w:r>
    </w:p>
    <w:p w14:paraId="49A878FB" w14:textId="0714317A" w:rsidR="00666827" w:rsidRDefault="00666827"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But it is not simply my </w:t>
      </w:r>
      <w:r w:rsidRPr="00666827">
        <w:rPr>
          <w:rFonts w:ascii="Times New Roman" w:hAnsi="Times New Roman" w:cs="Times New Roman"/>
          <w:i/>
          <w:iCs/>
          <w:lang w:val="en-US"/>
        </w:rPr>
        <w:t>action</w:t>
      </w:r>
      <w:r>
        <w:rPr>
          <w:rFonts w:ascii="Times New Roman" w:hAnsi="Times New Roman" w:cs="Times New Roman"/>
          <w:lang w:val="en-US"/>
        </w:rPr>
        <w:t xml:space="preserve"> that was wrong – the mere fact that my friends were excluded is also wrong in itself. This is important because it is commonplace to find ourselves questioning: who is responsible for so-and-so exclusion. In a world of complex interactions, we find ourselves situated in a problem of </w:t>
      </w:r>
      <w:r>
        <w:rPr>
          <w:rFonts w:ascii="Times New Roman" w:hAnsi="Times New Roman" w:cs="Times New Roman"/>
          <w:i/>
          <w:iCs/>
          <w:lang w:val="en-US"/>
        </w:rPr>
        <w:t>diffused responsibility</w:t>
      </w:r>
      <w:r>
        <w:rPr>
          <w:rFonts w:ascii="Times New Roman" w:hAnsi="Times New Roman" w:cs="Times New Roman"/>
          <w:lang w:val="en-US"/>
        </w:rPr>
        <w:t>. Here, I draw on Anderson’s argument that, in virtue of citizens being members of the community, these citizens have a right to a status of equality and effective participation in society</w:t>
      </w:r>
      <w:r w:rsidR="003D410B">
        <w:rPr>
          <w:rStyle w:val="FootnoteReference"/>
          <w:rFonts w:ascii="Times New Roman" w:hAnsi="Times New Roman" w:cs="Times New Roman"/>
          <w:lang w:val="en-US"/>
        </w:rPr>
        <w:footnoteReference w:id="5"/>
      </w:r>
      <w:r>
        <w:rPr>
          <w:rFonts w:ascii="Times New Roman" w:hAnsi="Times New Roman" w:cs="Times New Roman"/>
          <w:lang w:val="en-US"/>
        </w:rPr>
        <w:t xml:space="preserve">. The implication of this is subtle: even if no one violates said right, there is still something wrong if a citizen does not have enough due to some natural occurrence such as being handicapped etc. </w:t>
      </w:r>
    </w:p>
    <w:p w14:paraId="7C95523C" w14:textId="21865202" w:rsidR="00666827" w:rsidRDefault="00666827" w:rsidP="00994C3E">
      <w:pPr>
        <w:spacing w:line="360" w:lineRule="auto"/>
        <w:jc w:val="both"/>
        <w:rPr>
          <w:rFonts w:ascii="Times New Roman" w:hAnsi="Times New Roman" w:cs="Times New Roman"/>
          <w:lang w:val="en-US"/>
        </w:rPr>
      </w:pPr>
      <w:r>
        <w:rPr>
          <w:rFonts w:ascii="Times New Roman" w:hAnsi="Times New Roman" w:cs="Times New Roman"/>
          <w:lang w:val="en-US"/>
        </w:rPr>
        <w:tab/>
        <w:t xml:space="preserve">If what matters morally is being able to effectively participate in society, then the morally preferable distribution is one in which this is possible for all. This means that people ought to have at least </w:t>
      </w:r>
      <w:r w:rsidRPr="00666827">
        <w:rPr>
          <w:rFonts w:ascii="Times New Roman" w:hAnsi="Times New Roman" w:cs="Times New Roman"/>
          <w:i/>
          <w:iCs/>
          <w:lang w:val="en-US"/>
        </w:rPr>
        <w:t>x</w:t>
      </w:r>
      <w:r>
        <w:rPr>
          <w:rFonts w:ascii="Times New Roman" w:hAnsi="Times New Roman" w:cs="Times New Roman"/>
          <w:lang w:val="en-US"/>
        </w:rPr>
        <w:t xml:space="preserve"> amount of money, but this moral demand disappears after this threshold is reached. However, there is a vagueness in being able to “effectively participate in society”. One interpretation of this is being able to pursue one’s life plan – one way to think about this might be via Frankfurt’s characterisation of being satisfied i.e. no longer having an active interest in pursuing more</w:t>
      </w:r>
      <w:r w:rsidR="003D410B">
        <w:rPr>
          <w:rStyle w:val="FootnoteReference"/>
          <w:rFonts w:ascii="Times New Roman" w:hAnsi="Times New Roman" w:cs="Times New Roman"/>
          <w:lang w:val="en-US"/>
        </w:rPr>
        <w:footnoteReference w:id="6"/>
      </w:r>
      <w:r>
        <w:rPr>
          <w:rFonts w:ascii="Times New Roman" w:hAnsi="Times New Roman" w:cs="Times New Roman"/>
          <w:lang w:val="en-US"/>
        </w:rPr>
        <w:t xml:space="preserve">. This is actually quite a demanding claim on the world – it is arguably the case that people must have quite a lot to no longer have an active interest in pursuing more. But I think that this shows that sufficientarianism is not too comfortable a thesis for us. </w:t>
      </w:r>
    </w:p>
    <w:p w14:paraId="1D5F7415" w14:textId="77777777" w:rsidR="00666827" w:rsidRDefault="00666827" w:rsidP="00994C3E">
      <w:pPr>
        <w:spacing w:line="360" w:lineRule="auto"/>
        <w:jc w:val="both"/>
        <w:rPr>
          <w:rFonts w:ascii="Times New Roman" w:hAnsi="Times New Roman" w:cs="Times New Roman"/>
          <w:lang w:val="en-US"/>
        </w:rPr>
      </w:pPr>
    </w:p>
    <w:p w14:paraId="61BDE287" w14:textId="0CF209F3" w:rsidR="00666827" w:rsidRDefault="00666827" w:rsidP="00994C3E">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Unfairness and Economic Inequality </w:t>
      </w:r>
    </w:p>
    <w:p w14:paraId="3969761A" w14:textId="49B47A2D" w:rsidR="004F5CAA" w:rsidRDefault="00666827" w:rsidP="00994C3E">
      <w:pPr>
        <w:spacing w:line="360" w:lineRule="auto"/>
        <w:jc w:val="both"/>
        <w:rPr>
          <w:rFonts w:ascii="Times New Roman" w:hAnsi="Times New Roman" w:cs="Times New Roman"/>
          <w:lang w:val="en-US"/>
        </w:rPr>
      </w:pPr>
      <w:r>
        <w:rPr>
          <w:rFonts w:ascii="Times New Roman" w:hAnsi="Times New Roman" w:cs="Times New Roman"/>
          <w:lang w:val="en-US"/>
        </w:rPr>
        <w:tab/>
      </w:r>
      <w:r w:rsidR="004F5CAA">
        <w:rPr>
          <w:rFonts w:ascii="Times New Roman" w:hAnsi="Times New Roman" w:cs="Times New Roman"/>
          <w:lang w:val="en-US"/>
        </w:rPr>
        <w:t xml:space="preserve">But even if it is the case that much of our intuitions over what is wrong with economic inequality is actually about status inequality and the consequent exclusion from effectively participating in society, it is not clear whether this is all there is to it. Consider the case of primary school: it is largely the case that everyone is included, and life inside school is quite independent of life outside such as one’s economic status – every child is an active participant and has enough. Let us put behind us questions of whether one’s economic status affects one’s ‘popularity’. Nonetheless, children often feel that there is an unfairness that someone else has </w:t>
      </w:r>
      <w:r w:rsidR="004F5CAA">
        <w:rPr>
          <w:rFonts w:ascii="Times New Roman" w:hAnsi="Times New Roman" w:cs="Times New Roman"/>
          <w:lang w:val="en-US"/>
        </w:rPr>
        <w:lastRenderedPageBreak/>
        <w:t xml:space="preserve">more than what they have – parents often find themselves confronting the question of whether they should give their child more just because “my friend has it”. It seems to me that any attempt to say that inequality is wrong in some sense </w:t>
      </w:r>
      <w:proofErr w:type="gramStart"/>
      <w:r w:rsidR="004F5CAA">
        <w:rPr>
          <w:rFonts w:ascii="Times New Roman" w:hAnsi="Times New Roman" w:cs="Times New Roman"/>
          <w:lang w:val="en-US"/>
        </w:rPr>
        <w:t>makes reference</w:t>
      </w:r>
      <w:proofErr w:type="gramEnd"/>
      <w:r w:rsidR="004F5CAA">
        <w:rPr>
          <w:rFonts w:ascii="Times New Roman" w:hAnsi="Times New Roman" w:cs="Times New Roman"/>
          <w:lang w:val="en-US"/>
        </w:rPr>
        <w:t xml:space="preserve"> to a fact about fairness – this is why parents often feel the force of the child’s reasoning. It is for this reason that I reject the claim that “equality” is part of the good – if we take away the notion of fairness and exclusion/oppression, then it seems to me that there is nothing valuable about equality. But this does not mean that economic inequality cannot be bad in of itself – if economic inequality is fundamentally unfair i.e. any difference is unfair, and since unfairness is bad, then economic inequality can still be </w:t>
      </w:r>
      <w:proofErr w:type="gramStart"/>
      <w:r w:rsidR="004F5CAA">
        <w:rPr>
          <w:rFonts w:ascii="Times New Roman" w:hAnsi="Times New Roman" w:cs="Times New Roman"/>
          <w:lang w:val="en-US"/>
        </w:rPr>
        <w:t>wrong in itself</w:t>
      </w:r>
      <w:proofErr w:type="gramEnd"/>
      <w:r w:rsidR="004F5CAA">
        <w:rPr>
          <w:rFonts w:ascii="Times New Roman" w:hAnsi="Times New Roman" w:cs="Times New Roman"/>
          <w:lang w:val="en-US"/>
        </w:rPr>
        <w:t xml:space="preserve">. </w:t>
      </w:r>
    </w:p>
    <w:p w14:paraId="5942292C" w14:textId="6CA0AA33" w:rsidR="00666827" w:rsidRDefault="004F5CAA" w:rsidP="004F5CAA">
      <w:pPr>
        <w:spacing w:line="360" w:lineRule="auto"/>
        <w:ind w:firstLine="720"/>
        <w:jc w:val="both"/>
        <w:rPr>
          <w:rFonts w:ascii="Times New Roman" w:hAnsi="Times New Roman" w:cs="Times New Roman"/>
          <w:lang w:val="en-US"/>
        </w:rPr>
      </w:pPr>
      <w:r>
        <w:rPr>
          <w:rFonts w:ascii="Times New Roman" w:hAnsi="Times New Roman" w:cs="Times New Roman"/>
          <w:lang w:val="en-US"/>
        </w:rPr>
        <w:t>One reason we might think that economic inequality is ‘unfair’ is because we might think that people having more is entirely by chance. This is clearly true for the school case – the fact that a child can have special access to luxury goods is wholly contingent on who their parents are, of which they have no control of. In short, economic differences are unfair (which is wrong) because people do not deserve having more. But notice that this is a slippery slope – it is plausibly the case that nothing we have is wholly determined by our efforts. Our talents, starting points in life and even our own work ethic is determined by exogenous factors. The fact that grounding unfairness on desert is a slippery slope is not ipso facto a reason to reject the argument. Perhaps what is indeed fair is for everyone to have equal amounts. But I don’t think that this is a good argument.</w:t>
      </w:r>
    </w:p>
    <w:p w14:paraId="27499F93" w14:textId="5160B1BA" w:rsidR="004F5CAA" w:rsidRDefault="004F5CAA" w:rsidP="004F5CAA">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First, grounding fairness on desert makes little progress. If the mere fact of economic inequality is fundamentally unfair, then it seems to me that reducing economic inequality, no matter how we do so, improves the </w:t>
      </w:r>
      <w:proofErr w:type="gramStart"/>
      <w:r>
        <w:rPr>
          <w:rFonts w:ascii="Times New Roman" w:hAnsi="Times New Roman" w:cs="Times New Roman"/>
          <w:lang w:val="en-US"/>
        </w:rPr>
        <w:t>state of affairs</w:t>
      </w:r>
      <w:proofErr w:type="gramEnd"/>
      <w:r>
        <w:rPr>
          <w:rFonts w:ascii="Times New Roman" w:hAnsi="Times New Roman" w:cs="Times New Roman"/>
          <w:lang w:val="en-US"/>
        </w:rPr>
        <w:t xml:space="preserve"> at least in one way. If the parent, instead of buying his child one the toy, walked into school and destroyed his friend’s toy, he would be improving the </w:t>
      </w:r>
      <w:proofErr w:type="gramStart"/>
      <w:r>
        <w:rPr>
          <w:rFonts w:ascii="Times New Roman" w:hAnsi="Times New Roman" w:cs="Times New Roman"/>
          <w:lang w:val="en-US"/>
        </w:rPr>
        <w:t>state of affairs</w:t>
      </w:r>
      <w:proofErr w:type="gramEnd"/>
      <w:r>
        <w:rPr>
          <w:rFonts w:ascii="Times New Roman" w:hAnsi="Times New Roman" w:cs="Times New Roman"/>
          <w:lang w:val="en-US"/>
        </w:rPr>
        <w:t xml:space="preserve"> at least in terms of fairness. But we are inclined to say that there is no improvement in fairness, but instead an increase in unfairness. This is because, from the standpoint of the friend, while he did nothing to deserve his additional toy, he also did nothing to deserve its destruction. In this sense, the force of the levelling down objection (if the wrongness of economic inequality is due to its fundamental unfairness) arises from the fact that my lack of desert runs both ways – I do not deserve my current circumstances, but by the same token, I do not deserve the removal of my current circumstances.  </w:t>
      </w:r>
    </w:p>
    <w:p w14:paraId="441870CD" w14:textId="0EA34AD7" w:rsidR="004F5CAA" w:rsidRDefault="004F5CAA" w:rsidP="004F5CAA">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Second, it seems unclear whether unfairness is even grounded on desert in the first place. Consider a fishing trip, where we agree upon a prior arrangement of how the eventual catch is to be distributed because we do not know our own capabilities in fishing. Unbeknownst to us and myself, I am very good at fishing; in fact, I caught 90% of the fish. One might say </w:t>
      </w:r>
      <w:r>
        <w:rPr>
          <w:rFonts w:ascii="Times New Roman" w:hAnsi="Times New Roman" w:cs="Times New Roman"/>
          <w:lang w:val="en-US"/>
        </w:rPr>
        <w:lastRenderedPageBreak/>
        <w:t>that I “deserve” 90% of the fish – but regardless, the prior arrangement and its accompanying entitlements quite plausibly defeats my desert claim. This is the path that Rawls takes – aware that grounding a distributive scheme on desert is doomed to failure, he argues that a hypothetical agreement that develops from the original position where no one knows their own social position and life allotment form a contract over the economic distribution in society</w:t>
      </w:r>
      <w:r w:rsidR="003D410B">
        <w:rPr>
          <w:rStyle w:val="FootnoteReference"/>
          <w:rFonts w:ascii="Times New Roman" w:hAnsi="Times New Roman" w:cs="Times New Roman"/>
          <w:lang w:val="en-US"/>
        </w:rPr>
        <w:footnoteReference w:id="7"/>
      </w:r>
      <w:r>
        <w:rPr>
          <w:rFonts w:ascii="Times New Roman" w:hAnsi="Times New Roman" w:cs="Times New Roman"/>
          <w:lang w:val="en-US"/>
        </w:rPr>
        <w:t xml:space="preserve">. It is on this scheme that people form their “legitimate expectations”. So, whether a situation is unfair or not does not bear on desert claims, but rather whether allocations align with their “legitimate expectations”. </w:t>
      </w:r>
    </w:p>
    <w:p w14:paraId="1D152936" w14:textId="5BC81944" w:rsidR="004F5CAA" w:rsidRDefault="004F5CAA" w:rsidP="004F5CAA">
      <w:pPr>
        <w:spacing w:line="360" w:lineRule="auto"/>
        <w:ind w:firstLine="720"/>
        <w:jc w:val="both"/>
        <w:rPr>
          <w:rFonts w:ascii="Times New Roman" w:hAnsi="Times New Roman" w:cs="Times New Roman"/>
          <w:lang w:val="en-US"/>
        </w:rPr>
      </w:pPr>
      <w:r>
        <w:rPr>
          <w:rFonts w:ascii="Times New Roman" w:hAnsi="Times New Roman" w:cs="Times New Roman"/>
          <w:lang w:val="en-US"/>
        </w:rPr>
        <w:t>This model of legitimate expectations allows for economic inequality as we can see in Rawls’s difference principle – by distributing economic rewards such that the worst off would be better off than they otherwise would in a state of perfect equality, this makes permissible economic inequality to a non-trivial degree</w:t>
      </w:r>
      <w:r w:rsidR="003D410B">
        <w:rPr>
          <w:rStyle w:val="FootnoteReference"/>
          <w:rFonts w:ascii="Times New Roman" w:hAnsi="Times New Roman" w:cs="Times New Roman"/>
          <w:lang w:val="en-US"/>
        </w:rPr>
        <w:footnoteReference w:id="8"/>
      </w:r>
      <w:r>
        <w:rPr>
          <w:rFonts w:ascii="Times New Roman" w:hAnsi="Times New Roman" w:cs="Times New Roman"/>
          <w:lang w:val="en-US"/>
        </w:rPr>
        <w:t xml:space="preserve">. In fact, this principle is quite congenial with a sufficientarian thesis, where we may interpret ‘having enough’ as being above what the difference principle licenses. And if we accept this model of legitimate expectations as fair, and I am inclined to do so, then economic inequality is not fundamentally unfair. And if economic inequality is not fundamentally unfair, then it is not </w:t>
      </w:r>
      <w:proofErr w:type="gramStart"/>
      <w:r>
        <w:rPr>
          <w:rFonts w:ascii="Times New Roman" w:hAnsi="Times New Roman" w:cs="Times New Roman"/>
          <w:lang w:val="en-US"/>
        </w:rPr>
        <w:t>wrong in itself, precisely</w:t>
      </w:r>
      <w:proofErr w:type="gramEnd"/>
      <w:r>
        <w:rPr>
          <w:rFonts w:ascii="Times New Roman" w:hAnsi="Times New Roman" w:cs="Times New Roman"/>
          <w:lang w:val="en-US"/>
        </w:rPr>
        <w:t xml:space="preserve"> because there can be a case in which there is economic inequality but there is nothing morally wrong about it.</w:t>
      </w:r>
    </w:p>
    <w:p w14:paraId="2FF1C169" w14:textId="77777777" w:rsidR="004F5CAA" w:rsidRDefault="004F5CAA" w:rsidP="004F5CAA">
      <w:pPr>
        <w:spacing w:line="360" w:lineRule="auto"/>
        <w:ind w:firstLine="720"/>
        <w:jc w:val="both"/>
        <w:rPr>
          <w:rFonts w:ascii="Times New Roman" w:hAnsi="Times New Roman" w:cs="Times New Roman"/>
          <w:lang w:val="en-US"/>
        </w:rPr>
      </w:pPr>
    </w:p>
    <w:p w14:paraId="51F79F9B" w14:textId="22D8D1B2" w:rsidR="004F5CAA" w:rsidRDefault="004F5CAA" w:rsidP="004F5CAA">
      <w:pPr>
        <w:spacing w:line="360" w:lineRule="auto"/>
        <w:jc w:val="both"/>
        <w:rPr>
          <w:rFonts w:ascii="Times New Roman" w:hAnsi="Times New Roman" w:cs="Times New Roman"/>
          <w:b/>
          <w:bCs/>
          <w:lang w:val="en-US"/>
        </w:rPr>
      </w:pPr>
      <w:r>
        <w:rPr>
          <w:rFonts w:ascii="Times New Roman" w:hAnsi="Times New Roman" w:cs="Times New Roman"/>
          <w:b/>
          <w:bCs/>
          <w:lang w:val="en-US"/>
        </w:rPr>
        <w:t>Conclusion</w:t>
      </w:r>
    </w:p>
    <w:p w14:paraId="2E2EEF7E" w14:textId="69C04202" w:rsidR="004F5CAA" w:rsidRDefault="004F5CAA" w:rsidP="004F5CAA">
      <w:pPr>
        <w:spacing w:line="360" w:lineRule="auto"/>
        <w:jc w:val="both"/>
        <w:rPr>
          <w:rFonts w:ascii="Times New Roman" w:hAnsi="Times New Roman" w:cs="Times New Roman"/>
          <w:lang w:val="en-US"/>
        </w:rPr>
      </w:pPr>
      <w:r>
        <w:rPr>
          <w:rFonts w:ascii="Times New Roman" w:hAnsi="Times New Roman" w:cs="Times New Roman"/>
          <w:lang w:val="en-US"/>
        </w:rPr>
        <w:tab/>
        <w:t xml:space="preserve">By way of illustration, we may consider a utopia whereby there is economic inequality: doctors and scientists earn more but not so much more so that everyone has more than enough. Everyone has effective access to society and there is a fraternal sense of community amongst these democratic equals. There seems to be nothing morally wrong at all with this – taking money from the doctors and giving it to the painters seems at best morally neutral, if not morally bad.  The judgement then becomes clear: once we have disentangled economic inequality from its </w:t>
      </w:r>
      <w:proofErr w:type="gramStart"/>
      <w:r>
        <w:rPr>
          <w:rFonts w:ascii="Times New Roman" w:hAnsi="Times New Roman" w:cs="Times New Roman"/>
          <w:lang w:val="en-US"/>
        </w:rPr>
        <w:t>often associated</w:t>
      </w:r>
      <w:proofErr w:type="gramEnd"/>
      <w:r>
        <w:rPr>
          <w:rFonts w:ascii="Times New Roman" w:hAnsi="Times New Roman" w:cs="Times New Roman"/>
          <w:lang w:val="en-US"/>
        </w:rPr>
        <w:t xml:space="preserve"> bad effects can we see that what matters morally is having enough, rather than the mere fact of economic inequality. </w:t>
      </w:r>
    </w:p>
    <w:p w14:paraId="5761B975" w14:textId="77777777" w:rsidR="003D410B" w:rsidRDefault="003D410B" w:rsidP="004F5CAA">
      <w:pPr>
        <w:spacing w:line="360" w:lineRule="auto"/>
        <w:jc w:val="both"/>
        <w:rPr>
          <w:rFonts w:ascii="Times New Roman" w:hAnsi="Times New Roman" w:cs="Times New Roman"/>
          <w:lang w:val="en-US"/>
        </w:rPr>
      </w:pPr>
    </w:p>
    <w:p w14:paraId="3F60C3C1" w14:textId="77777777" w:rsidR="003D410B" w:rsidRDefault="003D410B" w:rsidP="004F5CAA">
      <w:pPr>
        <w:spacing w:line="360" w:lineRule="auto"/>
        <w:jc w:val="both"/>
        <w:rPr>
          <w:rFonts w:ascii="Times New Roman" w:hAnsi="Times New Roman" w:cs="Times New Roman"/>
          <w:lang w:val="en-US"/>
        </w:rPr>
      </w:pPr>
    </w:p>
    <w:p w14:paraId="5BF3B52A" w14:textId="4C76F2CE" w:rsidR="003D410B" w:rsidRDefault="003D410B" w:rsidP="004F5CAA">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Bibliography</w:t>
      </w:r>
    </w:p>
    <w:p w14:paraId="64967571" w14:textId="77777777" w:rsidR="003D410B" w:rsidRPr="003D410B" w:rsidRDefault="003D410B" w:rsidP="003D410B">
      <w:pPr>
        <w:pStyle w:val="FootnoteText"/>
        <w:spacing w:after="240" w:line="360" w:lineRule="auto"/>
        <w:rPr>
          <w:rFonts w:ascii="Times New Roman" w:hAnsi="Times New Roman" w:cs="Times New Roman"/>
          <w:sz w:val="24"/>
          <w:szCs w:val="24"/>
        </w:rPr>
      </w:pPr>
      <w:r w:rsidRPr="003D410B">
        <w:rPr>
          <w:rFonts w:ascii="Times New Roman" w:hAnsi="Times New Roman" w:cs="Times New Roman"/>
          <w:sz w:val="24"/>
          <w:szCs w:val="24"/>
        </w:rPr>
        <w:t>Anderson, Elizabeth S. 1999. "What is the Point of Equality?" Ethics 109:287-337.</w:t>
      </w:r>
    </w:p>
    <w:p w14:paraId="45DBC079" w14:textId="7DBA0673" w:rsidR="003D410B" w:rsidRPr="003D410B" w:rsidRDefault="003D410B" w:rsidP="003D410B">
      <w:pPr>
        <w:pStyle w:val="FootnoteText"/>
        <w:spacing w:after="240" w:line="360" w:lineRule="auto"/>
        <w:rPr>
          <w:rFonts w:ascii="Times New Roman" w:hAnsi="Times New Roman" w:cs="Times New Roman"/>
          <w:sz w:val="24"/>
          <w:szCs w:val="24"/>
        </w:rPr>
      </w:pPr>
      <w:r w:rsidRPr="003D410B">
        <w:rPr>
          <w:rFonts w:ascii="Times New Roman" w:hAnsi="Times New Roman" w:cs="Times New Roman"/>
          <w:sz w:val="24"/>
          <w:szCs w:val="24"/>
        </w:rPr>
        <w:t>Frankfurt, Harry G. 1987. "Equality as a Moral Ideal." Ethics 98:21-43.</w:t>
      </w:r>
    </w:p>
    <w:p w14:paraId="5CE483A1" w14:textId="4E23936E" w:rsidR="003D410B" w:rsidRPr="003D410B" w:rsidRDefault="003D410B" w:rsidP="003D410B">
      <w:pPr>
        <w:pStyle w:val="FootnoteText"/>
        <w:spacing w:after="240" w:line="360" w:lineRule="auto"/>
        <w:ind w:left="567" w:hanging="567"/>
        <w:rPr>
          <w:rFonts w:ascii="Times New Roman" w:hAnsi="Times New Roman" w:cs="Times New Roman"/>
          <w:sz w:val="24"/>
          <w:szCs w:val="24"/>
          <w:lang w:val="en-US"/>
        </w:rPr>
      </w:pPr>
      <w:proofErr w:type="spellStart"/>
      <w:r w:rsidRPr="003D410B">
        <w:rPr>
          <w:rFonts w:ascii="Times New Roman" w:hAnsi="Times New Roman" w:cs="Times New Roman"/>
          <w:sz w:val="24"/>
          <w:szCs w:val="24"/>
        </w:rPr>
        <w:t>Kymlicka</w:t>
      </w:r>
      <w:proofErr w:type="spellEnd"/>
      <w:r w:rsidRPr="003D410B">
        <w:rPr>
          <w:rFonts w:ascii="Times New Roman" w:hAnsi="Times New Roman" w:cs="Times New Roman"/>
          <w:sz w:val="24"/>
          <w:szCs w:val="24"/>
        </w:rPr>
        <w:t>, Will. 2001. Contemporary Political Philosophy: An Introduction. 2nd ed. Oxford: Oxford University Press, chapter 3.</w:t>
      </w:r>
    </w:p>
    <w:p w14:paraId="66665486" w14:textId="77777777" w:rsidR="003D410B" w:rsidRPr="003D410B" w:rsidRDefault="003D410B" w:rsidP="003D410B">
      <w:pPr>
        <w:pStyle w:val="FootnoteText"/>
        <w:spacing w:after="240" w:line="360" w:lineRule="auto"/>
        <w:rPr>
          <w:sz w:val="24"/>
          <w:szCs w:val="24"/>
          <w:lang w:val="en-US"/>
        </w:rPr>
      </w:pPr>
      <w:r w:rsidRPr="003D410B">
        <w:rPr>
          <w:rFonts w:ascii="Times New Roman" w:hAnsi="Times New Roman" w:cs="Times New Roman"/>
          <w:sz w:val="24"/>
          <w:szCs w:val="24"/>
        </w:rPr>
        <w:t>Parfit, Derek. 1997. "Equality and Priority." Ratio 10:202-221.</w:t>
      </w:r>
    </w:p>
    <w:p w14:paraId="60ED86EE" w14:textId="5696715B" w:rsidR="003D410B" w:rsidRDefault="00B67AF6" w:rsidP="004F5CAA">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Tutorial Remarks</w:t>
      </w:r>
    </w:p>
    <w:p w14:paraId="3DBF59DE" w14:textId="5E28BFE5" w:rsidR="00B67AF6" w:rsidRDefault="005B1764" w:rsidP="005B1764">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Prioritarian view </w:t>
      </w:r>
      <w:r w:rsidRPr="005B1764">
        <w:rPr>
          <w:rFonts w:ascii="Times New Roman" w:hAnsi="Times New Roman" w:cs="Times New Roman"/>
          <w:lang w:val="en-US"/>
        </w:rPr>
        <w:sym w:font="Wingdings" w:char="F0E0"/>
      </w:r>
      <w:r>
        <w:rPr>
          <w:rFonts w:ascii="Times New Roman" w:hAnsi="Times New Roman" w:cs="Times New Roman"/>
          <w:lang w:val="en-US"/>
        </w:rPr>
        <w:t xml:space="preserve"> doesn’t it collapse into giving everyone the same if you maximise utility </w:t>
      </w:r>
    </w:p>
    <w:p w14:paraId="018AA3F3" w14:textId="0F92896D" w:rsidR="005B1764" w:rsidRDefault="005B1764" w:rsidP="005B1764">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Divided world case</w:t>
      </w:r>
    </w:p>
    <w:p w14:paraId="637DC813" w14:textId="02C45164" w:rsidR="005B1764" w:rsidRDefault="005B1764" w:rsidP="005B1764">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Egalitarian thinks that in some respect, 100/100 distribution is better in one respect than 150/100 </w:t>
      </w:r>
    </w:p>
    <w:p w14:paraId="3CA98453" w14:textId="64353137" w:rsidR="005C3202" w:rsidRDefault="005C3202" w:rsidP="005C3202">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Rawls has a base case of equality </w:t>
      </w:r>
      <w:r w:rsidRPr="005C3202">
        <w:rPr>
          <w:rFonts w:ascii="Times New Roman" w:hAnsi="Times New Roman" w:cs="Times New Roman"/>
          <w:lang w:val="en-US"/>
        </w:rPr>
        <w:sym w:font="Wingdings" w:char="F0E0"/>
      </w:r>
      <w:r>
        <w:rPr>
          <w:rFonts w:ascii="Times New Roman" w:hAnsi="Times New Roman" w:cs="Times New Roman"/>
          <w:lang w:val="en-US"/>
        </w:rPr>
        <w:t xml:space="preserve"> must justify deviation to inequality </w:t>
      </w:r>
    </w:p>
    <w:p w14:paraId="15A038EC" w14:textId="6400E418" w:rsidR="005C3202" w:rsidRDefault="005C3202" w:rsidP="005C3202">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Inequality allows for pies to be bigger </w:t>
      </w:r>
      <w:r w:rsidRPr="005C3202">
        <w:rPr>
          <w:rFonts w:ascii="Times New Roman" w:hAnsi="Times New Roman" w:cs="Times New Roman"/>
          <w:lang w:val="en-US"/>
        </w:rPr>
        <w:sym w:font="Wingdings" w:char="F0E0"/>
      </w:r>
      <w:r>
        <w:rPr>
          <w:rFonts w:ascii="Times New Roman" w:hAnsi="Times New Roman" w:cs="Times New Roman"/>
          <w:lang w:val="en-US"/>
        </w:rPr>
        <w:t xml:space="preserve"> </w:t>
      </w:r>
      <w:proofErr w:type="spellStart"/>
      <w:r>
        <w:rPr>
          <w:rFonts w:ascii="Times New Roman" w:hAnsi="Times New Roman" w:cs="Times New Roman"/>
          <w:lang w:val="en-US"/>
        </w:rPr>
        <w:t>prioritarianism</w:t>
      </w:r>
      <w:proofErr w:type="spellEnd"/>
      <w:r>
        <w:rPr>
          <w:rFonts w:ascii="Times New Roman" w:hAnsi="Times New Roman" w:cs="Times New Roman"/>
          <w:lang w:val="en-US"/>
        </w:rPr>
        <w:t xml:space="preserve"> allows for this argument as well </w:t>
      </w:r>
    </w:p>
    <w:p w14:paraId="07B96961" w14:textId="5A6E031F" w:rsidR="000F31F7" w:rsidRDefault="000F31F7" w:rsidP="000F31F7">
      <w:pPr>
        <w:pStyle w:val="ListParagraph"/>
        <w:numPr>
          <w:ilvl w:val="0"/>
          <w:numId w:val="3"/>
        </w:numPr>
        <w:spacing w:line="360" w:lineRule="auto"/>
        <w:jc w:val="both"/>
        <w:rPr>
          <w:rFonts w:ascii="Times New Roman" w:hAnsi="Times New Roman" w:cs="Times New Roman"/>
          <w:lang w:val="en-US"/>
        </w:rPr>
      </w:pPr>
      <w:r w:rsidRPr="000F31F7">
        <w:rPr>
          <w:rFonts w:ascii="Times New Roman" w:hAnsi="Times New Roman" w:cs="Times New Roman"/>
          <w:lang w:val="en-US"/>
        </w:rPr>
        <w:t xml:space="preserve">Interpret </w:t>
      </w:r>
      <w:r>
        <w:rPr>
          <w:rFonts w:ascii="Times New Roman" w:hAnsi="Times New Roman" w:cs="Times New Roman"/>
          <w:lang w:val="en-US"/>
        </w:rPr>
        <w:t>the question: all that matters is that someone is above some line in this domain</w:t>
      </w:r>
    </w:p>
    <w:p w14:paraId="3D2B1793" w14:textId="4CAD484A" w:rsidR="000F31F7" w:rsidRDefault="000F31F7" w:rsidP="000F31F7">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Prioritarian would disagree with </w:t>
      </w:r>
      <w:r w:rsidRPr="000F31F7">
        <w:rPr>
          <w:rFonts w:ascii="Times New Roman" w:hAnsi="Times New Roman" w:cs="Times New Roman"/>
          <w:lang w:val="en-US"/>
        </w:rPr>
        <w:sym w:font="Wingdings" w:char="F0E0"/>
      </w:r>
      <w:r>
        <w:rPr>
          <w:rFonts w:ascii="Times New Roman" w:hAnsi="Times New Roman" w:cs="Times New Roman"/>
          <w:lang w:val="en-US"/>
        </w:rPr>
        <w:t xml:space="preserve"> sufficiency is not enough </w:t>
      </w:r>
    </w:p>
    <w:p w14:paraId="021ECF9E" w14:textId="19D5C482" w:rsidR="000F31F7" w:rsidRDefault="000F31F7" w:rsidP="000F31F7">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Sufficiency for some fixed stock of goods? </w:t>
      </w:r>
    </w:p>
    <w:p w14:paraId="4D23D0F3" w14:textId="739C7772" w:rsidR="00BC346C" w:rsidRDefault="00BC346C" w:rsidP="00BC346C">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Economic equality: total resources at your disposal </w:t>
      </w:r>
    </w:p>
    <w:p w14:paraId="7D55010B" w14:textId="503268A7" w:rsidR="00BC346C" w:rsidRDefault="00BC346C" w:rsidP="00BC346C">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Includes both money, time and resources (i.e. labour capability) </w:t>
      </w:r>
    </w:p>
    <w:p w14:paraId="5F3900FB" w14:textId="1C0781ED" w:rsidR="00BC346C" w:rsidRDefault="00641C84" w:rsidP="00BC346C">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How do things like natural talents figure in the currency of egalitarian justice</w:t>
      </w:r>
    </w:p>
    <w:p w14:paraId="6EAA404E" w14:textId="28CBB6B9" w:rsidR="00641C84" w:rsidRDefault="00641C84" w:rsidP="00BC346C">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Problem of taste </w:t>
      </w:r>
      <w:r w:rsidRPr="00641C84">
        <w:rPr>
          <w:rFonts w:ascii="Times New Roman" w:hAnsi="Times New Roman" w:cs="Times New Roman"/>
          <w:lang w:val="en-US"/>
        </w:rPr>
        <w:sym w:font="Wingdings" w:char="F0E0"/>
      </w:r>
      <w:r>
        <w:rPr>
          <w:rFonts w:ascii="Times New Roman" w:hAnsi="Times New Roman" w:cs="Times New Roman"/>
          <w:lang w:val="en-US"/>
        </w:rPr>
        <w:t xml:space="preserve"> retreat from using welfare as metric </w:t>
      </w:r>
      <w:r w:rsidRPr="00641C84">
        <w:rPr>
          <w:rFonts w:ascii="Times New Roman" w:hAnsi="Times New Roman" w:cs="Times New Roman"/>
          <w:lang w:val="en-US"/>
        </w:rPr>
        <w:sym w:font="Wingdings" w:char="F0E0"/>
      </w:r>
      <w:r>
        <w:rPr>
          <w:rFonts w:ascii="Times New Roman" w:hAnsi="Times New Roman" w:cs="Times New Roman"/>
          <w:lang w:val="en-US"/>
        </w:rPr>
        <w:t xml:space="preserve"> rather the opportunity to pursue a certain kind of life </w:t>
      </w:r>
    </w:p>
    <w:p w14:paraId="32AC02E6" w14:textId="0753EA0F" w:rsidR="004266A2" w:rsidRDefault="004266A2" w:rsidP="00BC346C">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Substantive conception of the good life </w:t>
      </w:r>
    </w:p>
    <w:p w14:paraId="4CEB2E25" w14:textId="5DDC6E39" w:rsidR="000A3D89" w:rsidRDefault="000A3D89" w:rsidP="000A3D89">
      <w:pPr>
        <w:pStyle w:val="ListParagraph"/>
        <w:numPr>
          <w:ilvl w:val="2"/>
          <w:numId w:val="3"/>
        </w:numPr>
        <w:spacing w:line="360" w:lineRule="auto"/>
        <w:jc w:val="both"/>
        <w:rPr>
          <w:rFonts w:ascii="Times New Roman" w:hAnsi="Times New Roman" w:cs="Times New Roman"/>
          <w:lang w:val="en-US"/>
        </w:rPr>
      </w:pPr>
      <w:r>
        <w:rPr>
          <w:rFonts w:ascii="Times New Roman" w:hAnsi="Times New Roman" w:cs="Times New Roman"/>
          <w:lang w:val="en-US"/>
        </w:rPr>
        <w:t>Accounts of the good life that is not welfarist</w:t>
      </w:r>
    </w:p>
    <w:p w14:paraId="24FB2135" w14:textId="52284948" w:rsidR="000D040E" w:rsidRDefault="000D040E" w:rsidP="000D040E">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Rawls has a more objective list of what is good </w:t>
      </w:r>
      <w:r w:rsidRPr="000D040E">
        <w:rPr>
          <w:rFonts w:ascii="Times New Roman" w:hAnsi="Times New Roman" w:cs="Times New Roman"/>
          <w:lang w:val="en-US"/>
        </w:rPr>
        <w:sym w:font="Wingdings" w:char="F0E0"/>
      </w:r>
      <w:r>
        <w:rPr>
          <w:rFonts w:ascii="Times New Roman" w:hAnsi="Times New Roman" w:cs="Times New Roman"/>
          <w:lang w:val="en-US"/>
        </w:rPr>
        <w:t xml:space="preserve"> but also avoids giving what a full account of the good life </w:t>
      </w:r>
    </w:p>
    <w:p w14:paraId="29F20249" w14:textId="48919B9B" w:rsidR="000D040E" w:rsidRDefault="000D040E" w:rsidP="000D040E">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Doesn’t commit to a complete objective good life (allows for pluralism </w:t>
      </w:r>
      <w:r w:rsidRPr="000D040E">
        <w:rPr>
          <w:rFonts w:ascii="Times New Roman" w:hAnsi="Times New Roman" w:cs="Times New Roman"/>
          <w:lang w:val="en-US"/>
        </w:rPr>
        <w:sym w:font="Wingdings" w:char="F0E0"/>
      </w:r>
      <w:r>
        <w:rPr>
          <w:rFonts w:ascii="Times New Roman" w:hAnsi="Times New Roman" w:cs="Times New Roman"/>
          <w:lang w:val="en-US"/>
        </w:rPr>
        <w:t xml:space="preserve"> a lot of different reasonable conceptions of the good) but also avoids the subjectivist theory of the good by committing to a thin conception of the good </w:t>
      </w:r>
    </w:p>
    <w:p w14:paraId="664A0BA9" w14:textId="52CBC57B" w:rsidR="00BA30E0" w:rsidRDefault="00BA30E0" w:rsidP="00BA30E0">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lastRenderedPageBreak/>
        <w:t>Primary social goods are th</w:t>
      </w:r>
      <w:r w:rsidRPr="00BA30E0">
        <w:rPr>
          <w:rFonts w:ascii="Times New Roman" w:hAnsi="Times New Roman" w:cs="Times New Roman"/>
          <w:lang w:val="en-US"/>
        </w:rPr>
        <w:t>ose that are useful in pursuing all conceptions of the good</w:t>
      </w:r>
    </w:p>
    <w:p w14:paraId="07CD9928" w14:textId="0F2E8657" w:rsidR="00BA30E0" w:rsidRDefault="00BA30E0" w:rsidP="00BA30E0">
      <w:pPr>
        <w:pStyle w:val="ListParagraph"/>
        <w:numPr>
          <w:ilvl w:val="2"/>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Opportunities for education, health </w:t>
      </w:r>
      <w:r w:rsidRPr="00BA30E0">
        <w:rPr>
          <w:rFonts w:ascii="Times New Roman" w:hAnsi="Times New Roman" w:cs="Times New Roman"/>
          <w:lang w:val="en-US"/>
        </w:rPr>
        <w:sym w:font="Wingdings" w:char="F0E0"/>
      </w:r>
      <w:r>
        <w:rPr>
          <w:rFonts w:ascii="Times New Roman" w:hAnsi="Times New Roman" w:cs="Times New Roman"/>
          <w:lang w:val="en-US"/>
        </w:rPr>
        <w:t xml:space="preserve"> all-purpose goods that allow for the pursuit of other goods </w:t>
      </w:r>
    </w:p>
    <w:p w14:paraId="03D1C8B5" w14:textId="2B6320DD" w:rsidR="00116B5F" w:rsidRDefault="00116B5F" w:rsidP="00116B5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Rawls doesn’t think that there is any wrongness in natural inequality</w:t>
      </w:r>
    </w:p>
    <w:p w14:paraId="6948C07D" w14:textId="1B20C8B0" w:rsidR="00116B5F" w:rsidRDefault="00116B5F" w:rsidP="00116B5F">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Luck egalitarian </w:t>
      </w:r>
      <w:r w:rsidRPr="00116B5F">
        <w:rPr>
          <w:rFonts w:ascii="Times New Roman" w:hAnsi="Times New Roman" w:cs="Times New Roman"/>
          <w:lang w:val="en-US"/>
        </w:rPr>
        <w:sym w:font="Wingdings" w:char="F0E0"/>
      </w:r>
      <w:r>
        <w:rPr>
          <w:rFonts w:ascii="Times New Roman" w:hAnsi="Times New Roman" w:cs="Times New Roman"/>
          <w:lang w:val="en-US"/>
        </w:rPr>
        <w:t xml:space="preserve"> any undeserved advantage is a problem </w:t>
      </w:r>
    </w:p>
    <w:p w14:paraId="220FEA87" w14:textId="77777777" w:rsidR="00CB334D" w:rsidRPr="00BA30E0" w:rsidRDefault="00CB334D" w:rsidP="00CB334D">
      <w:pPr>
        <w:pStyle w:val="ListParagraph"/>
        <w:numPr>
          <w:ilvl w:val="0"/>
          <w:numId w:val="3"/>
        </w:numPr>
        <w:spacing w:line="360" w:lineRule="auto"/>
        <w:jc w:val="both"/>
        <w:rPr>
          <w:rFonts w:ascii="Times New Roman" w:hAnsi="Times New Roman" w:cs="Times New Roman"/>
          <w:lang w:val="en-US"/>
        </w:rPr>
      </w:pPr>
    </w:p>
    <w:sectPr w:rsidR="00CB334D" w:rsidRPr="00BA30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2FB1" w14:textId="77777777" w:rsidR="008469EA" w:rsidRDefault="008469EA" w:rsidP="00B732AB">
      <w:r>
        <w:separator/>
      </w:r>
    </w:p>
  </w:endnote>
  <w:endnote w:type="continuationSeparator" w:id="0">
    <w:p w14:paraId="22F356E6" w14:textId="77777777" w:rsidR="008469EA" w:rsidRDefault="008469EA" w:rsidP="00B7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086C" w14:textId="77777777" w:rsidR="008469EA" w:rsidRDefault="008469EA" w:rsidP="00B732AB">
      <w:r>
        <w:separator/>
      </w:r>
    </w:p>
  </w:footnote>
  <w:footnote w:type="continuationSeparator" w:id="0">
    <w:p w14:paraId="054890DB" w14:textId="77777777" w:rsidR="008469EA" w:rsidRDefault="008469EA" w:rsidP="00B732AB">
      <w:r>
        <w:continuationSeparator/>
      </w:r>
    </w:p>
  </w:footnote>
  <w:footnote w:id="1">
    <w:p w14:paraId="7925C16C" w14:textId="354A4F0D"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Anderson, Elizabeth S. 1999. "What is the Point of Equality?" Ethics 109:287-337.</w:t>
      </w:r>
    </w:p>
  </w:footnote>
  <w:footnote w:id="2">
    <w:p w14:paraId="0B322D77" w14:textId="6046953B"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Frankfurt, Harry G. 1987. "Equality as a Moral Ideal." Ethics 98:21-43.</w:t>
      </w:r>
    </w:p>
  </w:footnote>
  <w:footnote w:id="3">
    <w:p w14:paraId="3EB819A3" w14:textId="358AD1C4"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Anderson, Elizabeth S. 1999. "What is the Point of Equality?" Ethics 109:287-337.</w:t>
      </w:r>
    </w:p>
  </w:footnote>
  <w:footnote w:id="4">
    <w:p w14:paraId="25C4556E" w14:textId="467124A3" w:rsidR="003D410B" w:rsidRPr="003D410B" w:rsidRDefault="003D410B">
      <w:pPr>
        <w:pStyle w:val="FootnoteText"/>
        <w:rPr>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Parfit, Derek. 1997. "Equality and Priority." Ratio 10:202-221.</w:t>
      </w:r>
    </w:p>
  </w:footnote>
  <w:footnote w:id="5">
    <w:p w14:paraId="2CBAC5F3" w14:textId="2DF5901D"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Anderson, Elizabeth S. 1999. "What is the Point of Equality?" Ethics 109:287-337.</w:t>
      </w:r>
    </w:p>
  </w:footnote>
  <w:footnote w:id="6">
    <w:p w14:paraId="3904E4BA" w14:textId="5192F6A5" w:rsidR="003D410B" w:rsidRPr="003D410B" w:rsidRDefault="003D410B">
      <w:pPr>
        <w:pStyle w:val="FootnoteText"/>
        <w:rPr>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Frankfurt, Harry G. 1987. "Equality as a Moral Ideal." Ethics 98:21-43.</w:t>
      </w:r>
    </w:p>
  </w:footnote>
  <w:footnote w:id="7">
    <w:p w14:paraId="297AD2FA" w14:textId="1012D6E7" w:rsidR="003D410B" w:rsidRPr="003D410B" w:rsidRDefault="003D410B">
      <w:pPr>
        <w:pStyle w:val="FootnoteText"/>
        <w:rPr>
          <w:rFonts w:ascii="Times New Roman" w:hAnsi="Times New Roman" w:cs="Times New Roman"/>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w:t>
      </w:r>
      <w:proofErr w:type="spellStart"/>
      <w:r w:rsidRPr="003D410B">
        <w:rPr>
          <w:rFonts w:ascii="Times New Roman" w:hAnsi="Times New Roman" w:cs="Times New Roman"/>
        </w:rPr>
        <w:t>Kymlicka</w:t>
      </w:r>
      <w:proofErr w:type="spellEnd"/>
      <w:r w:rsidRPr="003D410B">
        <w:rPr>
          <w:rFonts w:ascii="Times New Roman" w:hAnsi="Times New Roman" w:cs="Times New Roman"/>
        </w:rPr>
        <w:t>, Will. 2001. Contemporary Political Philosophy: An Introduction. 2nd ed. Oxford: Oxford University Press, chapter 3</w:t>
      </w:r>
      <w:r>
        <w:rPr>
          <w:rFonts w:ascii="Times New Roman" w:hAnsi="Times New Roman" w:cs="Times New Roman"/>
        </w:rPr>
        <w:t>.</w:t>
      </w:r>
    </w:p>
  </w:footnote>
  <w:footnote w:id="8">
    <w:p w14:paraId="267E2EE8" w14:textId="3325BB56" w:rsidR="003D410B" w:rsidRPr="003D410B" w:rsidRDefault="003D410B">
      <w:pPr>
        <w:pStyle w:val="FootnoteText"/>
        <w:rPr>
          <w:lang w:val="en-US"/>
        </w:rPr>
      </w:pPr>
      <w:r w:rsidRPr="003D410B">
        <w:rPr>
          <w:rStyle w:val="FootnoteReference"/>
          <w:rFonts w:ascii="Times New Roman" w:hAnsi="Times New Roman" w:cs="Times New Roman"/>
        </w:rPr>
        <w:footnoteRef/>
      </w:r>
      <w:r w:rsidRPr="003D410B">
        <w:rPr>
          <w:rFonts w:ascii="Times New Roman" w:hAnsi="Times New Roman" w:cs="Times New Roman"/>
        </w:rPr>
        <w:t xml:space="preserve"> </w:t>
      </w:r>
      <w:proofErr w:type="spellStart"/>
      <w:r w:rsidRPr="003D410B">
        <w:rPr>
          <w:rFonts w:ascii="Times New Roman" w:hAnsi="Times New Roman" w:cs="Times New Roman"/>
        </w:rPr>
        <w:t>Kymlicka</w:t>
      </w:r>
      <w:proofErr w:type="spellEnd"/>
      <w:r w:rsidRPr="003D410B">
        <w:rPr>
          <w:rFonts w:ascii="Times New Roman" w:hAnsi="Times New Roman" w:cs="Times New Roman"/>
        </w:rPr>
        <w:t>, Will. 2001. Contemporary Political Philosophy: An Introduction. 2nd ed. Oxford: Oxford University Press, chapter 3</w:t>
      </w:r>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72829"/>
    <w:multiLevelType w:val="hybridMultilevel"/>
    <w:tmpl w:val="18F010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95124A"/>
    <w:multiLevelType w:val="hybridMultilevel"/>
    <w:tmpl w:val="FBDCD7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81A15EC"/>
    <w:multiLevelType w:val="hybridMultilevel"/>
    <w:tmpl w:val="811A4712"/>
    <w:lvl w:ilvl="0" w:tplc="BFB86B14">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921804">
    <w:abstractNumId w:val="0"/>
  </w:num>
  <w:num w:numId="2" w16cid:durableId="1602571071">
    <w:abstractNumId w:val="1"/>
  </w:num>
  <w:num w:numId="3" w16cid:durableId="808202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3E"/>
    <w:rsid w:val="000A3D89"/>
    <w:rsid w:val="000D040E"/>
    <w:rsid w:val="000F31F7"/>
    <w:rsid w:val="00116B5F"/>
    <w:rsid w:val="002D5B8F"/>
    <w:rsid w:val="002E77C3"/>
    <w:rsid w:val="0031334E"/>
    <w:rsid w:val="003D410B"/>
    <w:rsid w:val="004266A2"/>
    <w:rsid w:val="004B25B6"/>
    <w:rsid w:val="004F5CAA"/>
    <w:rsid w:val="005B1764"/>
    <w:rsid w:val="005C3202"/>
    <w:rsid w:val="005D1BA9"/>
    <w:rsid w:val="00641C84"/>
    <w:rsid w:val="00666827"/>
    <w:rsid w:val="006F67CB"/>
    <w:rsid w:val="007F1E33"/>
    <w:rsid w:val="008469EA"/>
    <w:rsid w:val="008928AD"/>
    <w:rsid w:val="00994C3E"/>
    <w:rsid w:val="00A54030"/>
    <w:rsid w:val="00AE7379"/>
    <w:rsid w:val="00B67AF6"/>
    <w:rsid w:val="00B732AB"/>
    <w:rsid w:val="00BA30E0"/>
    <w:rsid w:val="00BA7FAD"/>
    <w:rsid w:val="00BC346C"/>
    <w:rsid w:val="00BE3646"/>
    <w:rsid w:val="00C71058"/>
    <w:rsid w:val="00CB334D"/>
    <w:rsid w:val="00D00019"/>
    <w:rsid w:val="00EF42D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202F7E"/>
  <w15:chartTrackingRefBased/>
  <w15:docId w15:val="{D6D7E95D-4BDE-F340-BC1A-005ACBC6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C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C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C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C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C3E"/>
    <w:rPr>
      <w:rFonts w:eastAsiaTheme="majorEastAsia" w:cstheme="majorBidi"/>
      <w:color w:val="272727" w:themeColor="text1" w:themeTint="D8"/>
    </w:rPr>
  </w:style>
  <w:style w:type="paragraph" w:styleId="Title">
    <w:name w:val="Title"/>
    <w:basedOn w:val="Normal"/>
    <w:next w:val="Normal"/>
    <w:link w:val="TitleChar"/>
    <w:uiPriority w:val="10"/>
    <w:qFormat/>
    <w:rsid w:val="00994C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C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C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4C3E"/>
    <w:rPr>
      <w:i/>
      <w:iCs/>
      <w:color w:val="404040" w:themeColor="text1" w:themeTint="BF"/>
    </w:rPr>
  </w:style>
  <w:style w:type="paragraph" w:styleId="ListParagraph">
    <w:name w:val="List Paragraph"/>
    <w:basedOn w:val="Normal"/>
    <w:uiPriority w:val="34"/>
    <w:qFormat/>
    <w:rsid w:val="00994C3E"/>
    <w:pPr>
      <w:ind w:left="720"/>
      <w:contextualSpacing/>
    </w:pPr>
  </w:style>
  <w:style w:type="character" w:styleId="IntenseEmphasis">
    <w:name w:val="Intense Emphasis"/>
    <w:basedOn w:val="DefaultParagraphFont"/>
    <w:uiPriority w:val="21"/>
    <w:qFormat/>
    <w:rsid w:val="00994C3E"/>
    <w:rPr>
      <w:i/>
      <w:iCs/>
      <w:color w:val="0F4761" w:themeColor="accent1" w:themeShade="BF"/>
    </w:rPr>
  </w:style>
  <w:style w:type="paragraph" w:styleId="IntenseQuote">
    <w:name w:val="Intense Quote"/>
    <w:basedOn w:val="Normal"/>
    <w:next w:val="Normal"/>
    <w:link w:val="IntenseQuoteChar"/>
    <w:uiPriority w:val="30"/>
    <w:qFormat/>
    <w:rsid w:val="00994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C3E"/>
    <w:rPr>
      <w:i/>
      <w:iCs/>
      <w:color w:val="0F4761" w:themeColor="accent1" w:themeShade="BF"/>
    </w:rPr>
  </w:style>
  <w:style w:type="character" w:styleId="IntenseReference">
    <w:name w:val="Intense Reference"/>
    <w:basedOn w:val="DefaultParagraphFont"/>
    <w:uiPriority w:val="32"/>
    <w:qFormat/>
    <w:rsid w:val="00994C3E"/>
    <w:rPr>
      <w:b/>
      <w:bCs/>
      <w:smallCaps/>
      <w:color w:val="0F4761" w:themeColor="accent1" w:themeShade="BF"/>
      <w:spacing w:val="5"/>
    </w:rPr>
  </w:style>
  <w:style w:type="paragraph" w:styleId="Header">
    <w:name w:val="header"/>
    <w:basedOn w:val="Normal"/>
    <w:link w:val="HeaderChar"/>
    <w:uiPriority w:val="99"/>
    <w:unhideWhenUsed/>
    <w:rsid w:val="00B732AB"/>
    <w:pPr>
      <w:tabs>
        <w:tab w:val="center" w:pos="4513"/>
        <w:tab w:val="right" w:pos="9026"/>
      </w:tabs>
    </w:pPr>
  </w:style>
  <w:style w:type="character" w:customStyle="1" w:styleId="HeaderChar">
    <w:name w:val="Header Char"/>
    <w:basedOn w:val="DefaultParagraphFont"/>
    <w:link w:val="Header"/>
    <w:uiPriority w:val="99"/>
    <w:rsid w:val="00B732AB"/>
  </w:style>
  <w:style w:type="paragraph" w:styleId="Footer">
    <w:name w:val="footer"/>
    <w:basedOn w:val="Normal"/>
    <w:link w:val="FooterChar"/>
    <w:uiPriority w:val="99"/>
    <w:unhideWhenUsed/>
    <w:rsid w:val="00B732AB"/>
    <w:pPr>
      <w:tabs>
        <w:tab w:val="center" w:pos="4513"/>
        <w:tab w:val="right" w:pos="9026"/>
      </w:tabs>
    </w:pPr>
  </w:style>
  <w:style w:type="character" w:customStyle="1" w:styleId="FooterChar">
    <w:name w:val="Footer Char"/>
    <w:basedOn w:val="DefaultParagraphFont"/>
    <w:link w:val="Footer"/>
    <w:uiPriority w:val="99"/>
    <w:rsid w:val="00B732AB"/>
  </w:style>
  <w:style w:type="paragraph" w:styleId="FootnoteText">
    <w:name w:val="footnote text"/>
    <w:basedOn w:val="Normal"/>
    <w:link w:val="FootnoteTextChar"/>
    <w:uiPriority w:val="99"/>
    <w:semiHidden/>
    <w:unhideWhenUsed/>
    <w:rsid w:val="003D410B"/>
    <w:rPr>
      <w:sz w:val="20"/>
      <w:szCs w:val="20"/>
    </w:rPr>
  </w:style>
  <w:style w:type="character" w:customStyle="1" w:styleId="FootnoteTextChar">
    <w:name w:val="Footnote Text Char"/>
    <w:basedOn w:val="DefaultParagraphFont"/>
    <w:link w:val="FootnoteText"/>
    <w:uiPriority w:val="99"/>
    <w:semiHidden/>
    <w:rsid w:val="003D410B"/>
    <w:rPr>
      <w:sz w:val="20"/>
      <w:szCs w:val="20"/>
    </w:rPr>
  </w:style>
  <w:style w:type="character" w:styleId="FootnoteReference">
    <w:name w:val="footnote reference"/>
    <w:basedOn w:val="DefaultParagraphFont"/>
    <w:uiPriority w:val="99"/>
    <w:semiHidden/>
    <w:unhideWhenUsed/>
    <w:rsid w:val="003D41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19C2C-5EFC-3A4D-8797-63237BBA8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7</Pages>
  <Words>2589</Words>
  <Characters>12666</Characters>
  <Application>Microsoft Office Word</Application>
  <DocSecurity>0</DocSecurity>
  <Lines>180</Lines>
  <Paragraphs>27</Paragraphs>
  <ScaleCrop>false</ScaleCrop>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29</cp:revision>
  <dcterms:created xsi:type="dcterms:W3CDTF">2025-03-28T16:19:00Z</dcterms:created>
  <dcterms:modified xsi:type="dcterms:W3CDTF">2025-05-28T15:31:00Z</dcterms:modified>
</cp:coreProperties>
</file>