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25E82" w14:textId="77777777" w:rsidR="003E2CE2" w:rsidRPr="005E1A8A" w:rsidRDefault="003E2CE2" w:rsidP="003E2CE2">
      <w:pPr>
        <w:pStyle w:val="NormalWeb"/>
        <w:spacing w:line="276" w:lineRule="auto"/>
        <w:jc w:val="center"/>
        <w:rPr>
          <w:rFonts w:ascii="Times" w:hAnsi="Times"/>
          <w:b/>
          <w:color w:val="000000"/>
        </w:rPr>
      </w:pPr>
      <w:r w:rsidRPr="005E1A8A">
        <w:rPr>
          <w:rFonts w:ascii="Times" w:hAnsi="Times"/>
          <w:b/>
          <w:color w:val="000000"/>
        </w:rPr>
        <w:t>References</w:t>
      </w:r>
    </w:p>
    <w:p w14:paraId="31C06DA8" w14:textId="77777777" w:rsidR="003E2CE2" w:rsidRDefault="003E2CE2" w:rsidP="003E2CE2">
      <w:pPr>
        <w:pStyle w:val="NormalWeb"/>
        <w:spacing w:line="276" w:lineRule="auto"/>
        <w:ind w:left="720" w:hanging="720"/>
        <w:rPr>
          <w:rStyle w:val="Hyperlink"/>
          <w:color w:val="000000" w:themeColor="text1"/>
          <w:shd w:val="clear" w:color="auto" w:fill="FFFFFF"/>
        </w:rPr>
      </w:pPr>
      <w:r w:rsidRPr="00CF79A4">
        <w:rPr>
          <w:color w:val="000000" w:themeColor="text1"/>
          <w:shd w:val="clear" w:color="auto" w:fill="FFFFFF"/>
        </w:rPr>
        <w:t xml:space="preserve">Allan, B., &amp; Gardner, A. (2020). </w:t>
      </w:r>
      <w:r w:rsidRPr="008A7883">
        <w:rPr>
          <w:i/>
          <w:iCs/>
          <w:color w:val="000000" w:themeColor="text1"/>
          <w:shd w:val="clear" w:color="auto" w:fill="FFFFFF"/>
        </w:rPr>
        <w:t>Gardner Midwest Lyme invasion data 2020-11-18</w:t>
      </w:r>
      <w:r w:rsidRPr="00CF79A4">
        <w:rPr>
          <w:color w:val="000000" w:themeColor="text1"/>
          <w:shd w:val="clear" w:color="auto" w:fill="FFFFFF"/>
        </w:rPr>
        <w:t xml:space="preserve"> [Data set</w:t>
      </w:r>
      <w:r>
        <w:rPr>
          <w:color w:val="000000" w:themeColor="text1"/>
          <w:shd w:val="clear" w:color="auto" w:fill="FFFFFF"/>
        </w:rPr>
        <w:t>]</w:t>
      </w:r>
      <w:r w:rsidRPr="00CF79A4">
        <w:rPr>
          <w:color w:val="000000" w:themeColor="text1"/>
          <w:shd w:val="clear" w:color="auto" w:fill="FFFFFF"/>
        </w:rPr>
        <w:t>. University of Illinois at Urbana-Champaign</w:t>
      </w:r>
      <w:r w:rsidRPr="00BF66FF">
        <w:rPr>
          <w:color w:val="000000" w:themeColor="text1"/>
          <w:shd w:val="clear" w:color="auto" w:fill="FFFFFF"/>
        </w:rPr>
        <w:t xml:space="preserve">. </w:t>
      </w:r>
      <w:hyperlink r:id="rId4" w:history="1">
        <w:r w:rsidRPr="00BF66FF">
          <w:rPr>
            <w:rStyle w:val="Hyperlink"/>
            <w:rFonts w:ascii="Times" w:hAnsi="Times"/>
          </w:rPr>
          <w:t>https://doi.org/10.13012/B2IDB-6050723_V2</w:t>
        </w:r>
      </w:hyperlink>
    </w:p>
    <w:p w14:paraId="3E3B83FF" w14:textId="072FB7CC" w:rsidR="003E2CE2" w:rsidRDefault="003E2CE2" w:rsidP="003E2CE2">
      <w:pPr>
        <w:pStyle w:val="NormalWeb"/>
        <w:spacing w:line="276" w:lineRule="auto"/>
        <w:ind w:left="720" w:hanging="720"/>
        <w:rPr>
          <w:rStyle w:val="Hyperlink"/>
          <w:rFonts w:ascii="Times" w:hAnsi="Times"/>
        </w:rPr>
      </w:pPr>
      <w:r w:rsidRPr="003E2CE2">
        <w:rPr>
          <w:rStyle w:val="Hyperlink"/>
          <w:color w:val="000000" w:themeColor="text1"/>
          <w:u w:val="none"/>
          <w:shd w:val="clear" w:color="auto" w:fill="FFFFFF"/>
        </w:rPr>
        <w:t xml:space="preserve">Allan, B., Gardner, A., Hamer, S., Hickling, G., Miller, J., </w:t>
      </w:r>
      <w:proofErr w:type="spellStart"/>
      <w:r w:rsidRPr="003E2CE2">
        <w:rPr>
          <w:rStyle w:val="Hyperlink"/>
          <w:color w:val="000000" w:themeColor="text1"/>
          <w:u w:val="none"/>
          <w:shd w:val="clear" w:color="auto" w:fill="FFFFFF"/>
        </w:rPr>
        <w:t>Pawlikowski</w:t>
      </w:r>
      <w:proofErr w:type="spellEnd"/>
      <w:r w:rsidRPr="003E2CE2">
        <w:rPr>
          <w:rStyle w:val="Hyperlink"/>
          <w:color w:val="000000" w:themeColor="text1"/>
          <w:u w:val="none"/>
          <w:shd w:val="clear" w:color="auto" w:fill="FFFFFF"/>
        </w:rPr>
        <w:t xml:space="preserve">, N., </w:t>
      </w:r>
      <w:proofErr w:type="spellStart"/>
      <w:r w:rsidRPr="003E2CE2">
        <w:rPr>
          <w:rStyle w:val="Hyperlink"/>
          <w:color w:val="000000" w:themeColor="text1"/>
          <w:u w:val="none"/>
          <w:shd w:val="clear" w:color="auto" w:fill="FFFFFF"/>
        </w:rPr>
        <w:t>Schotthoefer</w:t>
      </w:r>
      <w:proofErr w:type="spellEnd"/>
      <w:r w:rsidRPr="003E2CE2">
        <w:rPr>
          <w:rStyle w:val="Hyperlink"/>
          <w:color w:val="000000" w:themeColor="text1"/>
          <w:u w:val="none"/>
          <w:shd w:val="clear" w:color="auto" w:fill="FFFFFF"/>
        </w:rPr>
        <w:t xml:space="preserve">, A., &amp; Tsao, J. (2020). Landscape features predict the current and forecast the future geographic spread of Lyme disease. </w:t>
      </w:r>
      <w:r w:rsidRPr="003E2CE2">
        <w:rPr>
          <w:rStyle w:val="Hyperlink"/>
          <w:i/>
          <w:iCs/>
          <w:color w:val="000000" w:themeColor="text1"/>
          <w:u w:val="none"/>
          <w:shd w:val="clear" w:color="auto" w:fill="FFFFFF"/>
        </w:rPr>
        <w:t>The Royal Society Publishing, 287</w:t>
      </w:r>
      <w:r w:rsidRPr="003E2CE2">
        <w:rPr>
          <w:rStyle w:val="Hyperlink"/>
          <w:color w:val="000000" w:themeColor="text1"/>
          <w:u w:val="none"/>
          <w:shd w:val="clear" w:color="auto" w:fill="FFFFFF"/>
        </w:rPr>
        <w:t xml:space="preserve">(1941), 1-10. </w:t>
      </w:r>
      <w:hyperlink r:id="rId5" w:history="1">
        <w:r w:rsidRPr="00BF66FF">
          <w:rPr>
            <w:rStyle w:val="Hyperlink"/>
            <w:rFonts w:ascii="Times" w:hAnsi="Times"/>
          </w:rPr>
          <w:t>https://doi.org/10.1098/rspb.2020.2278</w:t>
        </w:r>
      </w:hyperlink>
    </w:p>
    <w:p w14:paraId="4CAAD3EB" w14:textId="5090AACC" w:rsidR="003E2CE2" w:rsidRPr="009B0507" w:rsidRDefault="003E2CE2" w:rsidP="003E2CE2">
      <w:pPr>
        <w:pStyle w:val="NormalWeb"/>
        <w:spacing w:line="276" w:lineRule="auto"/>
        <w:ind w:left="720" w:hanging="720"/>
        <w:rPr>
          <w:color w:val="404040"/>
          <w:shd w:val="clear" w:color="auto" w:fill="FFFFFF"/>
        </w:rPr>
      </w:pPr>
      <w:proofErr w:type="spellStart"/>
      <w:r w:rsidRPr="003E2CE2">
        <w:rPr>
          <w:color w:val="000000"/>
        </w:rPr>
        <w:t>PyTorch</w:t>
      </w:r>
      <w:proofErr w:type="spellEnd"/>
      <w:r w:rsidRPr="003E2CE2">
        <w:rPr>
          <w:color w:val="000000"/>
        </w:rPr>
        <w:t>.</w:t>
      </w:r>
      <w:r w:rsidRPr="003E2CE2">
        <w:t xml:space="preserve"> (n.d.) </w:t>
      </w:r>
      <w:r w:rsidRPr="003E2CE2">
        <w:rPr>
          <w:i/>
          <w:iCs/>
        </w:rPr>
        <w:t>LSTM.</w:t>
      </w:r>
      <w:r w:rsidRPr="003E2CE2">
        <w:t xml:space="preserve"> </w:t>
      </w:r>
      <w:hyperlink r:id="rId6" w:history="1">
        <w:r w:rsidRPr="003E2CE2">
          <w:rPr>
            <w:rStyle w:val="Hyperlink"/>
          </w:rPr>
          <w:t>https://pytorch.org/docs/stable/generated/torch.nn.LSTM.html</w:t>
        </w:r>
      </w:hyperlink>
    </w:p>
    <w:p w14:paraId="0C43AFCC" w14:textId="77777777" w:rsidR="003E2CE2" w:rsidRDefault="003E2CE2" w:rsidP="003E2CE2">
      <w:pPr>
        <w:pStyle w:val="NormalWeb"/>
        <w:spacing w:line="276" w:lineRule="auto"/>
        <w:ind w:left="720" w:hanging="720"/>
        <w:rPr>
          <w:rStyle w:val="Hyperlink"/>
          <w:rFonts w:ascii="Times" w:hAnsi="Times"/>
        </w:rPr>
      </w:pPr>
      <w:r w:rsidRPr="00CF79A4">
        <w:rPr>
          <w:rFonts w:ascii="Times" w:hAnsi="Times"/>
          <w:color w:val="000000"/>
        </w:rPr>
        <w:t>U</w:t>
      </w:r>
      <w:r>
        <w:rPr>
          <w:rFonts w:ascii="Times" w:hAnsi="Times"/>
          <w:color w:val="000000"/>
        </w:rPr>
        <w:t>.</w:t>
      </w:r>
      <w:r w:rsidRPr="00CF79A4">
        <w:rPr>
          <w:rFonts w:ascii="Times" w:hAnsi="Times"/>
          <w:color w:val="000000"/>
        </w:rPr>
        <w:t>S</w:t>
      </w:r>
      <w:r>
        <w:rPr>
          <w:rFonts w:ascii="Times" w:hAnsi="Times"/>
          <w:color w:val="000000"/>
        </w:rPr>
        <w:t>.</w:t>
      </w:r>
      <w:r w:rsidRPr="00CF79A4">
        <w:rPr>
          <w:rFonts w:ascii="Times" w:hAnsi="Times"/>
          <w:color w:val="000000"/>
        </w:rPr>
        <w:t xml:space="preserve"> Center for Disease Control</w:t>
      </w:r>
      <w:r>
        <w:rPr>
          <w:rFonts w:ascii="Times" w:hAnsi="Times"/>
          <w:color w:val="000000"/>
        </w:rPr>
        <w:t xml:space="preserve"> and Prevention</w:t>
      </w:r>
      <w:r w:rsidRPr="00CF79A4">
        <w:rPr>
          <w:rFonts w:ascii="Times" w:hAnsi="Times"/>
          <w:color w:val="000000"/>
        </w:rPr>
        <w:t xml:space="preserve">. (2019). </w:t>
      </w:r>
      <w:r w:rsidRPr="003B7EB5">
        <w:rPr>
          <w:rFonts w:ascii="Times" w:hAnsi="Times"/>
          <w:i/>
          <w:iCs/>
          <w:color w:val="000000"/>
        </w:rPr>
        <w:t>County-level Lyme disease data from 2000-2019</w:t>
      </w:r>
      <w:r>
        <w:rPr>
          <w:rFonts w:ascii="Times" w:hAnsi="Times"/>
          <w:color w:val="000000"/>
        </w:rPr>
        <w:t xml:space="preserve"> </w:t>
      </w:r>
      <w:r w:rsidRPr="00CF79A4">
        <w:rPr>
          <w:rFonts w:ascii="Times" w:hAnsi="Times"/>
          <w:color w:val="000000"/>
        </w:rPr>
        <w:t xml:space="preserve">[Data set]. </w:t>
      </w:r>
      <w:hyperlink r:id="rId7" w:history="1">
        <w:r w:rsidRPr="005E1A8A">
          <w:rPr>
            <w:rStyle w:val="Hyperlink"/>
            <w:rFonts w:ascii="Times" w:hAnsi="Times"/>
          </w:rPr>
          <w:t>https://www.cdc.gov/lyme/resources/datasurveillance/LD-Case-</w:t>
        </w:r>
        <w:r w:rsidRPr="005E1A8A">
          <w:rPr>
            <w:rStyle w:val="Hyperlink"/>
            <w:rFonts w:ascii="Times" w:hAnsi="Times"/>
          </w:rPr>
          <w:t>C</w:t>
        </w:r>
        <w:r w:rsidRPr="005E1A8A">
          <w:rPr>
            <w:rStyle w:val="Hyperlink"/>
            <w:rFonts w:ascii="Times" w:hAnsi="Times"/>
          </w:rPr>
          <w:t>ounts-by-County-00-19.csv</w:t>
        </w:r>
      </w:hyperlink>
    </w:p>
    <w:p w14:paraId="28334257" w14:textId="10260788" w:rsidR="00487664" w:rsidRDefault="003E2CE2" w:rsidP="003E2CE2">
      <w:pPr>
        <w:spacing w:line="240" w:lineRule="auto"/>
        <w:ind w:left="810" w:hanging="810"/>
        <w:rPr>
          <w:rStyle w:val="Hyperlink"/>
          <w:rFonts w:ascii="Times" w:hAnsi="Times"/>
        </w:rPr>
      </w:pPr>
      <w:r w:rsidRPr="00CF79A4">
        <w:rPr>
          <w:rFonts w:ascii="Times" w:hAnsi="Times"/>
          <w:color w:val="000000"/>
        </w:rPr>
        <w:t>U</w:t>
      </w:r>
      <w:r>
        <w:rPr>
          <w:rFonts w:ascii="Times" w:hAnsi="Times"/>
          <w:color w:val="000000"/>
        </w:rPr>
        <w:t>.</w:t>
      </w:r>
      <w:r w:rsidRPr="00CF79A4">
        <w:rPr>
          <w:rFonts w:ascii="Times" w:hAnsi="Times"/>
          <w:color w:val="000000"/>
        </w:rPr>
        <w:t>S</w:t>
      </w:r>
      <w:r>
        <w:rPr>
          <w:rFonts w:ascii="Times" w:hAnsi="Times"/>
          <w:color w:val="000000"/>
        </w:rPr>
        <w:t>.</w:t>
      </w:r>
      <w:r w:rsidRPr="00CF79A4">
        <w:rPr>
          <w:rFonts w:ascii="Times" w:hAnsi="Times"/>
          <w:color w:val="000000"/>
        </w:rPr>
        <w:t xml:space="preserve"> Center for Disease Control</w:t>
      </w:r>
      <w:r>
        <w:rPr>
          <w:rFonts w:ascii="Times" w:hAnsi="Times"/>
          <w:color w:val="000000"/>
        </w:rPr>
        <w:t xml:space="preserve"> and Prevention. (</w:t>
      </w:r>
      <w:proofErr w:type="spellStart"/>
      <w:r>
        <w:rPr>
          <w:rFonts w:ascii="Times" w:hAnsi="Times"/>
          <w:color w:val="000000"/>
        </w:rPr>
        <w:t>n.d</w:t>
      </w:r>
      <w:proofErr w:type="spellEnd"/>
      <w:r>
        <w:rPr>
          <w:rFonts w:ascii="Times" w:hAnsi="Times"/>
          <w:color w:val="000000"/>
        </w:rPr>
        <w:t xml:space="preserve">). </w:t>
      </w:r>
      <w:r w:rsidRPr="00E24664">
        <w:rPr>
          <w:rFonts w:ascii="Times" w:hAnsi="Times"/>
          <w:i/>
          <w:iCs/>
          <w:color w:val="000000"/>
        </w:rPr>
        <w:t>Data and surveillance</w:t>
      </w:r>
      <w:r>
        <w:rPr>
          <w:rFonts w:ascii="Times" w:hAnsi="Times"/>
          <w:i/>
          <w:iCs/>
          <w:color w:val="000000"/>
        </w:rPr>
        <w:t xml:space="preserve">. </w:t>
      </w:r>
      <w:hyperlink r:id="rId8" w:anchor=":~:text=Standard%20national%20surveillance%20is%20only,year%20in%20the%20United%20States" w:history="1">
        <w:r w:rsidRPr="005E1A8A">
          <w:rPr>
            <w:rStyle w:val="Hyperlink"/>
            <w:rFonts w:ascii="Times" w:hAnsi="Times"/>
          </w:rPr>
          <w:t>https://www.cdc.gov/lyme/datasurveillance/index.html#:~:text=Standard%20national%20surveillance%20is%20only,year%20in%20the%20United%20States</w:t>
        </w:r>
      </w:hyperlink>
    </w:p>
    <w:p w14:paraId="1DFB977E" w14:textId="2F8E751D" w:rsidR="003E2CE2" w:rsidRPr="003E2CE2" w:rsidRDefault="003E2CE2" w:rsidP="003E2CE2">
      <w:pPr>
        <w:spacing w:line="240" w:lineRule="auto"/>
        <w:ind w:left="810" w:hanging="810"/>
        <w:rPr>
          <w:rFonts w:ascii="Times New Roman" w:hAnsi="Times New Roman" w:cs="Times New Roman"/>
        </w:rPr>
      </w:pPr>
    </w:p>
    <w:p w14:paraId="5919620A" w14:textId="180278FC" w:rsidR="003E2CE2" w:rsidRDefault="003E2CE2" w:rsidP="003E2CE2">
      <w:pPr>
        <w:spacing w:line="240" w:lineRule="auto"/>
        <w:ind w:left="810" w:hanging="810"/>
      </w:pPr>
    </w:p>
    <w:p w14:paraId="31E81458" w14:textId="77777777" w:rsidR="003E2CE2" w:rsidRPr="003E2CE2" w:rsidRDefault="003E2CE2" w:rsidP="003E2CE2">
      <w:pPr>
        <w:spacing w:line="240" w:lineRule="auto"/>
        <w:ind w:left="810" w:hanging="810"/>
      </w:pPr>
    </w:p>
    <w:sectPr w:rsidR="003E2CE2" w:rsidRPr="003E2CE2" w:rsidSect="00E43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CE2"/>
    <w:rsid w:val="003E2CE2"/>
    <w:rsid w:val="00487664"/>
    <w:rsid w:val="00501A94"/>
    <w:rsid w:val="00785C42"/>
    <w:rsid w:val="00E4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3D2CD"/>
  <w15:chartTrackingRefBased/>
  <w15:docId w15:val="{44111CCD-ABFF-EB49-B0C6-F1D0C7ED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C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2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E2C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2CE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C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dc.gov/lyme/datasurveillance/inde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dc.gov/lyme/resources/datasurveillance/LD-Case-Counts-by-County-00-19.cs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ytorch.org/docs/stable/generated/torch.nn.LSTM.html" TargetMode="External"/><Relationship Id="rId5" Type="http://schemas.openxmlformats.org/officeDocument/2006/relationships/hyperlink" Target="https://doi.org/10.1098/rspb.2020.2278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i.org/10.13012/B2IDB-6050723_V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Cassidy Lynn Kohls</dc:creator>
  <cp:keywords/>
  <dc:description/>
  <cp:lastModifiedBy>Cassidy Lynn Kohls</cp:lastModifiedBy>
  <cp:revision>1</cp:revision>
  <dcterms:created xsi:type="dcterms:W3CDTF">2022-12-13T02:58:00Z</dcterms:created>
  <dcterms:modified xsi:type="dcterms:W3CDTF">2022-12-13T03:00:00Z</dcterms:modified>
</cp:coreProperties>
</file>