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A4" w:rsidRPr="001E137E" w:rsidRDefault="001E137E" w:rsidP="001E137E">
      <w:pPr>
        <w:pStyle w:val="aa"/>
        <w:numPr>
          <w:ilvl w:val="0"/>
          <w:numId w:val="16"/>
        </w:numPr>
        <w:spacing w:line="360" w:lineRule="auto"/>
        <w:ind w:firstLineChars="0"/>
        <w:rPr>
          <w:rFonts w:ascii="宋体" w:eastAsia="宋体" w:hAnsi="宋体"/>
          <w:b/>
          <w:sz w:val="32"/>
          <w:szCs w:val="32"/>
        </w:rPr>
      </w:pPr>
      <w:bookmarkStart w:id="0" w:name="_Hlk514325691"/>
      <w:bookmarkEnd w:id="0"/>
      <w:r w:rsidRPr="001E137E">
        <w:rPr>
          <w:rFonts w:ascii="宋体" w:eastAsia="宋体" w:hAnsi="宋体" w:hint="eastAsia"/>
          <w:b/>
          <w:sz w:val="32"/>
          <w:szCs w:val="32"/>
        </w:rPr>
        <w:t>总体设计</w:t>
      </w:r>
    </w:p>
    <w:p w:rsidR="001E137E" w:rsidRPr="001E137E" w:rsidRDefault="001E137E" w:rsidP="00CF31A0">
      <w:pPr>
        <w:spacing w:beforeLines="50" w:before="156" w:afterLines="50" w:after="156"/>
        <w:ind w:firstLineChars="200" w:firstLine="420"/>
        <w:rPr>
          <w:rFonts w:ascii="宋体" w:eastAsia="宋体" w:hAnsi="宋体" w:cs="Times New Roman"/>
          <w:kern w:val="0"/>
          <w:szCs w:val="21"/>
        </w:rPr>
      </w:pPr>
      <w:r>
        <w:rPr>
          <w:rFonts w:ascii="宋体" w:eastAsia="宋体" w:hAnsi="宋体" w:cs="Times New Roman" w:hint="eastAsia"/>
          <w:kern w:val="0"/>
          <w:szCs w:val="21"/>
        </w:rPr>
        <w:t>Mantels是一个以实验教学服务为核心的教学平台，通过网络技术和</w:t>
      </w:r>
      <w:proofErr w:type="gramStart"/>
      <w:r>
        <w:rPr>
          <w:rFonts w:ascii="宋体" w:eastAsia="宋体" w:hAnsi="宋体" w:cs="Times New Roman" w:hint="eastAsia"/>
          <w:kern w:val="0"/>
          <w:szCs w:val="21"/>
        </w:rPr>
        <w:t>物联网</w:t>
      </w:r>
      <w:proofErr w:type="gramEnd"/>
      <w:r>
        <w:rPr>
          <w:rFonts w:ascii="宋体" w:eastAsia="宋体" w:hAnsi="宋体" w:cs="Times New Roman" w:hint="eastAsia"/>
          <w:kern w:val="0"/>
          <w:szCs w:val="21"/>
        </w:rPr>
        <w:t>技术在虚拟实验室、联网实验室和网站直接建立联系，为老师和学生提供易用的教学辅助服务。</w:t>
      </w:r>
    </w:p>
    <w:p w:rsidR="00DD62A4" w:rsidRDefault="00AB29CA" w:rsidP="00AB29CA">
      <w:pPr>
        <w:pStyle w:val="a8"/>
        <w:numPr>
          <w:ilvl w:val="0"/>
          <w:numId w:val="19"/>
        </w:numPr>
        <w:spacing w:beforeLines="50" w:before="156" w:afterLines="50" w:after="156"/>
        <w:jc w:val="left"/>
        <w:rPr>
          <w:rFonts w:ascii="宋体" w:eastAsia="宋体" w:hAnsi="宋体"/>
          <w:b/>
          <w:sz w:val="28"/>
          <w:szCs w:val="28"/>
        </w:rPr>
      </w:pPr>
      <w:r>
        <w:rPr>
          <w:rFonts w:ascii="宋体" w:eastAsia="宋体" w:hAnsi="宋体" w:hint="eastAsia"/>
          <w:b/>
          <w:sz w:val="28"/>
          <w:szCs w:val="28"/>
        </w:rPr>
        <w:t>1</w:t>
      </w:r>
      <w:r>
        <w:rPr>
          <w:rFonts w:ascii="宋体" w:eastAsia="宋体" w:hAnsi="宋体"/>
          <w:b/>
          <w:sz w:val="28"/>
          <w:szCs w:val="28"/>
        </w:rPr>
        <w:t xml:space="preserve"> </w:t>
      </w:r>
      <w:r w:rsidR="001E137E">
        <w:rPr>
          <w:rFonts w:ascii="宋体" w:eastAsia="宋体" w:hAnsi="宋体" w:hint="eastAsia"/>
          <w:b/>
          <w:sz w:val="28"/>
          <w:szCs w:val="28"/>
        </w:rPr>
        <w:t>功能说明</w:t>
      </w:r>
    </w:p>
    <w:p w:rsidR="001E137E" w:rsidRDefault="001E137E" w:rsidP="001E137E">
      <w:pPr>
        <w:pStyle w:val="a8"/>
        <w:spacing w:beforeLines="50" w:before="156" w:afterLines="50" w:after="156"/>
        <w:ind w:left="420"/>
        <w:jc w:val="left"/>
        <w:rPr>
          <w:rFonts w:ascii="宋体" w:eastAsia="宋体" w:hAnsi="宋体"/>
          <w:sz w:val="21"/>
          <w:szCs w:val="21"/>
        </w:rPr>
      </w:pPr>
      <w:r w:rsidRPr="001E137E">
        <w:rPr>
          <w:rFonts w:ascii="宋体" w:eastAsia="宋体" w:hAnsi="宋体" w:hint="eastAsia"/>
          <w:sz w:val="21"/>
          <w:szCs w:val="21"/>
        </w:rPr>
        <w:t>平台将一个实验课程分为了三个部分，分别为课前预习和设计，课程中完成实验，课后总结并完成报告。</w:t>
      </w:r>
    </w:p>
    <w:p w:rsidR="001E137E" w:rsidRPr="0014743C" w:rsidRDefault="001E137E" w:rsidP="001E137E">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sidRPr="0014743C">
        <w:rPr>
          <w:rFonts w:asciiTheme="minorHAnsi" w:eastAsiaTheme="minorEastAsia" w:hAnsiTheme="minorHAnsi" w:cstheme="minorBidi"/>
          <w:b/>
          <w:kern w:val="2"/>
          <w:sz w:val="24"/>
          <w:szCs w:val="24"/>
        </w:rPr>
        <w:t xml:space="preserve"> </w:t>
      </w:r>
      <w:r w:rsidRPr="0014743C">
        <w:rPr>
          <w:rFonts w:asciiTheme="minorHAnsi" w:eastAsiaTheme="minorEastAsia" w:hAnsiTheme="minorHAnsi" w:cstheme="minorBidi" w:hint="eastAsia"/>
          <w:b/>
          <w:kern w:val="2"/>
          <w:sz w:val="24"/>
          <w:szCs w:val="24"/>
        </w:rPr>
        <w:t>课前预习和设计</w:t>
      </w:r>
    </w:p>
    <w:p w:rsidR="00DD62A4" w:rsidRDefault="004D131E" w:rsidP="00B36856">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通常在实验课程前教师</w:t>
      </w:r>
      <w:proofErr w:type="gramStart"/>
      <w:r>
        <w:rPr>
          <w:rFonts w:ascii="宋体" w:eastAsia="宋体" w:hAnsi="宋体" w:cs="Times New Roman" w:hint="eastAsia"/>
          <w:kern w:val="0"/>
          <w:szCs w:val="21"/>
        </w:rPr>
        <w:t>会学生</w:t>
      </w:r>
      <w:proofErr w:type="gramEnd"/>
      <w:r>
        <w:rPr>
          <w:rFonts w:ascii="宋体" w:eastAsia="宋体" w:hAnsi="宋体" w:cs="Times New Roman" w:hint="eastAsia"/>
          <w:kern w:val="0"/>
          <w:szCs w:val="21"/>
        </w:rPr>
        <w:t>提供实验</w:t>
      </w:r>
      <w:proofErr w:type="gramStart"/>
      <w:r>
        <w:rPr>
          <w:rFonts w:ascii="宋体" w:eastAsia="宋体" w:hAnsi="宋体" w:cs="Times New Roman" w:hint="eastAsia"/>
          <w:kern w:val="0"/>
          <w:szCs w:val="21"/>
        </w:rPr>
        <w:t>指导书供学</w:t>
      </w:r>
      <w:proofErr w:type="gramEnd"/>
      <w:r>
        <w:rPr>
          <w:rFonts w:ascii="宋体" w:eastAsia="宋体" w:hAnsi="宋体" w:cs="Times New Roman" w:hint="eastAsia"/>
          <w:kern w:val="0"/>
          <w:szCs w:val="21"/>
        </w:rPr>
        <w:t>生预习，然而由于学生时常对实验设备不熟悉而较难理解。故而平台在常见的文字及图片指导书的基础上提供了可交互的虚拟实验箱和实拍的实验设备介绍视频，帮助学生理解实验。</w:t>
      </w:r>
    </w:p>
    <w:p w:rsidR="003C2426" w:rsidRDefault="003C2426" w:rsidP="00B36856">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具体实验指导中，模拟实验箱将从单个模拟元件的学习和使用，</w:t>
      </w:r>
      <w:proofErr w:type="gramStart"/>
      <w:r>
        <w:rPr>
          <w:rFonts w:ascii="宋体" w:eastAsia="宋体" w:hAnsi="宋体" w:cs="Times New Roman" w:hint="eastAsia"/>
          <w:kern w:val="0"/>
          <w:szCs w:val="21"/>
        </w:rPr>
        <w:t>到对样例</w:t>
      </w:r>
      <w:proofErr w:type="gramEnd"/>
      <w:r>
        <w:rPr>
          <w:rFonts w:ascii="宋体" w:eastAsia="宋体" w:hAnsi="宋体" w:cs="Times New Roman" w:hint="eastAsia"/>
          <w:kern w:val="0"/>
          <w:szCs w:val="21"/>
        </w:rPr>
        <w:t>电路进行分析和验证，最后引导学生用所学知识自己设计实验电路(如图1.1)。</w:t>
      </w:r>
    </w:p>
    <w:p w:rsidR="003C2426" w:rsidRPr="003C2426" w:rsidRDefault="003C2426" w:rsidP="003C2426">
      <w:pPr>
        <w:spacing w:beforeLines="50" w:before="156" w:afterLines="50" w:after="156"/>
        <w:ind w:firstLine="480"/>
        <w:rPr>
          <w:rFonts w:ascii="宋体" w:eastAsia="宋体" w:hAnsi="宋体" w:cs="Times New Roman"/>
          <w:kern w:val="0"/>
          <w:szCs w:val="21"/>
        </w:rPr>
      </w:pPr>
      <w:r>
        <w:rPr>
          <w:rFonts w:ascii="宋体" w:eastAsia="宋体" w:hAnsi="宋体" w:hint="eastAsia"/>
          <w:b/>
          <w:noProof/>
          <w:sz w:val="32"/>
          <w:szCs w:val="32"/>
        </w:rPr>
        <w:drawing>
          <wp:anchor distT="0" distB="0" distL="114300" distR="114300" simplePos="0" relativeHeight="251658240" behindDoc="0" locked="0" layoutInCell="1" allowOverlap="1" wp14:anchorId="5D68714E">
            <wp:simplePos x="0" y="0"/>
            <wp:positionH relativeFrom="column">
              <wp:posOffset>359245</wp:posOffset>
            </wp:positionH>
            <wp:positionV relativeFrom="paragraph">
              <wp:posOffset>413385</wp:posOffset>
            </wp:positionV>
            <wp:extent cx="4754880" cy="74739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AppData\Local\Microsoft\Windows\INetCache\Content.Word\未命名文件.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548" t="26256" r="4453" b="14976"/>
                    <a:stretch/>
                  </pic:blipFill>
                  <pic:spPr bwMode="auto">
                    <a:xfrm>
                      <a:off x="0" y="0"/>
                      <a:ext cx="475488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6856" w:rsidRPr="00B36856" w:rsidRDefault="00B36856" w:rsidP="00B36856">
      <w:pPr>
        <w:spacing w:beforeLines="50" w:before="156" w:afterLines="50" w:after="156"/>
        <w:jc w:val="center"/>
        <w:rPr>
          <w:rFonts w:ascii="宋体" w:eastAsia="宋体" w:hAnsi="宋体" w:cs="Times New Roman"/>
          <w:kern w:val="0"/>
          <w:sz w:val="18"/>
          <w:szCs w:val="18"/>
        </w:rPr>
      </w:pPr>
      <w:r w:rsidRPr="00B36856">
        <w:rPr>
          <w:rFonts w:ascii="宋体" w:eastAsia="宋体" w:hAnsi="宋体" w:cs="Times New Roman" w:hint="eastAsia"/>
          <w:kern w:val="0"/>
          <w:sz w:val="18"/>
          <w:szCs w:val="18"/>
        </w:rPr>
        <w:t>图1</w:t>
      </w:r>
      <w:r w:rsidRPr="00B36856">
        <w:rPr>
          <w:rFonts w:ascii="宋体" w:eastAsia="宋体" w:hAnsi="宋体" w:cs="Times New Roman"/>
          <w:kern w:val="0"/>
          <w:sz w:val="18"/>
          <w:szCs w:val="18"/>
        </w:rPr>
        <w:t xml:space="preserve">.1 </w:t>
      </w:r>
      <w:r w:rsidRPr="00B36856">
        <w:rPr>
          <w:rFonts w:ascii="宋体" w:eastAsia="宋体" w:hAnsi="宋体" w:cs="Times New Roman" w:hint="eastAsia"/>
          <w:kern w:val="0"/>
          <w:sz w:val="18"/>
          <w:szCs w:val="18"/>
        </w:rPr>
        <w:t>课前预习流程</w:t>
      </w:r>
    </w:p>
    <w:p w:rsidR="003C2426" w:rsidRDefault="003C2426" w:rsidP="00DD62A4">
      <w:pPr>
        <w:spacing w:beforeLines="50" w:before="156" w:afterLines="50" w:after="156"/>
        <w:ind w:firstLine="480"/>
        <w:rPr>
          <w:rFonts w:ascii="宋体" w:eastAsia="宋体" w:hAnsi="宋体" w:cs="Times New Roman"/>
          <w:kern w:val="0"/>
          <w:szCs w:val="21"/>
        </w:rPr>
      </w:pPr>
    </w:p>
    <w:p w:rsidR="004D131E" w:rsidRDefault="004D131E" w:rsidP="00DD62A4">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虚拟实验箱是引导</w:t>
      </w:r>
      <w:r w:rsidR="0014743C">
        <w:rPr>
          <w:rFonts w:ascii="宋体" w:eastAsia="宋体" w:hAnsi="宋体" w:cs="Times New Roman" w:hint="eastAsia"/>
          <w:kern w:val="0"/>
          <w:szCs w:val="21"/>
        </w:rPr>
        <w:t>学生逐步理解实验的关键功能，通过虚拟实验箱，学生可以试用所学芯片的基本功能，观察样例的运行过程和结果并且尝试自己使用虚拟芯片设计实验，为正式实验做好充分准备。</w:t>
      </w:r>
    </w:p>
    <w:p w:rsidR="00AB29CA" w:rsidRDefault="00094293" w:rsidP="00AB29CA">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t>课程</w:t>
      </w:r>
      <w:r w:rsidR="00AB29CA">
        <w:rPr>
          <w:rFonts w:asciiTheme="minorHAnsi" w:eastAsiaTheme="minorEastAsia" w:hAnsiTheme="minorHAnsi" w:cstheme="minorBidi" w:hint="eastAsia"/>
          <w:b/>
          <w:kern w:val="2"/>
          <w:sz w:val="24"/>
          <w:szCs w:val="24"/>
        </w:rPr>
        <w:t>中完成实验</w:t>
      </w:r>
    </w:p>
    <w:p w:rsidR="003C2426" w:rsidRDefault="003C2426" w:rsidP="003C2426">
      <w:pPr>
        <w:pStyle w:val="a8"/>
        <w:spacing w:beforeLines="50" w:before="156" w:afterLines="50" w:after="156"/>
        <w:jc w:val="left"/>
        <w:rPr>
          <w:rFonts w:ascii="宋体" w:eastAsia="宋体" w:hAnsi="宋体"/>
          <w:sz w:val="21"/>
          <w:szCs w:val="21"/>
        </w:rPr>
      </w:pPr>
      <w:r>
        <w:rPr>
          <w:rFonts w:asciiTheme="minorHAnsi" w:eastAsiaTheme="minorEastAsia" w:hAnsiTheme="minorHAnsi" w:cstheme="minorBidi" w:hint="eastAsia"/>
          <w:b/>
          <w:kern w:val="2"/>
          <w:sz w:val="24"/>
          <w:szCs w:val="24"/>
        </w:rPr>
        <w:t xml:space="preserve">    </w:t>
      </w:r>
      <w:r w:rsidRPr="003C2426">
        <w:rPr>
          <w:rFonts w:ascii="宋体" w:eastAsia="宋体" w:hAnsi="宋体" w:hint="eastAsia"/>
          <w:sz w:val="21"/>
          <w:szCs w:val="21"/>
        </w:rPr>
        <w:t>在</w:t>
      </w:r>
      <w:r>
        <w:rPr>
          <w:rFonts w:ascii="宋体" w:eastAsia="宋体" w:hAnsi="宋体" w:hint="eastAsia"/>
          <w:sz w:val="21"/>
          <w:szCs w:val="21"/>
        </w:rPr>
        <w:t>课程中，实验平台能帮助教师完成实验检查，避免教师需要逐个检查学生实验结果。同时平台将实验数据上传到服务器，通过服务器数据分析，可以帮助教师了解学生实验总体进度</w:t>
      </w:r>
      <w:r w:rsidR="002C5FA0">
        <w:rPr>
          <w:rFonts w:ascii="宋体" w:eastAsia="宋体" w:hAnsi="宋体" w:hint="eastAsia"/>
          <w:sz w:val="21"/>
          <w:szCs w:val="21"/>
        </w:rPr>
        <w:t>以及</w:t>
      </w:r>
      <w:r>
        <w:rPr>
          <w:rFonts w:ascii="宋体" w:eastAsia="宋体" w:hAnsi="宋体" w:hint="eastAsia"/>
          <w:sz w:val="21"/>
          <w:szCs w:val="21"/>
        </w:rPr>
        <w:t>掌握程度。</w:t>
      </w:r>
    </w:p>
    <w:p w:rsidR="003C2426" w:rsidRPr="002C5FA0" w:rsidRDefault="002C5FA0" w:rsidP="003C2426">
      <w:pPr>
        <w:pStyle w:val="a8"/>
        <w:spacing w:beforeLines="50" w:before="156" w:afterLines="50" w:after="156"/>
        <w:jc w:val="left"/>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如图1.2所示为一次完整的实验流程，学生需要先登录设备（支持</w:t>
      </w:r>
      <w:proofErr w:type="gramStart"/>
      <w:r>
        <w:rPr>
          <w:rFonts w:ascii="宋体" w:eastAsia="宋体" w:hAnsi="宋体" w:hint="eastAsia"/>
          <w:sz w:val="21"/>
          <w:szCs w:val="21"/>
        </w:rPr>
        <w:t>二维码登录</w:t>
      </w:r>
      <w:proofErr w:type="gramEnd"/>
      <w:r>
        <w:rPr>
          <w:rFonts w:ascii="宋体" w:eastAsia="宋体" w:hAnsi="宋体" w:hint="eastAsia"/>
          <w:sz w:val="21"/>
          <w:szCs w:val="21"/>
        </w:rPr>
        <w:t>和</w:t>
      </w:r>
      <w:proofErr w:type="gramStart"/>
      <w:r>
        <w:rPr>
          <w:rFonts w:ascii="宋体" w:eastAsia="宋体" w:hAnsi="宋体" w:hint="eastAsia"/>
          <w:sz w:val="21"/>
          <w:szCs w:val="21"/>
        </w:rPr>
        <w:t>微信公众</w:t>
      </w:r>
      <w:proofErr w:type="gramEnd"/>
      <w:r>
        <w:rPr>
          <w:rFonts w:ascii="宋体" w:eastAsia="宋体" w:hAnsi="宋体" w:hint="eastAsia"/>
          <w:sz w:val="21"/>
          <w:szCs w:val="21"/>
        </w:rPr>
        <w:t>号登录两种方式），而后进行实验，在实验完整后选择验证功能开始验证，验证结果自动保存在服务器数据库中，教师和学生都可以查看。</w:t>
      </w:r>
    </w:p>
    <w:p w:rsidR="003C2426" w:rsidRDefault="003C2426" w:rsidP="003C2426">
      <w:pPr>
        <w:pStyle w:val="a8"/>
        <w:spacing w:beforeLines="50" w:before="156" w:afterLines="50" w:after="156"/>
        <w:jc w:val="left"/>
        <w:rPr>
          <w:rFonts w:ascii="宋体" w:eastAsia="宋体" w:hAnsi="宋体"/>
          <w:sz w:val="21"/>
          <w:szCs w:val="21"/>
        </w:rPr>
      </w:pPr>
    </w:p>
    <w:p w:rsidR="003C2426" w:rsidRDefault="003C2426" w:rsidP="003C2426">
      <w:pPr>
        <w:pStyle w:val="a8"/>
        <w:spacing w:beforeLines="50" w:before="156" w:afterLines="50" w:after="156"/>
        <w:jc w:val="left"/>
        <w:rPr>
          <w:rFonts w:ascii="宋体" w:eastAsia="宋体" w:hAnsi="宋体"/>
          <w:sz w:val="21"/>
          <w:szCs w:val="21"/>
        </w:rPr>
      </w:pPr>
    </w:p>
    <w:p w:rsidR="002C5FA0" w:rsidRDefault="002C5FA0" w:rsidP="003C2426">
      <w:pPr>
        <w:pStyle w:val="a8"/>
        <w:spacing w:beforeLines="50" w:before="156" w:afterLines="50" w:after="156"/>
        <w:jc w:val="left"/>
        <w:rPr>
          <w:rFonts w:ascii="宋体" w:eastAsia="宋体" w:hAnsi="宋体"/>
          <w:sz w:val="21"/>
          <w:szCs w:val="21"/>
        </w:rPr>
      </w:pPr>
    </w:p>
    <w:p w:rsidR="003C2426" w:rsidRPr="00E4683B" w:rsidRDefault="00E4683B" w:rsidP="00E4683B">
      <w:pPr>
        <w:spacing w:beforeLines="50" w:before="156" w:afterLines="50" w:after="156"/>
        <w:jc w:val="center"/>
        <w:rPr>
          <w:rFonts w:ascii="宋体" w:eastAsia="宋体" w:hAnsi="宋体" w:cs="Times New Roman"/>
          <w:kern w:val="0"/>
          <w:sz w:val="18"/>
          <w:szCs w:val="18"/>
        </w:rPr>
      </w:pPr>
      <w:r>
        <w:rPr>
          <w:rFonts w:ascii="宋体" w:eastAsia="宋体" w:hAnsi="宋体" w:cs="Times New Roman"/>
          <w:noProof/>
          <w:kern w:val="0"/>
          <w:szCs w:val="21"/>
        </w:rPr>
        <w:lastRenderedPageBreak/>
        <w:drawing>
          <wp:anchor distT="0" distB="0" distL="114300" distR="114300" simplePos="0" relativeHeight="251659264" behindDoc="0" locked="0" layoutInCell="1" allowOverlap="1">
            <wp:simplePos x="0" y="0"/>
            <wp:positionH relativeFrom="column">
              <wp:posOffset>33020</wp:posOffset>
            </wp:positionH>
            <wp:positionV relativeFrom="paragraph">
              <wp:posOffset>133985</wp:posOffset>
            </wp:positionV>
            <wp:extent cx="5143500" cy="2606040"/>
            <wp:effectExtent l="0" t="0" r="0" b="0"/>
            <wp:wrapSquare wrapText="bothSides"/>
            <wp:docPr id="3" name="图片 3" descr="C:\Users\Matthias\AppData\Local\Microsoft\Windows\INetCache\Content.Word\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as\AppData\Local\Microsoft\Windows\INetCache\Content.Word\p1.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630" t="2461"/>
                    <a:stretch/>
                  </pic:blipFill>
                  <pic:spPr bwMode="auto">
                    <a:xfrm>
                      <a:off x="0" y="0"/>
                      <a:ext cx="514350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FA0" w:rsidRPr="00B36856">
        <w:rPr>
          <w:rFonts w:ascii="宋体" w:eastAsia="宋体" w:hAnsi="宋体" w:cs="Times New Roman" w:hint="eastAsia"/>
          <w:kern w:val="0"/>
          <w:sz w:val="18"/>
          <w:szCs w:val="18"/>
        </w:rPr>
        <w:t>图1</w:t>
      </w:r>
      <w:r w:rsidR="002C5FA0">
        <w:rPr>
          <w:rFonts w:ascii="宋体" w:eastAsia="宋体" w:hAnsi="宋体" w:cs="Times New Roman"/>
          <w:kern w:val="0"/>
          <w:sz w:val="18"/>
          <w:szCs w:val="18"/>
        </w:rPr>
        <w:t>.</w:t>
      </w:r>
      <w:r w:rsidR="002C5FA0">
        <w:rPr>
          <w:rFonts w:ascii="宋体" w:eastAsia="宋体" w:hAnsi="宋体" w:cs="Times New Roman" w:hint="eastAsia"/>
          <w:kern w:val="0"/>
          <w:sz w:val="18"/>
          <w:szCs w:val="18"/>
        </w:rPr>
        <w:t>2</w:t>
      </w:r>
      <w:r w:rsidR="002C5FA0" w:rsidRPr="00B36856">
        <w:rPr>
          <w:rFonts w:ascii="宋体" w:eastAsia="宋体" w:hAnsi="宋体" w:cs="Times New Roman"/>
          <w:kern w:val="0"/>
          <w:sz w:val="18"/>
          <w:szCs w:val="18"/>
        </w:rPr>
        <w:t xml:space="preserve"> </w:t>
      </w:r>
      <w:r w:rsidR="002C5FA0">
        <w:rPr>
          <w:rFonts w:ascii="宋体" w:eastAsia="宋体" w:hAnsi="宋体" w:cs="Times New Roman" w:hint="eastAsia"/>
          <w:kern w:val="0"/>
          <w:sz w:val="18"/>
          <w:szCs w:val="18"/>
        </w:rPr>
        <w:t>课程中进行是实验</w:t>
      </w:r>
      <w:r w:rsidR="002C5FA0" w:rsidRPr="00B36856">
        <w:rPr>
          <w:rFonts w:ascii="宋体" w:eastAsia="宋体" w:hAnsi="宋体" w:cs="Times New Roman" w:hint="eastAsia"/>
          <w:kern w:val="0"/>
          <w:sz w:val="18"/>
          <w:szCs w:val="18"/>
        </w:rPr>
        <w:t>流程</w:t>
      </w:r>
    </w:p>
    <w:p w:rsidR="00AB29CA" w:rsidRDefault="00AB29CA" w:rsidP="00AB29CA">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sidRPr="00AB29CA">
        <w:rPr>
          <w:rFonts w:asciiTheme="minorHAnsi" w:eastAsiaTheme="minorEastAsia" w:hAnsiTheme="minorHAnsi" w:cstheme="minorBidi" w:hint="eastAsia"/>
          <w:b/>
          <w:kern w:val="2"/>
          <w:sz w:val="24"/>
          <w:szCs w:val="24"/>
        </w:rPr>
        <w:t>课后总结并完成报告</w:t>
      </w:r>
    </w:p>
    <w:p w:rsidR="00E20C5C" w:rsidRPr="00E20C5C" w:rsidRDefault="00E20C5C" w:rsidP="00E20C5C">
      <w:pPr>
        <w:pStyle w:val="a8"/>
        <w:spacing w:beforeLines="50" w:before="156" w:afterLines="50" w:after="156"/>
        <w:ind w:firstLine="420"/>
        <w:jc w:val="left"/>
        <w:rPr>
          <w:rFonts w:ascii="宋体" w:eastAsia="宋体" w:hAnsi="宋体"/>
          <w:sz w:val="21"/>
          <w:szCs w:val="21"/>
        </w:rPr>
      </w:pPr>
      <w:r w:rsidRPr="00E20C5C">
        <w:rPr>
          <w:rFonts w:ascii="宋体" w:eastAsia="宋体" w:hAnsi="宋体" w:hint="eastAsia"/>
          <w:sz w:val="21"/>
          <w:szCs w:val="21"/>
        </w:rPr>
        <w:t>课后</w:t>
      </w:r>
      <w:r>
        <w:rPr>
          <w:rFonts w:ascii="宋体" w:eastAsia="宋体" w:hAnsi="宋体" w:hint="eastAsia"/>
          <w:sz w:val="21"/>
          <w:szCs w:val="21"/>
        </w:rPr>
        <w:t>学生可以登录mantels网站查看实验结果，根据结果分析数据，进行实验后的思考并完成实验报告。</w:t>
      </w:r>
    </w:p>
    <w:p w:rsidR="000638EF" w:rsidRDefault="00CF31A0" w:rsidP="000638EF">
      <w:pPr>
        <w:pStyle w:val="a8"/>
        <w:numPr>
          <w:ilvl w:val="1"/>
          <w:numId w:val="19"/>
        </w:numPr>
        <w:spacing w:beforeLines="50" w:before="156" w:afterLines="50" w:after="156"/>
        <w:jc w:val="left"/>
        <w:rPr>
          <w:rFonts w:ascii="宋体" w:eastAsia="宋体" w:hAnsi="宋体"/>
          <w:b/>
          <w:sz w:val="28"/>
          <w:szCs w:val="28"/>
        </w:rPr>
      </w:pPr>
      <w:r>
        <w:rPr>
          <w:rFonts w:ascii="宋体" w:eastAsia="宋体" w:hAnsi="宋体" w:hint="eastAsia"/>
          <w:b/>
          <w:sz w:val="28"/>
          <w:szCs w:val="28"/>
        </w:rPr>
        <w:t>软件平台说明</w:t>
      </w:r>
    </w:p>
    <w:p w:rsidR="00E4683B" w:rsidRDefault="009A4064" w:rsidP="00E4683B">
      <w:pPr>
        <w:pStyle w:val="a8"/>
        <w:spacing w:beforeLines="50" w:before="156" w:afterLines="50" w:after="156"/>
        <w:ind w:firstLineChars="200" w:firstLine="420"/>
        <w:jc w:val="left"/>
        <w:rPr>
          <w:rFonts w:ascii="宋体" w:eastAsia="宋体" w:hAnsi="宋体"/>
          <w:sz w:val="21"/>
          <w:szCs w:val="21"/>
        </w:rPr>
      </w:pPr>
      <w:r>
        <w:rPr>
          <w:rFonts w:ascii="宋体" w:eastAsia="宋体" w:hAnsi="宋体" w:hint="eastAsia"/>
          <w:sz w:val="21"/>
          <w:szCs w:val="21"/>
        </w:rPr>
        <w:t>软件平台运行于网络服务器中，</w:t>
      </w:r>
      <w:r w:rsidR="00FC0ECB">
        <w:rPr>
          <w:rFonts w:ascii="宋体" w:eastAsia="宋体" w:hAnsi="宋体" w:hint="eastAsia"/>
          <w:sz w:val="21"/>
          <w:szCs w:val="21"/>
        </w:rPr>
        <w:t>主要</w:t>
      </w:r>
      <w:r>
        <w:rPr>
          <w:rFonts w:ascii="宋体" w:eastAsia="宋体" w:hAnsi="宋体" w:hint="eastAsia"/>
          <w:sz w:val="21"/>
          <w:szCs w:val="21"/>
        </w:rPr>
        <w:t>提供虚拟实验</w:t>
      </w:r>
      <w:proofErr w:type="gramStart"/>
      <w:r>
        <w:rPr>
          <w:rFonts w:ascii="宋体" w:eastAsia="宋体" w:hAnsi="宋体" w:hint="eastAsia"/>
          <w:sz w:val="21"/>
          <w:szCs w:val="21"/>
        </w:rPr>
        <w:t>箱服务</w:t>
      </w:r>
      <w:proofErr w:type="gramEnd"/>
      <w:r>
        <w:rPr>
          <w:rFonts w:ascii="宋体" w:eastAsia="宋体" w:hAnsi="宋体" w:hint="eastAsia"/>
          <w:sz w:val="21"/>
          <w:szCs w:val="21"/>
        </w:rPr>
        <w:t>以及联网实验平台的配套服务</w:t>
      </w:r>
      <w:r w:rsidR="00FC0ECB">
        <w:rPr>
          <w:rFonts w:ascii="宋体" w:eastAsia="宋体" w:hAnsi="宋体" w:hint="eastAsia"/>
          <w:sz w:val="21"/>
          <w:szCs w:val="21"/>
        </w:rPr>
        <w:t>。通过平台，学生可以用浏览器登录并进行虚拟实验、查看课程中实验、等操作。此外，平台还会提供一些网络课程平台的服务，如课件、习题等。</w:t>
      </w:r>
      <w:r w:rsidR="00E4683B" w:rsidRPr="00E4683B">
        <w:rPr>
          <w:rFonts w:ascii="宋体" w:eastAsia="宋体" w:hAnsi="宋体" w:hint="eastAsia"/>
          <w:sz w:val="21"/>
          <w:szCs w:val="21"/>
        </w:rPr>
        <w:t>软件平台核心功能组件结构如图1.3所示。</w:t>
      </w:r>
    </w:p>
    <w:p w:rsidR="009A4064" w:rsidRPr="009A4064" w:rsidRDefault="00E4683B" w:rsidP="00E4683B">
      <w:pPr>
        <w:pStyle w:val="a8"/>
        <w:spacing w:beforeLines="50" w:before="156" w:afterLines="50" w:after="156"/>
        <w:ind w:firstLineChars="200" w:firstLine="480"/>
        <w:jc w:val="center"/>
        <w:rPr>
          <w:rFonts w:ascii="宋体" w:eastAsia="宋体" w:hAnsi="宋体"/>
          <w:sz w:val="21"/>
          <w:szCs w:val="21"/>
        </w:rPr>
      </w:pPr>
      <w:r>
        <w:rPr>
          <w:rFonts w:asciiTheme="minorHAnsi" w:eastAsiaTheme="minorEastAsia" w:hAnsiTheme="minorHAnsi" w:cstheme="minorBidi" w:hint="eastAsia"/>
          <w:b/>
          <w:noProof/>
          <w:kern w:val="2"/>
          <w:sz w:val="24"/>
          <w:szCs w:val="24"/>
        </w:rPr>
        <w:drawing>
          <wp:inline distT="0" distB="0" distL="0" distR="0" wp14:anchorId="499BD79E" wp14:editId="7AABB797">
            <wp:extent cx="4086504" cy="286076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6" t="7230" r="2929" b="3256"/>
                    <a:stretch/>
                  </pic:blipFill>
                  <pic:spPr bwMode="auto">
                    <a:xfrm>
                      <a:off x="0" y="0"/>
                      <a:ext cx="4105593" cy="2874131"/>
                    </a:xfrm>
                    <a:prstGeom prst="rect">
                      <a:avLst/>
                    </a:prstGeom>
                    <a:noFill/>
                    <a:ln>
                      <a:noFill/>
                    </a:ln>
                    <a:extLst>
                      <a:ext uri="{53640926-AAD7-44D8-BBD7-CCE9431645EC}">
                        <a14:shadowObscured xmlns:a14="http://schemas.microsoft.com/office/drawing/2010/main"/>
                      </a:ext>
                    </a:extLst>
                  </pic:spPr>
                </pic:pic>
              </a:graphicData>
            </a:graphic>
          </wp:inline>
        </w:drawing>
      </w:r>
    </w:p>
    <w:p w:rsidR="00E4683B" w:rsidRPr="00E4683B" w:rsidRDefault="00E4683B" w:rsidP="00E4683B">
      <w:pPr>
        <w:pStyle w:val="a8"/>
        <w:spacing w:beforeLines="50" w:before="156" w:afterLines="50" w:after="156"/>
        <w:jc w:val="center"/>
        <w:rPr>
          <w:rFonts w:asciiTheme="minorHAnsi" w:eastAsiaTheme="minorEastAsia" w:hAnsiTheme="minorHAnsi" w:cstheme="minorBidi"/>
          <w:b/>
          <w:kern w:val="2"/>
          <w:sz w:val="24"/>
          <w:szCs w:val="24"/>
        </w:rPr>
      </w:pPr>
      <w:r w:rsidRPr="00B36856">
        <w:rPr>
          <w:rFonts w:ascii="宋体" w:eastAsia="宋体" w:hAnsi="宋体" w:hint="eastAsia"/>
          <w:sz w:val="18"/>
          <w:szCs w:val="18"/>
        </w:rPr>
        <w:t>图1</w:t>
      </w:r>
      <w:r>
        <w:rPr>
          <w:rFonts w:ascii="宋体" w:eastAsia="宋体" w:hAnsi="宋体"/>
          <w:sz w:val="18"/>
          <w:szCs w:val="18"/>
        </w:rPr>
        <w:t>.3</w:t>
      </w:r>
      <w:r w:rsidRPr="00B36856">
        <w:rPr>
          <w:rFonts w:ascii="宋体" w:eastAsia="宋体" w:hAnsi="宋体"/>
          <w:sz w:val="18"/>
          <w:szCs w:val="18"/>
        </w:rPr>
        <w:t xml:space="preserve"> </w:t>
      </w:r>
      <w:r>
        <w:rPr>
          <w:rFonts w:ascii="宋体" w:eastAsia="宋体" w:hAnsi="宋体" w:hint="eastAsia"/>
          <w:sz w:val="18"/>
          <w:szCs w:val="18"/>
        </w:rPr>
        <w:t>软件平台核心功能组件结构</w:t>
      </w:r>
    </w:p>
    <w:p w:rsidR="00E4683B" w:rsidRDefault="00FC0ECB" w:rsidP="00E4683B">
      <w:pPr>
        <w:pStyle w:val="a8"/>
        <w:numPr>
          <w:ilvl w:val="0"/>
          <w:numId w:val="20"/>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lastRenderedPageBreak/>
        <w:t>虚拟实验箱</w:t>
      </w:r>
    </w:p>
    <w:p w:rsidR="001F5C6C" w:rsidRDefault="003B0FAF" w:rsidP="00E74B89">
      <w:pPr>
        <w:pStyle w:val="a8"/>
        <w:spacing w:beforeLines="50" w:before="156" w:afterLines="50" w:after="156"/>
        <w:ind w:firstLine="420"/>
        <w:jc w:val="left"/>
        <w:rPr>
          <w:rFonts w:ascii="宋体" w:eastAsia="宋体" w:hAnsi="宋体"/>
          <w:sz w:val="21"/>
          <w:szCs w:val="21"/>
        </w:rPr>
      </w:pPr>
      <w:r w:rsidRPr="003B0FAF">
        <w:rPr>
          <w:rFonts w:ascii="宋体" w:eastAsia="宋体" w:hAnsi="宋体" w:hint="eastAsia"/>
          <w:sz w:val="21"/>
          <w:szCs w:val="21"/>
        </w:rPr>
        <w:t>虚拟实验箱</w:t>
      </w:r>
      <w:r>
        <w:rPr>
          <w:rFonts w:ascii="宋体" w:eastAsia="宋体" w:hAnsi="宋体" w:hint="eastAsia"/>
          <w:sz w:val="21"/>
          <w:szCs w:val="21"/>
        </w:rPr>
        <w:t>对实验中所需要使用的芯片及常用电子元器件进行了模拟，</w:t>
      </w:r>
      <w:r w:rsidR="00E74B89">
        <w:rPr>
          <w:rFonts w:ascii="宋体" w:eastAsia="宋体" w:hAnsi="宋体" w:hint="eastAsia"/>
          <w:sz w:val="21"/>
          <w:szCs w:val="21"/>
        </w:rPr>
        <w:t>并提供了可交互的用户界面，学生可以通过实验</w:t>
      </w:r>
      <w:proofErr w:type="gramStart"/>
      <w:r w:rsidR="00E74B89">
        <w:rPr>
          <w:rFonts w:ascii="宋体" w:eastAsia="宋体" w:hAnsi="宋体" w:hint="eastAsia"/>
          <w:sz w:val="21"/>
          <w:szCs w:val="21"/>
        </w:rPr>
        <w:t>箱观察</w:t>
      </w:r>
      <w:proofErr w:type="gramEnd"/>
      <w:r w:rsidR="00E74B89">
        <w:rPr>
          <w:rFonts w:ascii="宋体" w:eastAsia="宋体" w:hAnsi="宋体" w:hint="eastAsia"/>
          <w:sz w:val="21"/>
          <w:szCs w:val="21"/>
        </w:rPr>
        <w:t>实验现象或验证实验设计。</w:t>
      </w:r>
    </w:p>
    <w:p w:rsidR="000638EF" w:rsidRPr="004F07C7" w:rsidRDefault="00D74024" w:rsidP="004F07C7">
      <w:pPr>
        <w:pStyle w:val="a8"/>
        <w:spacing w:beforeLines="50" w:before="156" w:afterLines="50" w:after="156"/>
        <w:ind w:firstLine="420"/>
        <w:jc w:val="left"/>
        <w:rPr>
          <w:rFonts w:ascii="宋体" w:eastAsia="宋体" w:hAnsi="宋体"/>
          <w:sz w:val="21"/>
          <w:szCs w:val="21"/>
        </w:rPr>
      </w:pPr>
      <w:r>
        <w:rPr>
          <w:rFonts w:ascii="宋体" w:eastAsia="宋体" w:hAnsi="宋体" w:hint="eastAsia"/>
          <w:sz w:val="21"/>
          <w:szCs w:val="21"/>
        </w:rPr>
        <w:t>实验箱底层由</w:t>
      </w:r>
      <w:r>
        <w:rPr>
          <w:rFonts w:ascii="宋体" w:eastAsia="宋体" w:hAnsi="宋体"/>
          <w:sz w:val="21"/>
          <w:szCs w:val="21"/>
        </w:rPr>
        <w:t>JavaScript</w:t>
      </w:r>
      <w:r>
        <w:rPr>
          <w:rFonts w:ascii="宋体" w:eastAsia="宋体" w:hAnsi="宋体" w:hint="eastAsia"/>
          <w:sz w:val="21"/>
          <w:szCs w:val="21"/>
        </w:rPr>
        <w:t>编写，利用</w:t>
      </w:r>
      <w:r w:rsidR="00CC64F7">
        <w:rPr>
          <w:rFonts w:ascii="宋体" w:eastAsia="宋体" w:hAnsi="宋体" w:hint="eastAsia"/>
          <w:sz w:val="21"/>
          <w:szCs w:val="21"/>
        </w:rPr>
        <w:t>OSS</w:t>
      </w:r>
      <w:r>
        <w:rPr>
          <w:rFonts w:ascii="宋体" w:eastAsia="宋体" w:hAnsi="宋体" w:hint="eastAsia"/>
          <w:sz w:val="21"/>
          <w:szCs w:val="21"/>
        </w:rPr>
        <w:t>和</w:t>
      </w:r>
      <w:r w:rsidR="00CC64F7">
        <w:rPr>
          <w:rFonts w:ascii="宋体" w:eastAsia="宋体" w:hAnsi="宋体"/>
          <w:sz w:val="21"/>
          <w:szCs w:val="21"/>
        </w:rPr>
        <w:t>CDN</w:t>
      </w:r>
      <w:r>
        <w:rPr>
          <w:rFonts w:ascii="宋体" w:eastAsia="宋体" w:hAnsi="宋体" w:hint="eastAsia"/>
          <w:sz w:val="21"/>
          <w:szCs w:val="21"/>
        </w:rPr>
        <w:t>服务进行分发。实验</w:t>
      </w:r>
      <w:proofErr w:type="gramStart"/>
      <w:r>
        <w:rPr>
          <w:rFonts w:ascii="宋体" w:eastAsia="宋体" w:hAnsi="宋体" w:hint="eastAsia"/>
          <w:sz w:val="21"/>
          <w:szCs w:val="21"/>
        </w:rPr>
        <w:t>箱本身</w:t>
      </w:r>
      <w:proofErr w:type="gramEnd"/>
      <w:r>
        <w:rPr>
          <w:rFonts w:ascii="宋体" w:eastAsia="宋体" w:hAnsi="宋体" w:hint="eastAsia"/>
          <w:sz w:val="21"/>
          <w:szCs w:val="21"/>
        </w:rPr>
        <w:t>可直接嵌入平台的课件或实验指导等教学系统中，用户只需要使用现代浏览器，无需安装便可直接使用。</w:t>
      </w:r>
    </w:p>
    <w:p w:rsidR="008C1A82" w:rsidRPr="000638EF" w:rsidRDefault="00FC0ECB" w:rsidP="000638EF">
      <w:pPr>
        <w:pStyle w:val="a8"/>
        <w:numPr>
          <w:ilvl w:val="0"/>
          <w:numId w:val="20"/>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t>联网实验平台</w:t>
      </w:r>
    </w:p>
    <w:p w:rsidR="000638EF" w:rsidRDefault="005774E0" w:rsidP="00380C3F">
      <w:pPr>
        <w:pStyle w:val="a8"/>
        <w:spacing w:beforeLines="50" w:before="156" w:afterLines="50" w:after="156"/>
        <w:ind w:firstLine="420"/>
        <w:jc w:val="left"/>
        <w:rPr>
          <w:rFonts w:ascii="宋体" w:eastAsia="宋体" w:hAnsi="宋体"/>
          <w:sz w:val="21"/>
          <w:szCs w:val="21"/>
        </w:rPr>
      </w:pPr>
      <w:r w:rsidRPr="005774E0">
        <w:rPr>
          <w:rFonts w:ascii="宋体" w:eastAsia="宋体" w:hAnsi="宋体" w:hint="eastAsia"/>
          <w:sz w:val="21"/>
          <w:szCs w:val="21"/>
        </w:rPr>
        <w:t>联网实验平台</w:t>
      </w:r>
      <w:r w:rsidR="00CC64F7">
        <w:rPr>
          <w:rFonts w:ascii="宋体" w:eastAsia="宋体" w:hAnsi="宋体" w:hint="eastAsia"/>
          <w:sz w:val="21"/>
          <w:szCs w:val="21"/>
        </w:rPr>
        <w:t>由</w:t>
      </w:r>
      <w:r w:rsidR="00380C3F">
        <w:rPr>
          <w:rFonts w:ascii="宋体" w:eastAsia="宋体" w:hAnsi="宋体" w:hint="eastAsia"/>
          <w:sz w:val="21"/>
          <w:szCs w:val="21"/>
        </w:rPr>
        <w:t>软件部分与Mantels</w:t>
      </w:r>
      <w:r w:rsidR="00380C3F">
        <w:rPr>
          <w:rFonts w:ascii="宋体" w:eastAsia="宋体" w:hAnsi="宋体"/>
          <w:sz w:val="21"/>
          <w:szCs w:val="21"/>
        </w:rPr>
        <w:t xml:space="preserve"> </w:t>
      </w:r>
      <w:r w:rsidR="00380C3F">
        <w:rPr>
          <w:rFonts w:ascii="宋体" w:eastAsia="宋体" w:hAnsi="宋体" w:hint="eastAsia"/>
          <w:sz w:val="21"/>
          <w:szCs w:val="21"/>
        </w:rPr>
        <w:t>Experiment</w:t>
      </w:r>
      <w:r w:rsidR="00380C3F">
        <w:rPr>
          <w:rFonts w:ascii="宋体" w:eastAsia="宋体" w:hAnsi="宋体"/>
          <w:sz w:val="21"/>
          <w:szCs w:val="21"/>
        </w:rPr>
        <w:t xml:space="preserve"> </w:t>
      </w:r>
      <w:r w:rsidR="00380C3F">
        <w:rPr>
          <w:rFonts w:ascii="宋体" w:eastAsia="宋体" w:hAnsi="宋体" w:hint="eastAsia"/>
          <w:sz w:val="21"/>
          <w:szCs w:val="21"/>
        </w:rPr>
        <w:t>Platform配套使用，基于A</w:t>
      </w:r>
      <w:r w:rsidR="00380C3F">
        <w:rPr>
          <w:rFonts w:ascii="宋体" w:eastAsia="宋体" w:hAnsi="宋体"/>
          <w:sz w:val="21"/>
          <w:szCs w:val="21"/>
        </w:rPr>
        <w:t>rduino for ESP8266</w:t>
      </w:r>
      <w:r w:rsidR="00380C3F">
        <w:rPr>
          <w:rFonts w:ascii="宋体" w:eastAsia="宋体" w:hAnsi="宋体" w:hint="eastAsia"/>
          <w:sz w:val="21"/>
          <w:szCs w:val="21"/>
        </w:rPr>
        <w:t>编写。软件部分提供了一个类单道批处理系统，系统提供了应用所需的驱动如键盘输入、实验设备的控制和菜单界面，通过函数指针的形式进行作业切换，在有限的处理器资源下提供了一个易于进一步开发的环境。</w:t>
      </w:r>
    </w:p>
    <w:p w:rsidR="00380C3F" w:rsidRPr="005774E0" w:rsidRDefault="00380C3F" w:rsidP="00380C3F">
      <w:pPr>
        <w:pStyle w:val="a8"/>
        <w:spacing w:beforeLines="50" w:before="156" w:afterLines="50" w:after="156"/>
        <w:ind w:firstLine="420"/>
        <w:jc w:val="left"/>
        <w:rPr>
          <w:rFonts w:ascii="宋体" w:eastAsia="宋体" w:hAnsi="宋体" w:hint="eastAsia"/>
          <w:sz w:val="21"/>
          <w:szCs w:val="21"/>
        </w:rPr>
      </w:pPr>
      <w:r>
        <w:rPr>
          <w:rFonts w:ascii="宋体" w:eastAsia="宋体" w:hAnsi="宋体" w:hint="eastAsia"/>
          <w:sz w:val="21"/>
          <w:szCs w:val="21"/>
        </w:rPr>
        <w:t>在该平台上实际应用软件主要为两类，一类是学生用于进行实验的软件，可以控制实验进程以及与服务器交换数据，另一类是教师或管理员用于配置的软件，可以</w:t>
      </w:r>
      <w:r w:rsidR="00826991">
        <w:rPr>
          <w:rFonts w:ascii="宋体" w:eastAsia="宋体" w:hAnsi="宋体" w:hint="eastAsia"/>
          <w:sz w:val="21"/>
          <w:szCs w:val="21"/>
        </w:rPr>
        <w:t>验证配置人员权限并修改实验板的配置。</w:t>
      </w:r>
    </w:p>
    <w:p w:rsidR="00CF31A0" w:rsidRDefault="00CF31A0" w:rsidP="000638EF">
      <w:pPr>
        <w:pStyle w:val="a8"/>
        <w:numPr>
          <w:ilvl w:val="1"/>
          <w:numId w:val="20"/>
        </w:numPr>
        <w:spacing w:beforeLines="50" w:before="156" w:afterLines="50" w:after="156"/>
        <w:jc w:val="left"/>
        <w:rPr>
          <w:rFonts w:ascii="宋体" w:eastAsia="宋体" w:hAnsi="宋体"/>
          <w:b/>
          <w:sz w:val="28"/>
          <w:szCs w:val="28"/>
        </w:rPr>
      </w:pPr>
      <w:r>
        <w:rPr>
          <w:rFonts w:ascii="宋体" w:eastAsia="宋体" w:hAnsi="宋体" w:hint="eastAsia"/>
          <w:b/>
          <w:sz w:val="28"/>
          <w:szCs w:val="28"/>
        </w:rPr>
        <w:t>硬件平台说明</w:t>
      </w:r>
    </w:p>
    <w:p w:rsidR="00BC295F" w:rsidRPr="00775896" w:rsidRDefault="00775896" w:rsidP="00775896">
      <w:pPr>
        <w:pStyle w:val="ab"/>
        <w:spacing w:beforeLines="50" w:before="156" w:afterLines="50" w:after="156"/>
        <w:ind w:firstLine="420"/>
        <w:rPr>
          <w:rFonts w:ascii="宋体" w:hAnsi="宋体"/>
          <w:kern w:val="0"/>
          <w:szCs w:val="21"/>
        </w:rPr>
      </w:pPr>
      <w:r w:rsidRPr="00775896">
        <w:rPr>
          <w:rFonts w:ascii="宋体" w:hAnsi="宋体" w:hint="eastAsia"/>
          <w:kern w:val="0"/>
          <w:szCs w:val="21"/>
        </w:rPr>
        <w:t>联网实验平台硬件部分采用模块化设计，分为核心板和拓展板，核心板提供各个实验所需的通用功能并能联网与服务器通信。拓展板提供针对当前实验的功能</w:t>
      </w:r>
      <w:r>
        <w:rPr>
          <w:rFonts w:ascii="宋体" w:hAnsi="宋体" w:hint="eastAsia"/>
          <w:kern w:val="0"/>
          <w:szCs w:val="21"/>
        </w:rPr>
        <w:t>。实际使用时可以选择核心板和当前实验所需的拓展板装入实验箱中，配合使用</w:t>
      </w:r>
      <w:bookmarkStart w:id="1" w:name="_GoBack"/>
      <w:bookmarkEnd w:id="1"/>
      <w:r>
        <w:rPr>
          <w:rFonts w:ascii="宋体" w:hAnsi="宋体" w:hint="eastAsia"/>
          <w:kern w:val="0"/>
          <w:szCs w:val="21"/>
        </w:rPr>
        <w:t>。</w:t>
      </w:r>
    </w:p>
    <w:sectPr w:rsidR="00BC295F" w:rsidRPr="00775896" w:rsidSect="009168D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5AA" w:rsidRDefault="003905AA" w:rsidP="00C65464">
      <w:r>
        <w:separator/>
      </w:r>
    </w:p>
  </w:endnote>
  <w:endnote w:type="continuationSeparator" w:id="0">
    <w:p w:rsidR="003905AA" w:rsidRDefault="003905AA" w:rsidP="00C6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5AA" w:rsidRDefault="003905AA" w:rsidP="00C65464">
      <w:r>
        <w:separator/>
      </w:r>
    </w:p>
  </w:footnote>
  <w:footnote w:type="continuationSeparator" w:id="0">
    <w:p w:rsidR="003905AA" w:rsidRDefault="003905AA" w:rsidP="00C6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1E5" w:rsidRDefault="005161E5" w:rsidP="00EA7923">
    <w:pPr>
      <w:wordWrap w:val="0"/>
      <w:jc w:val="right"/>
    </w:pPr>
    <w:r>
      <w:rPr>
        <w:noProof/>
      </w:rPr>
      <w:drawing>
        <wp:inline distT="0" distB="0" distL="0" distR="0">
          <wp:extent cx="1376548" cy="123825"/>
          <wp:effectExtent l="0" t="0" r="0" b="0"/>
          <wp:docPr id="1" name="图片 1" descr="C:\Users\Matthias\AppData\Local\Microsoft\Windows\INetCache\Content.Word\LOGO-bl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AppData\Local\Microsoft\Windows\INetCache\Content.Word\LOGO-blue.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694" cy="192203"/>
                  </a:xfrm>
                  <a:prstGeom prst="rect">
                    <a:avLst/>
                  </a:prstGeom>
                  <a:noFill/>
                  <a:ln>
                    <a:noFill/>
                  </a:ln>
                </pic:spPr>
              </pic:pic>
            </a:graphicData>
          </a:graphic>
        </wp:inline>
      </w:drawing>
    </w:r>
    <w:r w:rsidR="00EA7923">
      <w:rPr>
        <w:rFonts w:hint="eastAsia"/>
      </w:rPr>
      <w:t xml:space="preserve"> </w:t>
    </w:r>
    <w:r w:rsidR="00EA792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7E7B"/>
    <w:multiLevelType w:val="multilevel"/>
    <w:tmpl w:val="C466F978"/>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19E92A19"/>
    <w:multiLevelType w:val="multilevel"/>
    <w:tmpl w:val="53208B3A"/>
    <w:lvl w:ilvl="0">
      <w:start w:val="5"/>
      <w:numFmt w:val="decimal"/>
      <w:lvlText w:val="%1"/>
      <w:lvlJc w:val="left"/>
      <w:pPr>
        <w:ind w:left="443" w:hanging="443"/>
      </w:pPr>
      <w:rPr>
        <w:rFonts w:hint="default"/>
      </w:rPr>
    </w:lvl>
    <w:lvl w:ilvl="1">
      <w:start w:val="3"/>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 w15:restartNumberingAfterBreak="0">
    <w:nsid w:val="22F82E47"/>
    <w:multiLevelType w:val="multilevel"/>
    <w:tmpl w:val="C32AC2B6"/>
    <w:lvl w:ilvl="0">
      <w:start w:val="1"/>
      <w:numFmt w:val="decimal"/>
      <w:lvlText w:val="%1"/>
      <w:lvlJc w:val="left"/>
      <w:pPr>
        <w:ind w:left="36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8A42789"/>
    <w:multiLevelType w:val="hybridMultilevel"/>
    <w:tmpl w:val="E15E741A"/>
    <w:lvl w:ilvl="0" w:tplc="A7EEE7A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3FA27C9B"/>
    <w:multiLevelType w:val="hybridMultilevel"/>
    <w:tmpl w:val="ABFC7094"/>
    <w:lvl w:ilvl="0" w:tplc="7AC0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5A126C"/>
    <w:multiLevelType w:val="hybridMultilevel"/>
    <w:tmpl w:val="ACF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F732A4"/>
    <w:multiLevelType w:val="hybridMultilevel"/>
    <w:tmpl w:val="5CEE7852"/>
    <w:lvl w:ilvl="0" w:tplc="B87AA452">
      <w:start w:val="2"/>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A151C"/>
    <w:multiLevelType w:val="hybridMultilevel"/>
    <w:tmpl w:val="5748CAAA"/>
    <w:lvl w:ilvl="0" w:tplc="1D7221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BF15F8"/>
    <w:multiLevelType w:val="hybridMultilevel"/>
    <w:tmpl w:val="9BEEA586"/>
    <w:lvl w:ilvl="0" w:tplc="E2940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1E03481"/>
    <w:multiLevelType w:val="hybridMultilevel"/>
    <w:tmpl w:val="E17AC4A8"/>
    <w:lvl w:ilvl="0" w:tplc="A14C6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3514D6"/>
    <w:multiLevelType w:val="hybridMultilevel"/>
    <w:tmpl w:val="D024973E"/>
    <w:lvl w:ilvl="0" w:tplc="CDE8BE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968289B"/>
    <w:multiLevelType w:val="multilevel"/>
    <w:tmpl w:val="C466F978"/>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2" w15:restartNumberingAfterBreak="0">
    <w:nsid w:val="5F5C09FB"/>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3B2A6F"/>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85C6330"/>
    <w:multiLevelType w:val="multilevel"/>
    <w:tmpl w:val="D99A6AD2"/>
    <w:lvl w:ilvl="0">
      <w:start w:val="5"/>
      <w:numFmt w:val="decimal"/>
      <w:lvlText w:val="%1"/>
      <w:lvlJc w:val="left"/>
      <w:pPr>
        <w:ind w:left="383" w:hanging="383"/>
      </w:pPr>
      <w:rPr>
        <w:rFonts w:hint="default"/>
      </w:rPr>
    </w:lvl>
    <w:lvl w:ilvl="1">
      <w:start w:val="3"/>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15" w15:restartNumberingAfterBreak="0">
    <w:nsid w:val="71692407"/>
    <w:multiLevelType w:val="hybridMultilevel"/>
    <w:tmpl w:val="6BF06B28"/>
    <w:lvl w:ilvl="0" w:tplc="C380A17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6C66F7"/>
    <w:multiLevelType w:val="multilevel"/>
    <w:tmpl w:val="AA889164"/>
    <w:lvl w:ilvl="0">
      <w:start w:val="1"/>
      <w:numFmt w:val="decimal"/>
      <w:lvlText w:val="%1"/>
      <w:lvlJc w:val="left"/>
      <w:pPr>
        <w:ind w:left="713" w:hanging="713"/>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7" w15:restartNumberingAfterBreak="0">
    <w:nsid w:val="73234D12"/>
    <w:multiLevelType w:val="hybridMultilevel"/>
    <w:tmpl w:val="BAC25ED6"/>
    <w:lvl w:ilvl="0" w:tplc="909C4880">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FE05EF"/>
    <w:multiLevelType w:val="hybridMultilevel"/>
    <w:tmpl w:val="545CAFC2"/>
    <w:lvl w:ilvl="0" w:tplc="DBFCE80C">
      <w:start w:val="1"/>
      <w:numFmt w:val="decimal"/>
      <w:lvlText w:val="%1."/>
      <w:lvlJc w:val="left"/>
      <w:pPr>
        <w:ind w:left="720" w:hanging="360"/>
      </w:pPr>
      <w:rPr>
        <w:rFonts w:hint="default"/>
      </w:rPr>
    </w:lvl>
    <w:lvl w:ilvl="1" w:tplc="338CF534">
      <w:start w:val="1"/>
      <w:numFmt w:val="japaneseCounting"/>
      <w:lvlText w:val="%2、"/>
      <w:lvlJc w:val="left"/>
      <w:pPr>
        <w:ind w:left="1200" w:hanging="4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C8433FE"/>
    <w:multiLevelType w:val="hybridMultilevel"/>
    <w:tmpl w:val="DB98D91E"/>
    <w:lvl w:ilvl="0" w:tplc="AFE8C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3"/>
  </w:num>
  <w:num w:numId="3">
    <w:abstractNumId w:val="17"/>
  </w:num>
  <w:num w:numId="4">
    <w:abstractNumId w:val="12"/>
  </w:num>
  <w:num w:numId="5">
    <w:abstractNumId w:val="10"/>
  </w:num>
  <w:num w:numId="6">
    <w:abstractNumId w:val="18"/>
  </w:num>
  <w:num w:numId="7">
    <w:abstractNumId w:val="6"/>
  </w:num>
  <w:num w:numId="8">
    <w:abstractNumId w:val="3"/>
  </w:num>
  <w:num w:numId="9">
    <w:abstractNumId w:val="14"/>
  </w:num>
  <w:num w:numId="10">
    <w:abstractNumId w:val="1"/>
  </w:num>
  <w:num w:numId="11">
    <w:abstractNumId w:val="15"/>
  </w:num>
  <w:num w:numId="12">
    <w:abstractNumId w:val="8"/>
  </w:num>
  <w:num w:numId="13">
    <w:abstractNumId w:val="9"/>
  </w:num>
  <w:num w:numId="14">
    <w:abstractNumId w:val="5"/>
  </w:num>
  <w:num w:numId="15">
    <w:abstractNumId w:val="4"/>
  </w:num>
  <w:num w:numId="16">
    <w:abstractNumId w:val="7"/>
  </w:num>
  <w:num w:numId="17">
    <w:abstractNumId w:val="16"/>
  </w:num>
  <w:num w:numId="18">
    <w:abstractNumId w:val="19"/>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58"/>
    <w:rsid w:val="00012CAD"/>
    <w:rsid w:val="00030F8D"/>
    <w:rsid w:val="000638EF"/>
    <w:rsid w:val="00094293"/>
    <w:rsid w:val="001255A8"/>
    <w:rsid w:val="0014743C"/>
    <w:rsid w:val="00153F89"/>
    <w:rsid w:val="00155CD0"/>
    <w:rsid w:val="001E137E"/>
    <w:rsid w:val="001F5C6C"/>
    <w:rsid w:val="00247A60"/>
    <w:rsid w:val="0026658A"/>
    <w:rsid w:val="002C5FA0"/>
    <w:rsid w:val="00324E33"/>
    <w:rsid w:val="00380C3F"/>
    <w:rsid w:val="003905AA"/>
    <w:rsid w:val="003B0FAF"/>
    <w:rsid w:val="003C2426"/>
    <w:rsid w:val="003D6658"/>
    <w:rsid w:val="003F6A57"/>
    <w:rsid w:val="0043708A"/>
    <w:rsid w:val="00445251"/>
    <w:rsid w:val="004D131E"/>
    <w:rsid w:val="004E0409"/>
    <w:rsid w:val="004F07C7"/>
    <w:rsid w:val="005161E5"/>
    <w:rsid w:val="005774E0"/>
    <w:rsid w:val="00596DE8"/>
    <w:rsid w:val="006A78A2"/>
    <w:rsid w:val="007359BF"/>
    <w:rsid w:val="007401D4"/>
    <w:rsid w:val="00775896"/>
    <w:rsid w:val="00826991"/>
    <w:rsid w:val="00851FE7"/>
    <w:rsid w:val="008C1A82"/>
    <w:rsid w:val="008C1F89"/>
    <w:rsid w:val="009168D5"/>
    <w:rsid w:val="0096605D"/>
    <w:rsid w:val="009A4064"/>
    <w:rsid w:val="00A17518"/>
    <w:rsid w:val="00A378DD"/>
    <w:rsid w:val="00AB211A"/>
    <w:rsid w:val="00AB29CA"/>
    <w:rsid w:val="00B21524"/>
    <w:rsid w:val="00B36621"/>
    <w:rsid w:val="00B36856"/>
    <w:rsid w:val="00BC295F"/>
    <w:rsid w:val="00BD4342"/>
    <w:rsid w:val="00C27AFD"/>
    <w:rsid w:val="00C65464"/>
    <w:rsid w:val="00C80D4E"/>
    <w:rsid w:val="00C850FC"/>
    <w:rsid w:val="00CC64F7"/>
    <w:rsid w:val="00CF31A0"/>
    <w:rsid w:val="00D1557D"/>
    <w:rsid w:val="00D74024"/>
    <w:rsid w:val="00D938F6"/>
    <w:rsid w:val="00DD62A4"/>
    <w:rsid w:val="00E20C5C"/>
    <w:rsid w:val="00E4683B"/>
    <w:rsid w:val="00E74B89"/>
    <w:rsid w:val="00EA7923"/>
    <w:rsid w:val="00F35DDF"/>
    <w:rsid w:val="00FC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49F3"/>
  <w15:chartTrackingRefBased/>
  <w15:docId w15:val="{6ABC4462-FB50-427A-8D2B-14994F77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4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464"/>
    <w:rPr>
      <w:sz w:val="18"/>
      <w:szCs w:val="18"/>
    </w:rPr>
  </w:style>
  <w:style w:type="paragraph" w:styleId="a5">
    <w:name w:val="footer"/>
    <w:basedOn w:val="a"/>
    <w:link w:val="a6"/>
    <w:uiPriority w:val="99"/>
    <w:unhideWhenUsed/>
    <w:rsid w:val="00C65464"/>
    <w:pPr>
      <w:tabs>
        <w:tab w:val="center" w:pos="4153"/>
        <w:tab w:val="right" w:pos="8306"/>
      </w:tabs>
      <w:snapToGrid w:val="0"/>
      <w:jc w:val="left"/>
    </w:pPr>
    <w:rPr>
      <w:sz w:val="18"/>
      <w:szCs w:val="18"/>
    </w:rPr>
  </w:style>
  <w:style w:type="character" w:customStyle="1" w:styleId="a6">
    <w:name w:val="页脚 字符"/>
    <w:basedOn w:val="a0"/>
    <w:link w:val="a5"/>
    <w:uiPriority w:val="99"/>
    <w:rsid w:val="00C65464"/>
    <w:rPr>
      <w:sz w:val="18"/>
      <w:szCs w:val="18"/>
    </w:rPr>
  </w:style>
  <w:style w:type="paragraph" w:styleId="a7">
    <w:name w:val="Subtitle"/>
    <w:basedOn w:val="a"/>
    <w:next w:val="a8"/>
    <w:link w:val="a9"/>
    <w:qFormat/>
    <w:rsid w:val="00C65464"/>
    <w:pPr>
      <w:pBdr>
        <w:bottom w:val="single" w:sz="24" w:space="1" w:color="808080"/>
      </w:pBdr>
      <w:adjustRightInd w:val="0"/>
      <w:spacing w:before="1200" w:after="600"/>
      <w:jc w:val="right"/>
      <w:textAlignment w:val="baseline"/>
    </w:pPr>
    <w:rPr>
      <w:rFonts w:ascii="Arial" w:eastAsia="黑体" w:hAnsi="Arial" w:cs="Times New Roman"/>
      <w:kern w:val="0"/>
      <w:sz w:val="52"/>
      <w:szCs w:val="20"/>
    </w:rPr>
  </w:style>
  <w:style w:type="character" w:customStyle="1" w:styleId="a9">
    <w:name w:val="副标题 字符"/>
    <w:basedOn w:val="a0"/>
    <w:link w:val="a7"/>
    <w:rsid w:val="00C65464"/>
    <w:rPr>
      <w:rFonts w:ascii="Arial" w:eastAsia="黑体" w:hAnsi="Arial" w:cs="Times New Roman"/>
      <w:kern w:val="0"/>
      <w:sz w:val="52"/>
      <w:szCs w:val="20"/>
    </w:rPr>
  </w:style>
  <w:style w:type="paragraph" w:customStyle="1" w:styleId="a8">
    <w:name w:val="副题"/>
    <w:basedOn w:val="a7"/>
    <w:rsid w:val="00C65464"/>
    <w:pPr>
      <w:pBdr>
        <w:bottom w:val="none" w:sz="0" w:space="0" w:color="auto"/>
      </w:pBdr>
      <w:spacing w:before="120" w:after="120"/>
    </w:pPr>
    <w:rPr>
      <w:sz w:val="32"/>
    </w:rPr>
  </w:style>
  <w:style w:type="paragraph" w:styleId="aa">
    <w:name w:val="List Paragraph"/>
    <w:basedOn w:val="a"/>
    <w:uiPriority w:val="34"/>
    <w:qFormat/>
    <w:rsid w:val="0026658A"/>
    <w:pPr>
      <w:ind w:firstLineChars="200" w:firstLine="420"/>
    </w:pPr>
  </w:style>
  <w:style w:type="paragraph" w:styleId="ab">
    <w:name w:val="Normal Indent"/>
    <w:aliases w:val="表正文,正文非缩进"/>
    <w:basedOn w:val="a"/>
    <w:rsid w:val="0026658A"/>
    <w:pPr>
      <w:ind w:firstLine="432"/>
    </w:pPr>
    <w:rPr>
      <w:rFonts w:ascii="Times New Roman" w:eastAsia="宋体" w:hAnsi="Times New Roman" w:cs="Times New Roman"/>
      <w:szCs w:val="20"/>
    </w:rPr>
  </w:style>
  <w:style w:type="character" w:styleId="ac">
    <w:name w:val="Hyperlink"/>
    <w:rsid w:val="0026658A"/>
    <w:rPr>
      <w:color w:val="0563C1"/>
      <w:u w:val="single"/>
    </w:rPr>
  </w:style>
  <w:style w:type="table" w:styleId="ad">
    <w:name w:val="Table Grid"/>
    <w:basedOn w:val="a1"/>
    <w:uiPriority w:val="39"/>
    <w:rsid w:val="0026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D26DC-C74B-42F3-9B11-205257A4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子滢</dc:creator>
  <cp:keywords/>
  <dc:description/>
  <cp:lastModifiedBy>子滢 华</cp:lastModifiedBy>
  <cp:revision>18</cp:revision>
  <dcterms:created xsi:type="dcterms:W3CDTF">2018-05-15T15:12:00Z</dcterms:created>
  <dcterms:modified xsi:type="dcterms:W3CDTF">2018-05-18T03:37:00Z</dcterms:modified>
</cp:coreProperties>
</file>