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1F5AAF4A" w14:textId="3593B32A" w:rsidR="003F6504" w:rsidRDefault="00107C72" w:rsidP="00107C72">
      <w:pPr>
        <w:pStyle w:val="APA7Body"/>
        <w:jc w:val="center"/>
      </w:pPr>
      <w:r>
        <w:t>Matthias Raemaekers</w:t>
      </w:r>
      <w:commentRangeStart w:id="2"/>
      <w:r w:rsidR="00900D84">
        <w:t>, Martin Finn and Jan De Houwer</w:t>
      </w:r>
      <w:commentRangeEnd w:id="2"/>
      <w:r w:rsidR="00BA2DCF">
        <w:rPr>
          <w:rStyle w:val="CommentReference"/>
          <w:sz w:val="24"/>
          <w:szCs w:val="36"/>
        </w:rPr>
        <w:commentReference w:id="2"/>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5748C0BA"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r w:rsidR="00C40D7B">
        <w:rPr>
          <w:szCs w:val="20"/>
        </w:rPr>
        <w:t>Eisape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1BFA8CD"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Eisape et al., </w:t>
      </w:r>
      <w:r w:rsidR="006D4479">
        <w:lastRenderedPageBreak/>
        <w:t>2024; Ozeki et al., 2024; Ando et al., 2024; Wu &amp; Deng, 2024</w:t>
      </w:r>
      <w:r w:rsidR="00F766E4">
        <w:t>)</w:t>
      </w:r>
      <w:r w:rsidR="002D3641">
        <w:t xml:space="preserve">. AI researchers also </w:t>
      </w:r>
      <w:r w:rsidR="007A14C8">
        <w:t>increasingly</w:t>
      </w:r>
      <w:r w:rsidR="003D6DD4">
        <w:t xml:space="preserve"> draw upon insights </w:t>
      </w:r>
      <w:r w:rsidR="002D3641">
        <w:t xml:space="preserve">about human relational abilities </w:t>
      </w:r>
      <w:r w:rsidR="003D6DD4">
        <w:t>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722420">
        <w:t xml:space="preserve">; </w:t>
      </w:r>
      <w:r w:rsidR="004D6E28">
        <w:t>Duran et al., 2026</w:t>
      </w:r>
      <w:r w:rsidR="001A31E4">
        <w:t>)</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xml:space="preserve">, an </w:t>
      </w:r>
      <w:r w:rsidR="00425D9C">
        <w:t xml:space="preserve">important </w:t>
      </w:r>
      <w:r w:rsidR="00F27567">
        <w:t>area of focus for future research</w:t>
      </w:r>
      <w:r w:rsidR="00425D9C">
        <w:t xml:space="preserve"> to address</w:t>
      </w:r>
      <w:r w:rsidR="007A09DB">
        <w:t>.</w:t>
      </w:r>
    </w:p>
    <w:p w14:paraId="694C3199" w14:textId="0DA1C899"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13B5C961"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 xml:space="preserve">Such tools for automated reasoning about relations are not readily </w:t>
      </w:r>
      <w:r w:rsidR="00BF5B87">
        <w:lastRenderedPageBreak/>
        <w:t>available to researchers</w:t>
      </w:r>
      <w:r w:rsidR="006E79C6">
        <w:t xml:space="preserve"> (Smith &amp; Hayes, 2022)</w:t>
      </w:r>
      <w:r w:rsidR="00BF5B87">
        <w:t>, and where they are, they are often allow for 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r w:rsidR="00FD1FC6">
        <w:t xml:space="preserve"> The tables and software tools are available as a python module on the Open Science Framework</w:t>
      </w:r>
      <w:r w:rsidR="00FD1FC6">
        <w:rPr>
          <w:rStyle w:val="FootnoteReference"/>
        </w:rPr>
        <w:footnoteReference w:id="1"/>
      </w:r>
      <w:r w:rsidR="00FD1FC6">
        <w:t>.</w:t>
      </w:r>
    </w:p>
    <w:p w14:paraId="2B200F27" w14:textId="4B2512FB" w:rsidR="0063408D" w:rsidRDefault="0063408D" w:rsidP="006D09BB">
      <w:pPr>
        <w:pStyle w:val="APA7Body"/>
      </w:pPr>
      <w:r w:rsidRPr="003F46AD">
        <w:rPr>
          <w:b/>
          <w:bCs w:val="0"/>
        </w:rPr>
        <w:t>Mutual Entailment</w:t>
      </w:r>
      <w:r w:rsidR="00604DE2">
        <w:t xml:space="preserve">. </w:t>
      </w:r>
      <w:r w:rsidR="003B47DD">
        <w:t xml:space="preserve">The mutual entailment table is illustrated in Figure 1. It </w:t>
      </w:r>
      <w:r w:rsidR="00A710DA">
        <w:t xml:space="preserve">includes </w:t>
      </w:r>
      <w:r w:rsidR="003B47DD">
        <w:t>equivalence, difference</w:t>
      </w:r>
      <w:r w:rsidR="00D36D02">
        <w:t xml:space="preserve"> and </w:t>
      </w:r>
      <w:r w:rsidR="003B47DD">
        <w:t>opposition</w:t>
      </w:r>
      <w:r w:rsidR="00321596">
        <w:t xml:space="preserve">, </w:t>
      </w:r>
      <w:r w:rsidR="003B47DD">
        <w:t>comparative</w:t>
      </w:r>
      <w:r w:rsidR="00D36D02">
        <w:t xml:space="preserve"> relations (</w:t>
      </w:r>
      <w:r w:rsidR="00321596">
        <w:t xml:space="preserve">e.g., </w:t>
      </w:r>
      <w:r w:rsidR="00D36D02">
        <w:t>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w:t>
      </w:r>
      <w:r w:rsidR="001D4C9E">
        <w:t xml:space="preserve"> (e.g., </w:t>
      </w:r>
      <w:r w:rsidR="003E60EF">
        <w:t>comparative relations</w:t>
      </w:r>
      <w:r w:rsidR="001D4C9E">
        <w:t xml:space="preserve"> like</w:t>
      </w:r>
      <w:r w:rsidR="003E60EF">
        <w:t xml:space="preserve"> A is more than B</w:t>
      </w:r>
      <w:r w:rsidR="001D4C9E">
        <w:t xml:space="preserve"> and </w:t>
      </w:r>
      <w:r w:rsidR="003E60EF">
        <w:t>B is less than C</w:t>
      </w:r>
      <w:r w:rsidR="001D4C9E">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 xml:space="preserve">. </w:t>
      </w:r>
      <w:r w:rsidR="00A3096C">
        <w:t xml:space="preserve"> </w:t>
      </w:r>
      <w:r w:rsidR="00AA08F6">
        <w:t xml:space="preserve">The tables illustrated only include a subset of all relations currently supported by the </w:t>
      </w:r>
      <w:r w:rsidR="006F196D">
        <w:t>software to keep the illustrations legible.</w:t>
      </w:r>
      <w:r w:rsidR="0063710C">
        <w:t xml:space="preserve"> These relations can be thought of as general categories of which many other relations are specific exemplars (i.e., they follow the exact same derivation patterns</w:t>
      </w:r>
      <w:r w:rsidR="0082239A">
        <w:t>;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p>
    <w:p w14:paraId="17A8836D" w14:textId="68CF6457" w:rsidR="006D09BB" w:rsidRDefault="0063408D" w:rsidP="006D09BB">
      <w:pPr>
        <w:pStyle w:val="APA7Body"/>
      </w:pPr>
      <w:r w:rsidRPr="003F46AD">
        <w:rPr>
          <w:b/>
          <w:bCs w:val="0"/>
        </w:rPr>
        <w:lastRenderedPageBreak/>
        <w:t>Combinatorial Entailment</w:t>
      </w:r>
      <w:r>
        <w:t>.</w:t>
      </w:r>
      <w:r w:rsidR="007F6CBF">
        <w:t xml:space="preserve"> </w:t>
      </w:r>
    </w:p>
    <w:p w14:paraId="3A9EBD8F" w14:textId="646F9D0F" w:rsidR="00F76B53" w:rsidRDefault="009343CA" w:rsidP="006D09BB">
      <w:pPr>
        <w:pStyle w:val="APA7Body"/>
      </w:pPr>
      <w:r>
        <w:t>Describe combinatorial entailment table</w:t>
      </w:r>
      <w:r w:rsidR="00DB3F4E">
        <w:t>s</w:t>
      </w:r>
      <w:r w:rsidR="00CC0DE0">
        <w:t xml:space="preserve"> superficially</w:t>
      </w:r>
      <w:r>
        <w:t>.</w:t>
      </w:r>
      <w:r w:rsidR="005F2D41">
        <w:t xml:space="preserve"> </w:t>
      </w:r>
    </w:p>
    <w:p w14:paraId="5084FA72" w14:textId="4BE7BBEF" w:rsidR="002A3456" w:rsidRDefault="008778EB" w:rsidP="006D09BB">
      <w:pPr>
        <w:pStyle w:val="APA7Body"/>
      </w:pPr>
      <w:r>
        <w:t>A second set of tables describes the transitive property of relations</w:t>
      </w:r>
      <w:r w:rsidR="00CC0DE0">
        <w:t xml:space="preserve"> (also referred to as </w:t>
      </w:r>
      <w:r>
        <w:t>combinatorial entailment</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can be combined in four ways: </w:t>
      </w:r>
    </w:p>
    <w:p w14:paraId="0F2298C7" w14:textId="3F86EC87" w:rsidR="009343CA" w:rsidRDefault="00667B05" w:rsidP="002A3456">
      <w:pPr>
        <w:pStyle w:val="APA7Body"/>
        <w:numPr>
          <w:ilvl w:val="0"/>
          <w:numId w:val="12"/>
        </w:numPr>
      </w:pPr>
      <w:r>
        <w:t>linear combination</w:t>
      </w:r>
      <w:r w:rsidR="002A3456">
        <w:t xml:space="preserve"> - </w:t>
      </w:r>
      <w:r w:rsidR="00DA0D2F">
        <w:t xml:space="preserve"> </w:t>
      </w:r>
      <w:r w:rsidR="002A3456">
        <w:t xml:space="preserve">A </w:t>
      </w:r>
      <w:r w:rsidR="00982E82">
        <w:t xml:space="preserve">x </w:t>
      </w:r>
      <w:r w:rsidR="002A3456">
        <w:t xml:space="preserve">B </w:t>
      </w:r>
      <w:r w:rsidR="00982E82">
        <w:t>and</w:t>
      </w:r>
      <w:r w:rsidR="002A3456">
        <w:t xml:space="preserve"> B </w:t>
      </w:r>
      <w:r w:rsidR="00982E82">
        <w:t xml:space="preserve">x </w:t>
      </w:r>
      <w:r w:rsidR="002A3456">
        <w:t xml:space="preserve">C </w:t>
      </w:r>
      <w:r w:rsidR="00982E82">
        <w:t xml:space="preserve">relation </w:t>
      </w:r>
      <w:r w:rsidR="002A3456">
        <w:t xml:space="preserve">afford derivation of </w:t>
      </w:r>
      <w:r w:rsidR="00982E82">
        <w:t xml:space="preserve">relation </w:t>
      </w:r>
      <w:r w:rsidR="002A3456">
        <w:t>A</w:t>
      </w:r>
      <w:r w:rsidR="00982E82">
        <w:t xml:space="preserve"> x </w:t>
      </w:r>
      <w:r w:rsidR="002A3456">
        <w:t>C</w:t>
      </w:r>
    </w:p>
    <w:p w14:paraId="54078C03" w14:textId="7E3ABE14" w:rsidR="00982E82" w:rsidRDefault="00982E82" w:rsidP="002A3456">
      <w:pPr>
        <w:pStyle w:val="APA7Body"/>
        <w:numPr>
          <w:ilvl w:val="0"/>
          <w:numId w:val="12"/>
        </w:numPr>
      </w:pPr>
      <w:r>
        <w:t>one-to-many combination</w:t>
      </w:r>
      <w:r w:rsidR="00EF0731">
        <w:t xml:space="preserve"> – A x B and A x C relation afford derivation of B x C relation</w:t>
      </w:r>
    </w:p>
    <w:p w14:paraId="0CC037D3" w14:textId="24F5A8A3" w:rsidR="00EF0731" w:rsidRDefault="00EF0731" w:rsidP="002A3456">
      <w:pPr>
        <w:pStyle w:val="APA7Body"/>
        <w:numPr>
          <w:ilvl w:val="0"/>
          <w:numId w:val="12"/>
        </w:numPr>
      </w:pPr>
      <w:r>
        <w:t xml:space="preserve">many-to-one combination – A x B and C x B relation afford derivation of </w:t>
      </w:r>
      <w:r w:rsidR="00F865C9">
        <w:t>A x C relation</w:t>
      </w:r>
    </w:p>
    <w:p w14:paraId="3477FE09" w14:textId="1D265D35" w:rsidR="00F865C9" w:rsidRDefault="00F865C9" w:rsidP="002A3456">
      <w:pPr>
        <w:pStyle w:val="APA7Body"/>
        <w:numPr>
          <w:ilvl w:val="0"/>
          <w:numId w:val="12"/>
        </w:numPr>
      </w:pPr>
      <w:r>
        <w:t xml:space="preserve">reversed linear combination – B x A and C x B relation afford derivation of </w:t>
      </w:r>
      <w:r w:rsidR="000B36FA">
        <w:t>A x C relation</w:t>
      </w:r>
    </w:p>
    <w:p w14:paraId="1E604739" w14:textId="42FB2C93" w:rsidR="000B36FA" w:rsidRDefault="004F3234" w:rsidP="000B36FA">
      <w:pPr>
        <w:pStyle w:val="APA7Body"/>
      </w:pPr>
      <w:r>
        <w:t>As illustrated in Figure 1, e</w:t>
      </w:r>
      <w:r w:rsidR="000B36FA">
        <w:t xml:space="preserve">ach </w:t>
      </w:r>
      <w:r>
        <w:t xml:space="preserve"> of these results in a distinct pattern of relational derivations</w:t>
      </w:r>
      <w:r w:rsidR="006B1FEF">
        <w:t>.</w:t>
      </w:r>
      <w:r w:rsidR="00A414D4">
        <w:t xml:space="preserve"> Broadly speaking, the patterns of relational derivation are summarized by </w:t>
      </w:r>
      <w:r w:rsidR="00150827">
        <w:t>the following rules:</w:t>
      </w:r>
    </w:p>
    <w:p w14:paraId="0C8236F0" w14:textId="6BDAF068" w:rsidR="00971B2D" w:rsidRDefault="00971B2D" w:rsidP="000525FE">
      <w:pPr>
        <w:pStyle w:val="APA7Body"/>
        <w:numPr>
          <w:ilvl w:val="0"/>
          <w:numId w:val="14"/>
        </w:numPr>
      </w:pPr>
      <w:r>
        <w:t>Linear</w:t>
      </w:r>
      <w:r w:rsidR="008D6439">
        <w:t xml:space="preserve"> combination:</w:t>
      </w:r>
    </w:p>
    <w:p w14:paraId="59E51EB9" w14:textId="64963355" w:rsidR="008D6439" w:rsidRDefault="008D6439" w:rsidP="000525FE">
      <w:pPr>
        <w:pStyle w:val="APA7Body"/>
        <w:numPr>
          <w:ilvl w:val="0"/>
          <w:numId w:val="15"/>
        </w:numPr>
      </w:pPr>
      <w:r>
        <w:t xml:space="preserve">If two identical relations are combined, the derived relation is  also identical, except for </w:t>
      </w:r>
      <w:r w:rsidR="0060621B">
        <w:t xml:space="preserve">combinations of two </w:t>
      </w:r>
      <w:r>
        <w:t>difference</w:t>
      </w:r>
      <w:r w:rsidR="0060621B">
        <w:t xml:space="preserve"> relations (no derivation possible) and combinations of two opposition relations (derive sameness relation)</w:t>
      </w:r>
    </w:p>
    <w:p w14:paraId="1264E1EB" w14:textId="611E13A9" w:rsidR="008D6439" w:rsidRDefault="008D6439" w:rsidP="000525FE">
      <w:pPr>
        <w:pStyle w:val="APA7Body"/>
        <w:numPr>
          <w:ilvl w:val="0"/>
          <w:numId w:val="15"/>
        </w:numPr>
      </w:pPr>
      <w:r>
        <w:t>If either relation is ‘equivalence’, the derived relation is the same as the second relation in the combination</w:t>
      </w:r>
    </w:p>
    <w:p w14:paraId="4B0EAF0D" w14:textId="27135212" w:rsidR="000525FE" w:rsidRDefault="000525FE" w:rsidP="000525FE">
      <w:pPr>
        <w:pStyle w:val="APA7Body"/>
        <w:numPr>
          <w:ilvl w:val="0"/>
          <w:numId w:val="15"/>
        </w:numPr>
      </w:pPr>
      <w:r>
        <w:t>All other combination of relations do not afford valid derivations</w:t>
      </w:r>
    </w:p>
    <w:p w14:paraId="59DAAB7A" w14:textId="3F572AB4" w:rsidR="000525FE" w:rsidRDefault="000525FE" w:rsidP="000525FE">
      <w:pPr>
        <w:pStyle w:val="APA7Body"/>
        <w:numPr>
          <w:ilvl w:val="0"/>
          <w:numId w:val="13"/>
        </w:numPr>
      </w:pPr>
      <w:r>
        <w:t>Reversed linear combination:</w:t>
      </w:r>
    </w:p>
    <w:p w14:paraId="51186272" w14:textId="5053886A" w:rsidR="008A1C8C" w:rsidRDefault="008A1C8C" w:rsidP="008A1C8C">
      <w:pPr>
        <w:pStyle w:val="APA7Body"/>
        <w:numPr>
          <w:ilvl w:val="2"/>
          <w:numId w:val="13"/>
        </w:numPr>
      </w:pPr>
      <w:r>
        <w:lastRenderedPageBreak/>
        <w:t>Pattern for symmetrical relations (same, different, opposite) is identical to that for linear combination.</w:t>
      </w:r>
    </w:p>
    <w:p w14:paraId="5B8BE497" w14:textId="11B0E2DB" w:rsidR="008A1C8C" w:rsidRDefault="00686E4A" w:rsidP="008A1C8C">
      <w:pPr>
        <w:pStyle w:val="APA7Body"/>
        <w:numPr>
          <w:ilvl w:val="2"/>
          <w:numId w:val="13"/>
        </w:numPr>
      </w:pPr>
      <w:r>
        <w:t>If two identical asymmetrical relations are combined</w:t>
      </w:r>
    </w:p>
    <w:p w14:paraId="4D48AA7E" w14:textId="77777777" w:rsidR="000525FE" w:rsidRDefault="000525FE" w:rsidP="000525FE">
      <w:pPr>
        <w:pStyle w:val="APA7Body"/>
        <w:numPr>
          <w:ilvl w:val="2"/>
          <w:numId w:val="13"/>
        </w:numPr>
      </w:pPr>
    </w:p>
    <w:p w14:paraId="7F9CDC66" w14:textId="05318044" w:rsidR="00150827" w:rsidRDefault="0021653C" w:rsidP="000B36FA">
      <w:pPr>
        <w:pStyle w:val="APA7Body"/>
      </w:pPr>
      <w:r>
        <w:rPr>
          <w:noProof/>
        </w:rPr>
        <w:drawing>
          <wp:inline distT="0" distB="0" distL="0" distR="0" wp14:anchorId="6B1B2C3C" wp14:editId="7E4D2DAB">
            <wp:extent cx="5943600" cy="47567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56785"/>
                    </a:xfrm>
                    <a:prstGeom prst="rect">
                      <a:avLst/>
                    </a:prstGeom>
                    <a:noFill/>
                    <a:ln>
                      <a:noFill/>
                    </a:ln>
                  </pic:spPr>
                </pic:pic>
              </a:graphicData>
            </a:graphic>
          </wp:inline>
        </w:drawing>
      </w:r>
    </w:p>
    <w:p w14:paraId="5D2BE80E" w14:textId="77777777" w:rsidR="00EB2FD2" w:rsidRDefault="00EB2FD2" w:rsidP="006D09BB">
      <w:pPr>
        <w:pStyle w:val="APA7Body"/>
      </w:pPr>
    </w:p>
    <w:p w14:paraId="58493AD6" w14:textId="77777777" w:rsidR="00EB2FD2" w:rsidRDefault="00EB2FD2" w:rsidP="00EB2FD2">
      <w:pPr>
        <w:pStyle w:val="APA7Body"/>
      </w:pPr>
      <w:r>
        <w:t>Linear combinations:</w:t>
      </w:r>
    </w:p>
    <w:p w14:paraId="0C63103E" w14:textId="6EDE7ABF" w:rsidR="00EB2FD2" w:rsidRDefault="00EB2FD2" w:rsidP="00EB2FD2">
      <w:pPr>
        <w:pStyle w:val="APA7Body"/>
      </w:pPr>
      <w:r>
        <w:t xml:space="preserve">If one of the relations is equivalence, </w:t>
      </w:r>
      <w:r w:rsidR="002F61C4">
        <w:t>derived relation is the other relation</w:t>
      </w:r>
    </w:p>
    <w:p w14:paraId="74DEF62D" w14:textId="235437BB" w:rsidR="002F61C4" w:rsidRDefault="002F61C4" w:rsidP="00EB2FD2">
      <w:pPr>
        <w:pStyle w:val="APA7Body"/>
      </w:pPr>
      <w:r>
        <w:t xml:space="preserve">If </w:t>
      </w:r>
      <w:r w:rsidR="000A1411">
        <w:t>two identical relations are combined, two special cases:</w:t>
      </w:r>
    </w:p>
    <w:p w14:paraId="7AA16913" w14:textId="6D61F966" w:rsidR="000A1411" w:rsidRDefault="000A1411" w:rsidP="000A1411">
      <w:pPr>
        <w:pStyle w:val="APA7Body"/>
        <w:numPr>
          <w:ilvl w:val="0"/>
          <w:numId w:val="10"/>
        </w:numPr>
      </w:pPr>
      <w:r>
        <w:t>Difference x difference -&gt; ill-defined (always)</w:t>
      </w:r>
    </w:p>
    <w:p w14:paraId="232030BB" w14:textId="2C8FBD26" w:rsidR="000A1411" w:rsidRDefault="006968E3" w:rsidP="000A1411">
      <w:pPr>
        <w:pStyle w:val="APA7Body"/>
        <w:numPr>
          <w:ilvl w:val="0"/>
          <w:numId w:val="10"/>
        </w:numPr>
      </w:pPr>
      <w:r>
        <w:lastRenderedPageBreak/>
        <w:t>Opposite x Opposite -&gt; same</w:t>
      </w:r>
    </w:p>
    <w:p w14:paraId="4EA39E3A" w14:textId="5AF8FD87" w:rsidR="006968E3" w:rsidRPr="006D09BB" w:rsidRDefault="006968E3" w:rsidP="000A1411">
      <w:pPr>
        <w:pStyle w:val="APA7Body"/>
        <w:numPr>
          <w:ilvl w:val="0"/>
          <w:numId w:val="10"/>
        </w:numPr>
      </w:pPr>
      <w:r>
        <w:t xml:space="preserve">Other relations combined allow derivation of the same relation. </w:t>
      </w:r>
    </w:p>
    <w:p w14:paraId="544AE53D" w14:textId="77777777" w:rsidR="00EB2FD2" w:rsidRDefault="00EB2FD2" w:rsidP="006D09BB">
      <w:pPr>
        <w:pStyle w:val="APA7Body"/>
      </w:pPr>
    </w:p>
    <w:p w14:paraId="655A0193" w14:textId="4792FCC0" w:rsidR="00DB3F4E" w:rsidRDefault="00DB3F4E" w:rsidP="006D09BB">
      <w:pPr>
        <w:pStyle w:val="APA7Body"/>
      </w:pPr>
      <w:r>
        <w:t>** Insert cool Figure 1 here **</w:t>
      </w:r>
    </w:p>
    <w:p w14:paraId="1D8E024F" w14:textId="77777777" w:rsidR="009343CA" w:rsidRDefault="009343CA" w:rsidP="006D09BB">
      <w:pPr>
        <w:pStyle w:val="APA7Body"/>
      </w:pPr>
    </w:p>
    <w:p w14:paraId="167CC492" w14:textId="41434791" w:rsidR="0088087D" w:rsidRDefault="00EB2FD2" w:rsidP="006D09BB">
      <w:pPr>
        <w:pStyle w:val="APA7Body"/>
      </w:pPr>
      <w:commentRangeStart w:id="3"/>
      <w:r>
        <w:t>Step</w:t>
      </w:r>
      <w:commentRangeEnd w:id="3"/>
      <w:r>
        <w:rPr>
          <w:rStyle w:val="CommentReference"/>
          <w:sz w:val="24"/>
          <w:szCs w:val="36"/>
        </w:rPr>
        <w:commentReference w:id="3"/>
      </w:r>
      <w:r>
        <w:t>-by-step description of script for derivation.</w:t>
      </w:r>
    </w:p>
    <w:p w14:paraId="266C7DB1" w14:textId="3D4BBC92" w:rsidR="008444DF" w:rsidRDefault="0086471E" w:rsidP="006D09BB">
      <w:pPr>
        <w:pStyle w:val="APA7Body"/>
      </w:pPr>
      <w:r>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t>generate</w:t>
      </w:r>
      <w:r w:rsidR="00444411">
        <w:t>s</w:t>
      </w:r>
      <w:r>
        <w:t xml:space="preserve"> the relational derivation tables </w:t>
      </w:r>
      <w:r w:rsidR="00A72C73">
        <w:t>(</w:t>
      </w:r>
      <w:r>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w:t>
      </w:r>
      <w:r w:rsidR="00D7631B">
        <w:lastRenderedPageBreak/>
        <w:t xml:space="preserve">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14269374" w14:textId="0F9E624D" w:rsidR="000F3C4C" w:rsidRDefault="000F3C4C" w:rsidP="006D09BB">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p>
    <w:p w14:paraId="73871102" w14:textId="14467219" w:rsidR="00712B27" w:rsidRDefault="00712B27" w:rsidP="00712B27">
      <w:pPr>
        <w:pStyle w:val="APA7H2"/>
      </w:pPr>
      <w:r>
        <w:t>Tutorials</w:t>
      </w:r>
    </w:p>
    <w:p w14:paraId="49D5035A" w14:textId="7C59398E" w:rsidR="00B31D36" w:rsidRDefault="00B31D36" w:rsidP="00B31D36">
      <w:pPr>
        <w:pStyle w:val="APA7Body"/>
        <w:numPr>
          <w:ilvl w:val="0"/>
          <w:numId w:val="9"/>
        </w:numPr>
      </w:pPr>
      <w:r>
        <w:t xml:space="preserve">Follow order of walkthrough </w:t>
      </w:r>
      <w:r w:rsidR="00977BC7">
        <w:t>notebook</w:t>
      </w:r>
    </w:p>
    <w:p w14:paraId="126044C2" w14:textId="74A047FA" w:rsidR="00977BC7" w:rsidRPr="00B31D36" w:rsidRDefault="00977BC7" w:rsidP="00B31D36">
      <w:pPr>
        <w:pStyle w:val="APA7Body"/>
        <w:numPr>
          <w:ilvl w:val="0"/>
          <w:numId w:val="9"/>
        </w:numPr>
      </w:pPr>
      <w:r>
        <w:t>One or two examples of each functionality</w:t>
      </w:r>
    </w:p>
    <w:p w14:paraId="57901FE9" w14:textId="314C0AB4" w:rsidR="007C4780" w:rsidRDefault="007C4780" w:rsidP="00EB32FD">
      <w:pPr>
        <w:pStyle w:val="APA7H3"/>
      </w:pPr>
      <w:r>
        <w:t>Creating Custom Derivation Tables</w:t>
      </w:r>
    </w:p>
    <w:p w14:paraId="577DCFFB" w14:textId="70593985" w:rsidR="00EB32FD" w:rsidRDefault="00EB32FD" w:rsidP="00EB32FD">
      <w:pPr>
        <w:pStyle w:val="APA7Body"/>
        <w:numPr>
          <w:ilvl w:val="0"/>
          <w:numId w:val="8"/>
        </w:numPr>
      </w:pPr>
      <w:r>
        <w:t>Describe function to create derivation tables</w:t>
      </w:r>
    </w:p>
    <w:p w14:paraId="74A241AA" w14:textId="3A374584" w:rsidR="00EB32FD" w:rsidRPr="00EB32FD" w:rsidRDefault="00EB32FD" w:rsidP="00EB32FD">
      <w:pPr>
        <w:pStyle w:val="APA7Body"/>
        <w:numPr>
          <w:ilvl w:val="0"/>
          <w:numId w:val="8"/>
        </w:numPr>
      </w:pPr>
      <w:r>
        <w:t>Redundancy of relations here or above?</w:t>
      </w:r>
      <w:r w:rsidR="00506080">
        <w:t xml:space="preserve"> Or both: reason for limiting tables to x relations for now; </w:t>
      </w:r>
      <w:r w:rsidR="00B31D36">
        <w:t>also helps explain flexibility of functino</w:t>
      </w:r>
    </w:p>
    <w:p w14:paraId="40F27955" w14:textId="6107F1CB" w:rsidR="00EB32FD" w:rsidRDefault="00EB32FD" w:rsidP="00EB32FD">
      <w:pPr>
        <w:pStyle w:val="APA7H3"/>
      </w:pPr>
      <w:r>
        <w:t>Automated Relational Derivation</w:t>
      </w:r>
    </w:p>
    <w:p w14:paraId="57E8622A" w14:textId="1F943E57" w:rsidR="00977BC7" w:rsidRDefault="000644D4" w:rsidP="00977BC7">
      <w:pPr>
        <w:pStyle w:val="APA7Body"/>
        <w:numPr>
          <w:ilvl w:val="0"/>
          <w:numId w:val="8"/>
        </w:numPr>
      </w:pPr>
      <w:r>
        <w:t>Presets</w:t>
      </w:r>
    </w:p>
    <w:p w14:paraId="12144538" w14:textId="0C8425D6" w:rsidR="000644D4" w:rsidRPr="00977BC7" w:rsidRDefault="000644D4" w:rsidP="000644D4">
      <w:pPr>
        <w:pStyle w:val="APA7Body"/>
        <w:numPr>
          <w:ilvl w:val="0"/>
          <w:numId w:val="8"/>
        </w:numPr>
      </w:pPr>
      <w:r>
        <w:t>Custom, user-defined networks</w:t>
      </w:r>
    </w:p>
    <w:p w14:paraId="0AB55557" w14:textId="5B2BE180" w:rsidR="00387EFD" w:rsidRDefault="00387EFD" w:rsidP="00387EFD">
      <w:pPr>
        <w:pStyle w:val="APA7H3"/>
      </w:pPr>
      <w:r>
        <w:t>Visualizing Relational Networks</w:t>
      </w:r>
    </w:p>
    <w:p w14:paraId="1B7DAEA6" w14:textId="4686AFCE" w:rsidR="006D09BB" w:rsidRDefault="006D09BB" w:rsidP="006D09BB">
      <w:pPr>
        <w:pStyle w:val="APA7Body"/>
      </w:pPr>
      <w:r>
        <w:t>A first hurdle that researchers encounter</w:t>
      </w:r>
      <w:r w:rsidR="00753494">
        <w:t xml:space="preserve"> in the study of complex relational behavior is </w:t>
      </w:r>
      <w:r w:rsidR="000702B3">
        <w:t>related</w:t>
      </w:r>
      <w:r w:rsidR="00753494">
        <w:t xml:space="preserve"> to the combinatorial explosion that occurs when even a relatively small number of relations </w:t>
      </w:r>
      <w:r w:rsidR="00E37F7A">
        <w:t>are</w:t>
      </w:r>
      <w:r w:rsidR="00753494">
        <w:t xml:space="preserve"> combined. </w:t>
      </w:r>
      <w:r w:rsidR="00903ECC">
        <w:t>This generativity is a hallmark of human relational reasoning</w:t>
      </w:r>
      <w:r w:rsidR="001C0495">
        <w:t>: from</w:t>
      </w:r>
      <w:r w:rsidR="00753494">
        <w:t xml:space="preserve"> information about n relations, one can derive</w:t>
      </w:r>
      <w:r w:rsidR="001C0495">
        <w:t xml:space="preserve"> up to</w:t>
      </w:r>
      <w:r w:rsidR="00753494">
        <w:t xml:space="preserve"> n² novel relations (Hayes et al., 2012</w:t>
      </w:r>
      <w:r w:rsidR="00D4273A">
        <w:t>)</w:t>
      </w:r>
      <w:r w:rsidR="00E37F7A">
        <w:t xml:space="preserve">. </w:t>
      </w:r>
      <w:r w:rsidR="00142BBA">
        <w:t xml:space="preserve">As experiments on relational behavior often involve </w:t>
      </w:r>
      <w:r w:rsidR="00521A48">
        <w:t>large relational networks</w:t>
      </w:r>
      <w:r w:rsidR="00213B24">
        <w:t xml:space="preserve">, it can be difficult to </w:t>
      </w:r>
      <w:r w:rsidR="001C5FE7">
        <w:t xml:space="preserve">illustrate or map out the full extent of the relations that participants in such experiments ought to learn. </w:t>
      </w:r>
      <w:r w:rsidR="00F66B70">
        <w:t xml:space="preserve">Smith and Hayes (2022) recently </w:t>
      </w:r>
      <w:r w:rsidR="001B095F">
        <w:t xml:space="preserve">published software that allows users </w:t>
      </w:r>
      <w:r w:rsidR="000B644B">
        <w:t xml:space="preserve">to </w:t>
      </w:r>
      <w:r w:rsidR="00426E2C">
        <w:t xml:space="preserve">generate and </w:t>
      </w:r>
      <w:r w:rsidR="00DA07FC">
        <w:t>visualize relational networks involving equivalence and comparative relations</w:t>
      </w:r>
      <w:r w:rsidR="00426E2C">
        <w:t xml:space="preserve"> as graph networks</w:t>
      </w:r>
      <w:r w:rsidR="00DA07FC">
        <w:t>.</w:t>
      </w:r>
      <w:r w:rsidR="00426E2C">
        <w:t xml:space="preserve"> Here, we introduce a similar tool</w:t>
      </w:r>
      <w:r w:rsidR="00435989">
        <w:t xml:space="preserve"> to visualize relational networks, which also support many other relations beyond equivalence and comparison.</w:t>
      </w:r>
    </w:p>
    <w:p w14:paraId="580E74B9" w14:textId="604F0BDF" w:rsidR="00435989" w:rsidRPr="00E5720D" w:rsidRDefault="0091536C" w:rsidP="006D09BB">
      <w:pPr>
        <w:pStyle w:val="APA7Body"/>
      </w:pPr>
      <w:r>
        <w:lastRenderedPageBreak/>
        <w:t>Our</w:t>
      </w:r>
      <w:r w:rsidR="0058169E">
        <w:t xml:space="preserve"> relational network visualizer function </w:t>
      </w:r>
      <w:r w:rsidR="00F2581F">
        <w:t>takes as input a set of baseline relations (specified as a python dictionary with relations as keys and tuples of stimulus pairs</w:t>
      </w:r>
      <w:r w:rsidR="0041313F">
        <w:t xml:space="preserve"> as specific instances of each relation</w:t>
      </w:r>
      <w:r w:rsidR="00F2581F">
        <w:t>)</w:t>
      </w:r>
      <w:r w:rsidR="0004497A">
        <w:t xml:space="preserve"> </w:t>
      </w:r>
      <w:r w:rsidR="00B15F97">
        <w:t xml:space="preserve">and some plotting </w:t>
      </w:r>
      <w:r w:rsidR="002D0A41">
        <w:t>parameters (stimulus labels, plot title, relation types to plot)</w:t>
      </w:r>
      <w:r w:rsidR="0041313F">
        <w:t>.</w:t>
      </w:r>
      <w:r w:rsidR="002D0A41">
        <w:t xml:space="preserve"> </w:t>
      </w:r>
      <w:r w:rsidR="003B2370">
        <w:t xml:space="preserve">In the simplest use-case, users provide a set of baseline relations and a </w:t>
      </w:r>
      <w:r w:rsidR="004D7E44">
        <w:t>list of stimulus labels.</w:t>
      </w:r>
      <w:r w:rsidR="00FE1EA9">
        <w:t xml:space="preserve"> The function</w:t>
      </w:r>
      <w:r w:rsidR="005710C4">
        <w:t xml:space="preserve"> then uses </w:t>
      </w:r>
      <w:r w:rsidR="000F3C4C">
        <w:t xml:space="preserve">the </w:t>
      </w:r>
      <w:r w:rsidR="00E5720D" w:rsidRPr="00E5720D">
        <w:rPr>
          <w:i/>
          <w:iCs/>
        </w:rPr>
        <w:t>deriveRelationsFromBaseline</w:t>
      </w:r>
      <w:r w:rsidR="00E5720D">
        <w:rPr>
          <w:i/>
          <w:iCs/>
        </w:rPr>
        <w:t xml:space="preserve"> </w:t>
      </w:r>
      <w:r w:rsidR="00E5720D">
        <w:t xml:space="preserve">function to </w:t>
      </w:r>
      <w:r w:rsidR="00800204">
        <w:t>automatically find all relations that can be derived from the relations in the (user-specified) baseline network and stores these</w:t>
      </w:r>
      <w:r w:rsidR="00A15937">
        <w:t xml:space="preserve">. Users also have the option of specifying a derived network themselves (i.e., by including a ‘derived’ dictionary </w:t>
      </w:r>
      <w:r w:rsidR="000C0A3B">
        <w:t>analogous</w:t>
      </w:r>
      <w:r w:rsidR="00A15937">
        <w:t xml:space="preserve"> to the baseline relations) </w:t>
      </w:r>
      <w:r w:rsidR="000C0A3B">
        <w:t>if they only want to display a subset of the derived relations.</w:t>
      </w:r>
      <w:r w:rsidR="00596E7D">
        <w:t xml:space="preserve"> To visualize the relational network, a Cartesian grid is created and the stimuli are </w:t>
      </w:r>
      <w:r w:rsidR="002A2229">
        <w:t xml:space="preserve">dispersed </w:t>
      </w:r>
      <w:r w:rsidR="009D56D2">
        <w:t>on it as the nodes of a graph network.</w:t>
      </w:r>
      <w:r w:rsidR="00EC3DA9">
        <w:t xml:space="preserve"> Depending on the user’s chosen settings, the baseline and derived relations are then drawn as arrows connecting the stimuli, and labeled</w:t>
      </w:r>
      <w:r w:rsidR="006D66D6">
        <w:t xml:space="preserve"> (relation abbreviated) and colored (for baseline, mutually or combinatorially entailed relations)</w:t>
      </w:r>
      <w:r w:rsidR="00EC3DA9">
        <w:t>.</w:t>
      </w:r>
    </w:p>
    <w:p w14:paraId="391F890D" w14:textId="00829986" w:rsidR="00FB1A9C" w:rsidRDefault="00FB1A9C" w:rsidP="006D09BB">
      <w:pPr>
        <w:pStyle w:val="APA7Body"/>
      </w:pPr>
      <w:r>
        <w:t>App tutorial.</w:t>
      </w:r>
    </w:p>
    <w:p w14:paraId="638CD398" w14:textId="1FAF3CC4" w:rsidR="006D09BB" w:rsidRPr="006D09BB" w:rsidRDefault="006D09BB" w:rsidP="00753494">
      <w:pPr>
        <w:pStyle w:val="APA7Body"/>
        <w:numPr>
          <w:ilvl w:val="0"/>
          <w:numId w:val="5"/>
        </w:numPr>
      </w:pPr>
      <w:r>
        <w:t>Tool for now can handle (all? combinations of) same, different, opposite, more than, less than, before, after, contains, is part of/during (but</w:t>
      </w:r>
      <w:r w:rsidR="00753494">
        <w:t xml:space="preserve"> many relations share pattern of comparative relations in that they are similarly asymmetrical, e.g., father-son)</w:t>
      </w:r>
      <w:r>
        <w:t>.</w:t>
      </w:r>
    </w:p>
    <w:p w14:paraId="00A2E36D" w14:textId="77777777" w:rsidR="00387EFD" w:rsidRDefault="00387EFD" w:rsidP="00387EFD">
      <w:pPr>
        <w:pStyle w:val="APA7Body"/>
        <w:ind w:firstLine="0"/>
      </w:pPr>
    </w:p>
    <w:p w14:paraId="6247CC41" w14:textId="24F47505" w:rsidR="00387EFD" w:rsidRDefault="00387EFD" w:rsidP="00387EFD">
      <w:pPr>
        <w:pStyle w:val="APA7H3"/>
      </w:pPr>
      <w:r>
        <w:t>Generate a Match-to-Sample Task.</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r w:rsidR="003E4ACE">
        <w:t>steele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In both RAI and cogneuro literature</w:t>
      </w:r>
    </w:p>
    <w:p w14:paraId="7CDDC1ED" w14:textId="2021C5EF" w:rsidR="00D90BA0" w:rsidRPr="003E4ACE" w:rsidRDefault="00D90BA0" w:rsidP="003E4ACE">
      <w:pPr>
        <w:pStyle w:val="APA7Body"/>
      </w:pPr>
      <w:r>
        <w:lastRenderedPageBreak/>
        <w:t>Automatically and systematically vary parameters of task and generate virtually limitless trials.</w:t>
      </w:r>
    </w:p>
    <w:p w14:paraId="48E4BEF7" w14:textId="223994D5" w:rsidR="00A7193C" w:rsidRDefault="00712B27" w:rsidP="00712B27">
      <w:pPr>
        <w:pStyle w:val="APA7H2"/>
      </w:pPr>
      <w:r>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4"/>
      <w:r>
        <w:t>Declarations</w:t>
      </w:r>
      <w:commentRangeEnd w:id="4"/>
      <w:r w:rsidR="000B1780">
        <w:rPr>
          <w:rStyle w:val="CommentReference"/>
          <w:sz w:val="24"/>
          <w:szCs w:val="36"/>
        </w:rPr>
        <w:commentReference w:id="4"/>
      </w:r>
    </w:p>
    <w:p w14:paraId="4DDA3EE2" w14:textId="78CFDCDE" w:rsidR="001F5C98" w:rsidRPr="001F5C98" w:rsidRDefault="001F5C98" w:rsidP="001F5C98">
      <w:pPr>
        <w:pStyle w:val="APA7Body"/>
        <w:numPr>
          <w:ilvl w:val="0"/>
          <w:numId w:val="6"/>
        </w:numPr>
      </w:pPr>
      <w:r w:rsidRPr="001F5C98">
        <w:rPr>
          <w:b/>
        </w:rPr>
        <w:t>Funding</w:t>
      </w:r>
      <w:r w:rsidR="008D6C25">
        <w:t xml:space="preserve">. This research was funded by </w:t>
      </w:r>
      <w:r w:rsidR="00C31BC8">
        <w:t>Flemish Research Fund fundamental research grant … to MR.</w:t>
      </w:r>
      <w:r w:rsidR="00162F98">
        <w:t xml:space="preserve"> JDH is supported by …. MF is supported by Flemish Research Fund grant …</w:t>
      </w:r>
    </w:p>
    <w:p w14:paraId="48AB4728" w14:textId="031BAF4F" w:rsidR="001F5C98" w:rsidRPr="001F5C98" w:rsidRDefault="001F5C98" w:rsidP="001F5C98">
      <w:pPr>
        <w:pStyle w:val="APA7Body"/>
        <w:numPr>
          <w:ilvl w:val="0"/>
          <w:numId w:val="6"/>
        </w:numPr>
      </w:pPr>
      <w:r w:rsidRPr="001F5C98">
        <w:rPr>
          <w:b/>
        </w:rPr>
        <w:t>Conflicts of interest/Competing interests</w:t>
      </w:r>
      <w:r w:rsidR="00162F98">
        <w:t>.</w:t>
      </w:r>
      <w:r w:rsidR="008D6C25">
        <w:t xml:space="preserve"> None.</w:t>
      </w:r>
    </w:p>
    <w:p w14:paraId="6DD5A850" w14:textId="074CB157" w:rsidR="001F5C98" w:rsidRPr="001F5C98" w:rsidRDefault="001F5C98" w:rsidP="001F5C98">
      <w:pPr>
        <w:pStyle w:val="APA7Body"/>
        <w:numPr>
          <w:ilvl w:val="0"/>
          <w:numId w:val="6"/>
        </w:numPr>
      </w:pPr>
      <w:r w:rsidRPr="001F5C98">
        <w:rPr>
          <w:b/>
        </w:rPr>
        <w:t>Ethics approval</w:t>
      </w:r>
      <w:r w:rsidRPr="001F5C98">
        <w:t> (include appropriate approvals or waivers)</w:t>
      </w:r>
      <w:r w:rsidR="00162F98">
        <w:t>.</w:t>
      </w:r>
      <w:r w:rsidR="008D6C25">
        <w:t xml:space="preserve"> Not applicable.</w:t>
      </w:r>
    </w:p>
    <w:p w14:paraId="38A6FCA6" w14:textId="56B371C0" w:rsidR="001F5C98" w:rsidRPr="001F5C98" w:rsidRDefault="001F5C98" w:rsidP="001F5C98">
      <w:pPr>
        <w:pStyle w:val="APA7Body"/>
        <w:numPr>
          <w:ilvl w:val="0"/>
          <w:numId w:val="6"/>
        </w:numPr>
      </w:pPr>
      <w:r w:rsidRPr="001F5C98">
        <w:rPr>
          <w:b/>
        </w:rPr>
        <w:t>Consent to participate</w:t>
      </w:r>
      <w:r w:rsidR="00162F98">
        <w:t>. Not applicable.</w:t>
      </w:r>
    </w:p>
    <w:p w14:paraId="7937423F" w14:textId="4E3880C8" w:rsidR="001F5C98" w:rsidRPr="001F5C98" w:rsidRDefault="001F5C98" w:rsidP="001F5C98">
      <w:pPr>
        <w:pStyle w:val="APA7Body"/>
        <w:numPr>
          <w:ilvl w:val="0"/>
          <w:numId w:val="6"/>
        </w:numPr>
      </w:pPr>
      <w:r w:rsidRPr="001F5C98">
        <w:rPr>
          <w:b/>
        </w:rPr>
        <w:t>Consent for publication</w:t>
      </w:r>
      <w:r w:rsidR="00162F98">
        <w:t>. All authors have read and agree with the publication of this version of the manuscript.</w:t>
      </w:r>
    </w:p>
    <w:p w14:paraId="57F551D6" w14:textId="03B18098" w:rsidR="001F5C98" w:rsidRPr="001F5C98" w:rsidRDefault="001F5C98" w:rsidP="001F5C98">
      <w:pPr>
        <w:pStyle w:val="APA7Body"/>
        <w:numPr>
          <w:ilvl w:val="0"/>
          <w:numId w:val="6"/>
        </w:numPr>
      </w:pPr>
      <w:r w:rsidRPr="001F5C98">
        <w:rPr>
          <w:b/>
        </w:rPr>
        <w:t>Availability of data and materials</w:t>
      </w:r>
      <w:r w:rsidR="00162F98">
        <w:t xml:space="preserve">. </w:t>
      </w:r>
      <w:r w:rsidR="004F67A4">
        <w:t>Not applicable.</w:t>
      </w:r>
    </w:p>
    <w:p w14:paraId="79516EC2" w14:textId="729D910B" w:rsidR="001F5C98" w:rsidRPr="001F5C98" w:rsidRDefault="001F5C98" w:rsidP="004F67A4">
      <w:pPr>
        <w:pStyle w:val="APA7Body"/>
        <w:numPr>
          <w:ilvl w:val="0"/>
          <w:numId w:val="6"/>
        </w:numPr>
      </w:pPr>
      <w:r w:rsidRPr="001F5C98">
        <w:rPr>
          <w:b/>
        </w:rPr>
        <w:t>Code availability</w:t>
      </w:r>
      <w:r w:rsidR="004F67A4">
        <w:t>. Software is available on the Open Science Framework (link).</w:t>
      </w:r>
    </w:p>
    <w:p w14:paraId="4412F785" w14:textId="5BDFCE18" w:rsidR="001F5C98" w:rsidRDefault="001F5C98" w:rsidP="001F5C98">
      <w:pPr>
        <w:pStyle w:val="APA7Body"/>
        <w:numPr>
          <w:ilvl w:val="0"/>
          <w:numId w:val="6"/>
        </w:numPr>
      </w:pPr>
      <w:r w:rsidRPr="001F5C98">
        <w:rPr>
          <w:b/>
        </w:rPr>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7A90EB29" w:rsidR="00751733" w:rsidRPr="00751733" w:rsidRDefault="004F67A4" w:rsidP="00751733">
      <w:pPr>
        <w:pStyle w:val="APA7Body"/>
        <w:numPr>
          <w:ilvl w:val="1"/>
          <w:numId w:val="6"/>
        </w:numPr>
        <w:rPr>
          <w:bCs w:val="0"/>
        </w:rPr>
      </w:pPr>
      <w:r>
        <w:rPr>
          <w:bCs w:val="0"/>
        </w:rPr>
        <w:t>A</w:t>
      </w:r>
      <w:r w:rsidR="00751733">
        <w:rPr>
          <w:bCs w:val="0"/>
        </w:rPr>
        <w:t>ll materials and</w:t>
      </w:r>
      <w:r w:rsidR="00751733" w:rsidRPr="00751733">
        <w:rPr>
          <w:bCs w:val="0"/>
        </w:rPr>
        <w:t xml:space="preserve"> code </w:t>
      </w:r>
      <w:r w:rsidR="0099262C">
        <w:rPr>
          <w:bCs w:val="0"/>
        </w:rPr>
        <w:t xml:space="preserve">along with tutorials </w:t>
      </w:r>
      <w:r w:rsidR="00751733" w:rsidRPr="00751733">
        <w:rPr>
          <w:bCs w:val="0"/>
        </w:rPr>
        <w:t xml:space="preserve">are </w:t>
      </w:r>
      <w:r w:rsidR="0099262C">
        <w:rPr>
          <w:bCs w:val="0"/>
        </w:rPr>
        <w:t xml:space="preserve">made </w:t>
      </w:r>
      <w:r w:rsidR="00751733" w:rsidRPr="00751733">
        <w:rPr>
          <w:bCs w:val="0"/>
        </w:rPr>
        <w:t xml:space="preserve">available at </w:t>
      </w:r>
      <w:r w:rsidR="00751733">
        <w:rPr>
          <w:bCs w:val="0"/>
        </w:rPr>
        <w:t xml:space="preserve">the OSF </w:t>
      </w:r>
      <w:r w:rsidR="00751733" w:rsidRPr="00751733">
        <w:rPr>
          <w:bCs w:val="0"/>
        </w:rPr>
        <w:t>(</w:t>
      </w:r>
      <w:r w:rsidR="00751733">
        <w:rPr>
          <w:bCs w:val="0"/>
        </w:rPr>
        <w:t>link</w:t>
      </w:r>
      <w:r w:rsidR="00751733"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4"/>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7777777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3" w:author="Matthias Raemaekers" w:date="2025-11-06T13:42:00Z" w:initials="MR">
    <w:p w14:paraId="4D1D521A" w14:textId="77777777" w:rsidR="00EB2FD2" w:rsidRDefault="00EB2FD2" w:rsidP="00926637">
      <w:pPr>
        <w:pStyle w:val="CommentText"/>
      </w:pPr>
      <w:r>
        <w:rPr>
          <w:rStyle w:val="CommentReference"/>
        </w:rPr>
        <w:annotationRef/>
      </w:r>
      <w:r>
        <w:rPr>
          <w:lang w:val="nl-BE"/>
        </w:rPr>
        <w:t>Maybe rather provide tutorial, run through functionality of different scripts step by step? (1) create tables, derive relations</w:t>
      </w:r>
    </w:p>
  </w:comment>
  <w:comment w:id="4" w:author="Matthias Raemaekers" w:date="2024-11-17T12:02:00Z" w:initials="MR">
    <w:p w14:paraId="4AF4B946" w14:textId="3EC4F64B"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4D1D521A"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20697" w16cex:dateUtc="2025-11-06T12:42: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4D1D521A" w16cid:durableId="60120697"/>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7248B" w14:textId="77777777" w:rsidR="0011408E" w:rsidRDefault="0011408E" w:rsidP="007617B0">
      <w:pPr>
        <w:spacing w:after="0" w:line="240" w:lineRule="auto"/>
      </w:pPr>
      <w:r>
        <w:separator/>
      </w:r>
    </w:p>
  </w:endnote>
  <w:endnote w:type="continuationSeparator" w:id="0">
    <w:p w14:paraId="657867D1" w14:textId="77777777" w:rsidR="0011408E" w:rsidRDefault="0011408E"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B1F68" w14:textId="77777777" w:rsidR="0011408E" w:rsidRDefault="0011408E" w:rsidP="007617B0">
      <w:pPr>
        <w:spacing w:after="0" w:line="240" w:lineRule="auto"/>
      </w:pPr>
      <w:r>
        <w:separator/>
      </w:r>
    </w:p>
  </w:footnote>
  <w:footnote w:type="continuationSeparator" w:id="0">
    <w:p w14:paraId="1354D732" w14:textId="77777777" w:rsidR="0011408E" w:rsidRDefault="0011408E" w:rsidP="007617B0">
      <w:pPr>
        <w:spacing w:after="0" w:line="240" w:lineRule="auto"/>
      </w:pPr>
      <w:r>
        <w:continuationSeparator/>
      </w:r>
    </w:p>
  </w:footnote>
  <w:footnote w:id="1">
    <w:p w14:paraId="3FFB3906" w14:textId="17C4D58B" w:rsidR="00FD1FC6" w:rsidRPr="00FD1FC6" w:rsidRDefault="00FD1FC6">
      <w:pPr>
        <w:pStyle w:val="FootnoteText"/>
        <w:rPr>
          <w:lang w:val="nl-BE"/>
        </w:rPr>
      </w:pPr>
      <w:r>
        <w:rPr>
          <w:rStyle w:val="FootnoteReference"/>
        </w:rPr>
        <w:footnoteRef/>
      </w:r>
      <w:r>
        <w:t xml:space="preserve"> </w:t>
      </w:r>
      <w:r w:rsidRPr="00FD1FC6">
        <w:rPr>
          <w:color w:val="EE0000"/>
          <w:lang w:val="nl-BE"/>
        </w:rPr>
        <w:t>Link to OSF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8"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2"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8"/>
  </w:num>
  <w:num w:numId="2" w16cid:durableId="1222404982">
    <w:abstractNumId w:val="0"/>
  </w:num>
  <w:num w:numId="3" w16cid:durableId="1576356887">
    <w:abstractNumId w:val="9"/>
  </w:num>
  <w:num w:numId="4" w16cid:durableId="2134712873">
    <w:abstractNumId w:val="6"/>
  </w:num>
  <w:num w:numId="5" w16cid:durableId="1128743861">
    <w:abstractNumId w:val="2"/>
  </w:num>
  <w:num w:numId="6" w16cid:durableId="1280988335">
    <w:abstractNumId w:val="12"/>
  </w:num>
  <w:num w:numId="7" w16cid:durableId="1871213778">
    <w:abstractNumId w:val="4"/>
  </w:num>
  <w:num w:numId="8" w16cid:durableId="1024861742">
    <w:abstractNumId w:val="3"/>
  </w:num>
  <w:num w:numId="9" w16cid:durableId="1291859470">
    <w:abstractNumId w:val="5"/>
  </w:num>
  <w:num w:numId="10" w16cid:durableId="1684476237">
    <w:abstractNumId w:val="7"/>
  </w:num>
  <w:num w:numId="11" w16cid:durableId="894241804">
    <w:abstractNumId w:val="11"/>
  </w:num>
  <w:num w:numId="12" w16cid:durableId="1041632258">
    <w:abstractNumId w:val="1"/>
  </w:num>
  <w:num w:numId="13" w16cid:durableId="1780443953">
    <w:abstractNumId w:val="14"/>
  </w:num>
  <w:num w:numId="14" w16cid:durableId="170074089">
    <w:abstractNumId w:val="10"/>
  </w:num>
  <w:num w:numId="15" w16cid:durableId="147306268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78F3"/>
    <w:rsid w:val="00032096"/>
    <w:rsid w:val="0004497A"/>
    <w:rsid w:val="000525FE"/>
    <w:rsid w:val="0005498B"/>
    <w:rsid w:val="000644D4"/>
    <w:rsid w:val="00067755"/>
    <w:rsid w:val="000702B3"/>
    <w:rsid w:val="0007420D"/>
    <w:rsid w:val="00094713"/>
    <w:rsid w:val="000A1411"/>
    <w:rsid w:val="000A736E"/>
    <w:rsid w:val="000B1780"/>
    <w:rsid w:val="000B36FA"/>
    <w:rsid w:val="000B644B"/>
    <w:rsid w:val="000C0A3B"/>
    <w:rsid w:val="000E12D6"/>
    <w:rsid w:val="000E3F53"/>
    <w:rsid w:val="000E4F65"/>
    <w:rsid w:val="000F3C4C"/>
    <w:rsid w:val="000F3CF4"/>
    <w:rsid w:val="00107C72"/>
    <w:rsid w:val="0011408E"/>
    <w:rsid w:val="00114A20"/>
    <w:rsid w:val="00135465"/>
    <w:rsid w:val="00140FC8"/>
    <w:rsid w:val="00142BBA"/>
    <w:rsid w:val="00143AA1"/>
    <w:rsid w:val="00145AD0"/>
    <w:rsid w:val="00150827"/>
    <w:rsid w:val="00162F98"/>
    <w:rsid w:val="00165C52"/>
    <w:rsid w:val="00172EF3"/>
    <w:rsid w:val="00187A27"/>
    <w:rsid w:val="00197BE3"/>
    <w:rsid w:val="001A1168"/>
    <w:rsid w:val="001A31E4"/>
    <w:rsid w:val="001A3F7F"/>
    <w:rsid w:val="001B095F"/>
    <w:rsid w:val="001C0495"/>
    <w:rsid w:val="001C13DF"/>
    <w:rsid w:val="001C24CD"/>
    <w:rsid w:val="001C29AF"/>
    <w:rsid w:val="001C5FE7"/>
    <w:rsid w:val="001D4C9E"/>
    <w:rsid w:val="001E162C"/>
    <w:rsid w:val="001E348B"/>
    <w:rsid w:val="001E39E3"/>
    <w:rsid w:val="001E6C79"/>
    <w:rsid w:val="001E6FC8"/>
    <w:rsid w:val="001F24C8"/>
    <w:rsid w:val="001F5C98"/>
    <w:rsid w:val="0020127D"/>
    <w:rsid w:val="00206E76"/>
    <w:rsid w:val="00213B24"/>
    <w:rsid w:val="0021653C"/>
    <w:rsid w:val="00221000"/>
    <w:rsid w:val="00230C0A"/>
    <w:rsid w:val="00243BEE"/>
    <w:rsid w:val="002456AE"/>
    <w:rsid w:val="0026133C"/>
    <w:rsid w:val="00277EF4"/>
    <w:rsid w:val="002876B8"/>
    <w:rsid w:val="002A061A"/>
    <w:rsid w:val="002A2229"/>
    <w:rsid w:val="002A3456"/>
    <w:rsid w:val="002C1343"/>
    <w:rsid w:val="002D0A41"/>
    <w:rsid w:val="002D3641"/>
    <w:rsid w:val="002E1D8C"/>
    <w:rsid w:val="002E25BF"/>
    <w:rsid w:val="002F61C4"/>
    <w:rsid w:val="002F7D5A"/>
    <w:rsid w:val="0030264B"/>
    <w:rsid w:val="00304326"/>
    <w:rsid w:val="00321596"/>
    <w:rsid w:val="00323B2B"/>
    <w:rsid w:val="00326A9A"/>
    <w:rsid w:val="00327ABB"/>
    <w:rsid w:val="00341B24"/>
    <w:rsid w:val="00345D3F"/>
    <w:rsid w:val="00355690"/>
    <w:rsid w:val="003605F6"/>
    <w:rsid w:val="00363244"/>
    <w:rsid w:val="00367620"/>
    <w:rsid w:val="003800BA"/>
    <w:rsid w:val="00384B49"/>
    <w:rsid w:val="00387EFD"/>
    <w:rsid w:val="0039369F"/>
    <w:rsid w:val="0039569A"/>
    <w:rsid w:val="003972E6"/>
    <w:rsid w:val="003A044F"/>
    <w:rsid w:val="003A1122"/>
    <w:rsid w:val="003A1FC9"/>
    <w:rsid w:val="003B2370"/>
    <w:rsid w:val="003B47DD"/>
    <w:rsid w:val="003B4E9E"/>
    <w:rsid w:val="003C13C8"/>
    <w:rsid w:val="003C1772"/>
    <w:rsid w:val="003D6DD4"/>
    <w:rsid w:val="003D7BD9"/>
    <w:rsid w:val="003E0698"/>
    <w:rsid w:val="003E3961"/>
    <w:rsid w:val="003E4ACE"/>
    <w:rsid w:val="003E60EF"/>
    <w:rsid w:val="003F1D55"/>
    <w:rsid w:val="003F260B"/>
    <w:rsid w:val="003F46AD"/>
    <w:rsid w:val="003F6504"/>
    <w:rsid w:val="00403ACD"/>
    <w:rsid w:val="00404757"/>
    <w:rsid w:val="00412FBF"/>
    <w:rsid w:val="0041313F"/>
    <w:rsid w:val="0041637A"/>
    <w:rsid w:val="00420B67"/>
    <w:rsid w:val="00421B61"/>
    <w:rsid w:val="00425D9C"/>
    <w:rsid w:val="004260D9"/>
    <w:rsid w:val="00426E2C"/>
    <w:rsid w:val="00432274"/>
    <w:rsid w:val="004343B7"/>
    <w:rsid w:val="00435989"/>
    <w:rsid w:val="004421A3"/>
    <w:rsid w:val="00444411"/>
    <w:rsid w:val="00462975"/>
    <w:rsid w:val="00466647"/>
    <w:rsid w:val="00466AA9"/>
    <w:rsid w:val="004720F8"/>
    <w:rsid w:val="0047556B"/>
    <w:rsid w:val="004842BF"/>
    <w:rsid w:val="004A4268"/>
    <w:rsid w:val="004C4F32"/>
    <w:rsid w:val="004D5ED8"/>
    <w:rsid w:val="004D6E28"/>
    <w:rsid w:val="004D7E44"/>
    <w:rsid w:val="004E1AFC"/>
    <w:rsid w:val="004E6C6B"/>
    <w:rsid w:val="004F2A6A"/>
    <w:rsid w:val="004F3234"/>
    <w:rsid w:val="004F67A4"/>
    <w:rsid w:val="00504499"/>
    <w:rsid w:val="00506080"/>
    <w:rsid w:val="00511056"/>
    <w:rsid w:val="00515CC7"/>
    <w:rsid w:val="005204AD"/>
    <w:rsid w:val="00521A48"/>
    <w:rsid w:val="005343CC"/>
    <w:rsid w:val="00555C57"/>
    <w:rsid w:val="005710C4"/>
    <w:rsid w:val="0058169E"/>
    <w:rsid w:val="00583AAA"/>
    <w:rsid w:val="00591439"/>
    <w:rsid w:val="00593C56"/>
    <w:rsid w:val="00596E7D"/>
    <w:rsid w:val="005A6FC0"/>
    <w:rsid w:val="005A7D28"/>
    <w:rsid w:val="005B15FE"/>
    <w:rsid w:val="005C14DD"/>
    <w:rsid w:val="005C509D"/>
    <w:rsid w:val="005C723F"/>
    <w:rsid w:val="005C79F7"/>
    <w:rsid w:val="005D52A3"/>
    <w:rsid w:val="005D71E2"/>
    <w:rsid w:val="005F234B"/>
    <w:rsid w:val="005F2D41"/>
    <w:rsid w:val="005F5B74"/>
    <w:rsid w:val="00600CA8"/>
    <w:rsid w:val="00604DE2"/>
    <w:rsid w:val="00605A44"/>
    <w:rsid w:val="0060621B"/>
    <w:rsid w:val="00610803"/>
    <w:rsid w:val="006143B5"/>
    <w:rsid w:val="00615B6F"/>
    <w:rsid w:val="006262EE"/>
    <w:rsid w:val="0063408D"/>
    <w:rsid w:val="0063710C"/>
    <w:rsid w:val="00667B05"/>
    <w:rsid w:val="00672DA9"/>
    <w:rsid w:val="006832AC"/>
    <w:rsid w:val="0068503D"/>
    <w:rsid w:val="00686E4A"/>
    <w:rsid w:val="006948F3"/>
    <w:rsid w:val="006968E3"/>
    <w:rsid w:val="006A2F69"/>
    <w:rsid w:val="006B1FEF"/>
    <w:rsid w:val="006C2FB7"/>
    <w:rsid w:val="006C3DA6"/>
    <w:rsid w:val="006D09BB"/>
    <w:rsid w:val="006D194A"/>
    <w:rsid w:val="006D4479"/>
    <w:rsid w:val="006D66D6"/>
    <w:rsid w:val="006D73AD"/>
    <w:rsid w:val="006E1691"/>
    <w:rsid w:val="006E1F1F"/>
    <w:rsid w:val="006E79C6"/>
    <w:rsid w:val="006E7CCE"/>
    <w:rsid w:val="006F142C"/>
    <w:rsid w:val="006F196D"/>
    <w:rsid w:val="006F2493"/>
    <w:rsid w:val="006F34DA"/>
    <w:rsid w:val="006F76DA"/>
    <w:rsid w:val="0070288A"/>
    <w:rsid w:val="0070439D"/>
    <w:rsid w:val="00712B27"/>
    <w:rsid w:val="00714985"/>
    <w:rsid w:val="00715735"/>
    <w:rsid w:val="00720C46"/>
    <w:rsid w:val="00722420"/>
    <w:rsid w:val="00750EB8"/>
    <w:rsid w:val="00751733"/>
    <w:rsid w:val="00753494"/>
    <w:rsid w:val="007617B0"/>
    <w:rsid w:val="00771897"/>
    <w:rsid w:val="00780CBE"/>
    <w:rsid w:val="007854C3"/>
    <w:rsid w:val="00785B94"/>
    <w:rsid w:val="00790BA5"/>
    <w:rsid w:val="00791E40"/>
    <w:rsid w:val="007929B2"/>
    <w:rsid w:val="007A09DB"/>
    <w:rsid w:val="007A14C8"/>
    <w:rsid w:val="007B5667"/>
    <w:rsid w:val="007C4780"/>
    <w:rsid w:val="007D498B"/>
    <w:rsid w:val="007D6E8E"/>
    <w:rsid w:val="007E3843"/>
    <w:rsid w:val="007E6032"/>
    <w:rsid w:val="007F6CBF"/>
    <w:rsid w:val="007F720A"/>
    <w:rsid w:val="00800204"/>
    <w:rsid w:val="00813D36"/>
    <w:rsid w:val="0082239A"/>
    <w:rsid w:val="008302E2"/>
    <w:rsid w:val="008444DF"/>
    <w:rsid w:val="00844D3B"/>
    <w:rsid w:val="00851406"/>
    <w:rsid w:val="00851C7A"/>
    <w:rsid w:val="00853CD5"/>
    <w:rsid w:val="00860F5A"/>
    <w:rsid w:val="0086471E"/>
    <w:rsid w:val="00865E4A"/>
    <w:rsid w:val="008671A2"/>
    <w:rsid w:val="0086739F"/>
    <w:rsid w:val="0087040A"/>
    <w:rsid w:val="0087736F"/>
    <w:rsid w:val="008778EB"/>
    <w:rsid w:val="0088087D"/>
    <w:rsid w:val="008825BF"/>
    <w:rsid w:val="00896F62"/>
    <w:rsid w:val="008A1C8C"/>
    <w:rsid w:val="008B5F7A"/>
    <w:rsid w:val="008D1784"/>
    <w:rsid w:val="008D2B40"/>
    <w:rsid w:val="008D6439"/>
    <w:rsid w:val="008D6C25"/>
    <w:rsid w:val="008E2D84"/>
    <w:rsid w:val="008F3CC3"/>
    <w:rsid w:val="008F450D"/>
    <w:rsid w:val="00900D84"/>
    <w:rsid w:val="00903ECC"/>
    <w:rsid w:val="009073E3"/>
    <w:rsid w:val="0091361B"/>
    <w:rsid w:val="0091536C"/>
    <w:rsid w:val="009165C7"/>
    <w:rsid w:val="00926637"/>
    <w:rsid w:val="009274ED"/>
    <w:rsid w:val="009343CA"/>
    <w:rsid w:val="009347C5"/>
    <w:rsid w:val="00937B42"/>
    <w:rsid w:val="00941EF4"/>
    <w:rsid w:val="0094390F"/>
    <w:rsid w:val="0096396A"/>
    <w:rsid w:val="009642A0"/>
    <w:rsid w:val="00965B45"/>
    <w:rsid w:val="00971B2D"/>
    <w:rsid w:val="00977BC7"/>
    <w:rsid w:val="00980550"/>
    <w:rsid w:val="00982E82"/>
    <w:rsid w:val="0099262C"/>
    <w:rsid w:val="009B7EE7"/>
    <w:rsid w:val="009C2B73"/>
    <w:rsid w:val="009D56D2"/>
    <w:rsid w:val="009F1A8E"/>
    <w:rsid w:val="009F30EF"/>
    <w:rsid w:val="00A02972"/>
    <w:rsid w:val="00A136F8"/>
    <w:rsid w:val="00A15937"/>
    <w:rsid w:val="00A15DE8"/>
    <w:rsid w:val="00A3096C"/>
    <w:rsid w:val="00A319C6"/>
    <w:rsid w:val="00A36369"/>
    <w:rsid w:val="00A414D4"/>
    <w:rsid w:val="00A451CA"/>
    <w:rsid w:val="00A46B25"/>
    <w:rsid w:val="00A4719A"/>
    <w:rsid w:val="00A52290"/>
    <w:rsid w:val="00A5620B"/>
    <w:rsid w:val="00A604E4"/>
    <w:rsid w:val="00A672D4"/>
    <w:rsid w:val="00A710DA"/>
    <w:rsid w:val="00A7193C"/>
    <w:rsid w:val="00A72C73"/>
    <w:rsid w:val="00A87857"/>
    <w:rsid w:val="00AA08F6"/>
    <w:rsid w:val="00AA0A8A"/>
    <w:rsid w:val="00AA34CF"/>
    <w:rsid w:val="00AA4205"/>
    <w:rsid w:val="00AB2B95"/>
    <w:rsid w:val="00AB2C28"/>
    <w:rsid w:val="00AC019D"/>
    <w:rsid w:val="00AC4ECB"/>
    <w:rsid w:val="00AD0BD2"/>
    <w:rsid w:val="00AD43FC"/>
    <w:rsid w:val="00AE584D"/>
    <w:rsid w:val="00B149D4"/>
    <w:rsid w:val="00B15F97"/>
    <w:rsid w:val="00B273B2"/>
    <w:rsid w:val="00B31D36"/>
    <w:rsid w:val="00B361DC"/>
    <w:rsid w:val="00B420A9"/>
    <w:rsid w:val="00B536CF"/>
    <w:rsid w:val="00B53BF3"/>
    <w:rsid w:val="00B71E95"/>
    <w:rsid w:val="00B94D99"/>
    <w:rsid w:val="00BA2DCF"/>
    <w:rsid w:val="00BB743F"/>
    <w:rsid w:val="00BC38A1"/>
    <w:rsid w:val="00BD38E6"/>
    <w:rsid w:val="00BE79BC"/>
    <w:rsid w:val="00BF5B87"/>
    <w:rsid w:val="00C12B96"/>
    <w:rsid w:val="00C2788F"/>
    <w:rsid w:val="00C31BC8"/>
    <w:rsid w:val="00C40D7B"/>
    <w:rsid w:val="00C412AF"/>
    <w:rsid w:val="00C5330B"/>
    <w:rsid w:val="00C57DB0"/>
    <w:rsid w:val="00C61331"/>
    <w:rsid w:val="00C62449"/>
    <w:rsid w:val="00C71855"/>
    <w:rsid w:val="00C807B3"/>
    <w:rsid w:val="00C816DE"/>
    <w:rsid w:val="00C819D1"/>
    <w:rsid w:val="00C96E2A"/>
    <w:rsid w:val="00CA0287"/>
    <w:rsid w:val="00CB249E"/>
    <w:rsid w:val="00CC0DE0"/>
    <w:rsid w:val="00CC2F49"/>
    <w:rsid w:val="00CC6A24"/>
    <w:rsid w:val="00CF3242"/>
    <w:rsid w:val="00CF723A"/>
    <w:rsid w:val="00D015D9"/>
    <w:rsid w:val="00D05197"/>
    <w:rsid w:val="00D1141D"/>
    <w:rsid w:val="00D12DFE"/>
    <w:rsid w:val="00D1413C"/>
    <w:rsid w:val="00D162B4"/>
    <w:rsid w:val="00D2246B"/>
    <w:rsid w:val="00D245EF"/>
    <w:rsid w:val="00D30B9D"/>
    <w:rsid w:val="00D30F98"/>
    <w:rsid w:val="00D36D02"/>
    <w:rsid w:val="00D4273A"/>
    <w:rsid w:val="00D46222"/>
    <w:rsid w:val="00D535E6"/>
    <w:rsid w:val="00D63F73"/>
    <w:rsid w:val="00D64E72"/>
    <w:rsid w:val="00D7631B"/>
    <w:rsid w:val="00D7777C"/>
    <w:rsid w:val="00D90BA0"/>
    <w:rsid w:val="00DA07FC"/>
    <w:rsid w:val="00DA0D2F"/>
    <w:rsid w:val="00DA179D"/>
    <w:rsid w:val="00DA4EC2"/>
    <w:rsid w:val="00DB3F4E"/>
    <w:rsid w:val="00DB692E"/>
    <w:rsid w:val="00DC2C74"/>
    <w:rsid w:val="00DC5104"/>
    <w:rsid w:val="00DD0107"/>
    <w:rsid w:val="00DD237E"/>
    <w:rsid w:val="00DD4ABF"/>
    <w:rsid w:val="00DE1D48"/>
    <w:rsid w:val="00DE3144"/>
    <w:rsid w:val="00DF0E90"/>
    <w:rsid w:val="00DF729C"/>
    <w:rsid w:val="00E05A17"/>
    <w:rsid w:val="00E2391E"/>
    <w:rsid w:val="00E325A9"/>
    <w:rsid w:val="00E34685"/>
    <w:rsid w:val="00E37F7A"/>
    <w:rsid w:val="00E42295"/>
    <w:rsid w:val="00E4286D"/>
    <w:rsid w:val="00E55CC0"/>
    <w:rsid w:val="00E571B6"/>
    <w:rsid w:val="00E5720D"/>
    <w:rsid w:val="00E60AED"/>
    <w:rsid w:val="00E76962"/>
    <w:rsid w:val="00E93744"/>
    <w:rsid w:val="00EA6006"/>
    <w:rsid w:val="00EA70FE"/>
    <w:rsid w:val="00EB2FD2"/>
    <w:rsid w:val="00EB32FD"/>
    <w:rsid w:val="00EB4C05"/>
    <w:rsid w:val="00EC070A"/>
    <w:rsid w:val="00EC16BE"/>
    <w:rsid w:val="00EC225A"/>
    <w:rsid w:val="00EC3DA9"/>
    <w:rsid w:val="00ED1F99"/>
    <w:rsid w:val="00ED40F5"/>
    <w:rsid w:val="00EE7C8F"/>
    <w:rsid w:val="00EF0731"/>
    <w:rsid w:val="00EF167C"/>
    <w:rsid w:val="00F128FB"/>
    <w:rsid w:val="00F158D1"/>
    <w:rsid w:val="00F21B78"/>
    <w:rsid w:val="00F2326F"/>
    <w:rsid w:val="00F2581F"/>
    <w:rsid w:val="00F27567"/>
    <w:rsid w:val="00F27837"/>
    <w:rsid w:val="00F30586"/>
    <w:rsid w:val="00F32CCC"/>
    <w:rsid w:val="00F40650"/>
    <w:rsid w:val="00F41E02"/>
    <w:rsid w:val="00F50F58"/>
    <w:rsid w:val="00F5252C"/>
    <w:rsid w:val="00F52CD6"/>
    <w:rsid w:val="00F54598"/>
    <w:rsid w:val="00F65C28"/>
    <w:rsid w:val="00F66B70"/>
    <w:rsid w:val="00F7018F"/>
    <w:rsid w:val="00F70887"/>
    <w:rsid w:val="00F76649"/>
    <w:rsid w:val="00F766E4"/>
    <w:rsid w:val="00F76B53"/>
    <w:rsid w:val="00F81A4B"/>
    <w:rsid w:val="00F865C9"/>
    <w:rsid w:val="00FA0502"/>
    <w:rsid w:val="00FA249F"/>
    <w:rsid w:val="00FA2561"/>
    <w:rsid w:val="00FA27F6"/>
    <w:rsid w:val="00FA3A9E"/>
    <w:rsid w:val="00FA6B13"/>
    <w:rsid w:val="00FA6D52"/>
    <w:rsid w:val="00FB1A9C"/>
    <w:rsid w:val="00FB4DF4"/>
    <w:rsid w:val="00FD1FC6"/>
    <w:rsid w:val="00FE04E0"/>
    <w:rsid w:val="00FE1EA9"/>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11535</TotalTime>
  <Pages>12</Pages>
  <Words>2849</Words>
  <Characters>15672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409</cp:revision>
  <dcterms:created xsi:type="dcterms:W3CDTF">2024-11-16T20:48:00Z</dcterms:created>
  <dcterms:modified xsi:type="dcterms:W3CDTF">2026-05-26T09:46:00Z</dcterms:modified>
</cp:coreProperties>
</file>