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451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1"/>
        <w:tblGridChange w:id="0">
          <w:tblGrid>
            <w:gridCol w:w="154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widowControl w:val="0"/>
              <w:tabs>
                <w:tab w:val="left" w:leader="none" w:pos="13361"/>
              </w:tabs>
              <w:spacing w:after="120" w:before="120" w:lineRule="auto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BTS </w:t>
            </w: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sz w:val="22"/>
                <w:szCs w:val="22"/>
                <w:rtl w:val="0"/>
              </w:rPr>
              <w:t xml:space="preserve">SERVICES INFORMATIQUES AUX ORGANISATIONS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ab/>
              <w:t xml:space="preserve">SESSION 2022</w:t>
            </w:r>
          </w:p>
          <w:p w:rsidR="00000000" w:rsidDel="00000000" w:rsidP="00000000" w:rsidRDefault="00000000" w:rsidRPr="00000000" w14:paraId="00000003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ANNEXE 8-A : Outil d’aide à l’appréciation de l’environnement technologique mobilisé par la personne candidate</w:t>
            </w:r>
          </w:p>
          <w:p w:rsidR="00000000" w:rsidDel="00000000" w:rsidP="00000000" w:rsidRDefault="00000000" w:rsidRPr="00000000" w14:paraId="00000004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Épreuve E5 - Administration des systèmes et des réseaux (option SISR) - Coefficient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12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CONTRÔLE DE L’ENVIRONNEMENT TECHNOLOGIQUE</w:t>
      </w:r>
    </w:p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 référence à l’annexe II.E « Environnement technologique pour la certification » du référentiel du BTS SIO</w:t>
      </w:r>
    </w:p>
    <w:tbl>
      <w:tblPr>
        <w:tblStyle w:val="Table2"/>
        <w:tblW w:w="151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3"/>
        <w:gridCol w:w="11766"/>
        <w:gridCol w:w="1134"/>
        <w:tblGridChange w:id="0">
          <w:tblGrid>
            <w:gridCol w:w="2263"/>
            <w:gridCol w:w="11766"/>
            <w:gridCol w:w="1134"/>
          </w:tblGrid>
        </w:tblGridChange>
      </w:tblGrid>
      <w:tr>
        <w:trPr>
          <w:cantSplit w:val="0"/>
          <w:trHeight w:val="12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Identification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strike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SISR</w:t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 Environnement commun aux deux options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1.1 L'environnement technologique supportant le système d'information de l'organisation cliente comporte au moins :</w:t>
      </w:r>
    </w:p>
    <w:tbl>
      <w:tblPr>
        <w:tblStyle w:val="Table3"/>
        <w:tblW w:w="1516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2"/>
        <w:gridCol w:w="7200"/>
        <w:gridCol w:w="3711"/>
        <w:tblGridChange w:id="0">
          <w:tblGrid>
            <w:gridCol w:w="4252"/>
            <w:gridCol w:w="7200"/>
            <w:gridCol w:w="3711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service d’authentification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SGBD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accès sécurisé à 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PFSENSE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environnement de travail collaboratif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Serveur FTP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Deux serveurs, éventuellement virtualisés, basés sur des systèmes d'exploitation différents, dont l'un est un logiciel libre (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open 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PROXMOX avec serveurs Windows Server et DEBIAN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ANNEXE 8-A (suite) : Modèle d’attestation de respect de l’annexe II.E – « Environnement technologique pour la certification » du référentiel</w:t>
      </w:r>
    </w:p>
    <w:p w:rsidR="00000000" w:rsidDel="00000000" w:rsidP="00000000" w:rsidRDefault="00000000" w:rsidRPr="00000000" w14:paraId="00000021">
      <w:pPr>
        <w:spacing w:after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Épreuve E5 - Administration des systèmes et des réseaux (option SISR)</w:t>
      </w:r>
      <w:r w:rsidDel="00000000" w:rsidR="00000000" w:rsidRPr="00000000">
        <w:rPr>
          <w:rtl w:val="0"/>
        </w:rPr>
      </w:r>
    </w:p>
    <w:tbl>
      <w:tblPr>
        <w:tblStyle w:val="Table4"/>
        <w:tblW w:w="1516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2"/>
        <w:gridCol w:w="6840"/>
        <w:gridCol w:w="4071"/>
        <w:tblGridChange w:id="0">
          <w:tblGrid>
            <w:gridCol w:w="4252"/>
            <w:gridCol w:w="6840"/>
            <w:gridCol w:w="4071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de sauvegarde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 ressources dont l'accès est sécurisé et soumis à habilitation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Deux types de terminaux dont un mobile (type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smartphone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ou encore tablette)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 de ressources disponibles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1.2 Des outils sont mobilisés pour la gestion de la sécurité :</w:t>
      </w:r>
    </w:p>
    <w:tbl>
      <w:tblPr>
        <w:tblStyle w:val="Table5"/>
        <w:tblW w:w="1516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2"/>
        <w:gridCol w:w="6800"/>
        <w:gridCol w:w="4111"/>
        <w:tblGridChange w:id="0">
          <w:tblGrid>
            <w:gridCol w:w="4252"/>
            <w:gridCol w:w="6800"/>
            <w:gridCol w:w="4111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Gestion des incidents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GLPI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Détection et prévention des intrusions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SNORT SURICATA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Chiffrement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VPN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Analyse de trafic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WIRESHARK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Rappel : les logiciels de simulation ou d'émulation sont utilisés en réponse à des besoins de l'organisation. Ils ne peuvent se substituer complètement à des équipements réels dans l'environnement technologique d'apprentissage.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ANNEXE 8-A (suite) : Modèle d’attestation de respect de l’annexe II.E « Environnement technologique pour la certification » du référentiel</w:t>
      </w:r>
    </w:p>
    <w:p w:rsidR="00000000" w:rsidDel="00000000" w:rsidP="00000000" w:rsidRDefault="00000000" w:rsidRPr="00000000" w14:paraId="00000045">
      <w:pPr>
        <w:spacing w:after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Épreuve E5 - Administration des systèmes et des réseaux (option SISR)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2. Éléments spécifiques à l’option « Solutions d'infrastructure, systèmes et réseaux » (SISR)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Rappel de l’annexe II.E du référentiel 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« 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Une solution d'infrastructure réduite à une simulation par un logiciel ne peut être acceptée.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2.1 L'environnement technologique supportant le système d‘information de l'organisation cliente comporte au moins :</w:t>
      </w:r>
    </w:p>
    <w:tbl>
      <w:tblPr>
        <w:tblStyle w:val="Table6"/>
        <w:tblW w:w="152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2"/>
        <w:gridCol w:w="7200"/>
        <w:gridCol w:w="3780"/>
        <w:tblGridChange w:id="0">
          <w:tblGrid>
            <w:gridCol w:w="4252"/>
            <w:gridCol w:w="7200"/>
            <w:gridCol w:w="378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réseau comportant plusieurs périmètres de sécurité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VLANS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service rendu à l'utilisateur final respectant un contrat de service comportant des contraintes en termes de sécurité et de haute disponibilité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 sur les switches, routeurs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logiciel d'analyse de trames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WIRESHARK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logiciel de gestion des configurations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GLPI, GPO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permettant l'administration à distance sécurisée de serveurs et de solutions techniques d'accès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MSTSC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permettant la supervision de la qualité, de la sécurité et de la disponibilité des équipements d'interconnexion, serveurs, systèmes et services avec remontées d'alertes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ZABBIX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garantissant des accès sécurisés à un service, internes au périmètre de sécurité de l'organisation (type intranet) ou externes (type internet ou extranet)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VPN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garantissant la continuité d'un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HAPROXY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garantissant la tolérance de panne de systèmes serveurs ou d'éléments d'interconnexion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HAPROXY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permettant la répartition de charges entre services, serveurs ou éléments d'interconnexion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HAPROXY et PACEMAKER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2.2 La structure et les activités de l'organisation s'appuient sur au moins une solution d'infrastructure opérationnelle parmi les suivantes :</w:t>
      </w:r>
    </w:p>
    <w:tbl>
      <w:tblPr>
        <w:tblStyle w:val="Table7"/>
        <w:tblW w:w="152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2"/>
        <w:gridCol w:w="7200"/>
        <w:gridCol w:w="3780"/>
        <w:tblGridChange w:id="0">
          <w:tblGrid>
            <w:gridCol w:w="4252"/>
            <w:gridCol w:w="7200"/>
            <w:gridCol w:w="378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permettant la connexion sécurisée entre deux sites distants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VPN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permettant le déploiement des solutions techniques d'accès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gérée à l'aide de procédures automatisées écrites avec un langage de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POWERSHELL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permettant la détection d'intrusions ou de comportements anormaux sur le réseau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WIRESHARK et ZABBIX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5451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1"/>
        <w:tblGridChange w:id="0">
          <w:tblGrid>
            <w:gridCol w:w="154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widowControl w:val="0"/>
              <w:tabs>
                <w:tab w:val="left" w:leader="none" w:pos="13361"/>
              </w:tabs>
              <w:spacing w:after="120" w:before="120" w:lineRule="auto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BTS </w:t>
            </w: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sz w:val="22"/>
                <w:szCs w:val="22"/>
                <w:rtl w:val="0"/>
              </w:rPr>
              <w:t xml:space="preserve">SERVICES INFORMATIQUES AUX ORGANISATIONS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ab/>
              <w:t xml:space="preserve">SESSION 2022</w:t>
            </w:r>
          </w:p>
          <w:p w:rsidR="00000000" w:rsidDel="00000000" w:rsidP="00000000" w:rsidRDefault="00000000" w:rsidRPr="00000000" w14:paraId="00000084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ANNEXE 8-B : Modèle d’attestation de respect de l’annexe II.E – Environnement technologique pour la certification du référentiel</w:t>
            </w:r>
          </w:p>
          <w:p w:rsidR="00000000" w:rsidDel="00000000" w:rsidP="00000000" w:rsidRDefault="00000000" w:rsidRPr="00000000" w14:paraId="00000085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Épreuve E5 - Conception et développement d’applications (option SLAM)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20" w:before="12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CONTRÔLE DE L’ENVIRONNEMENT TECHNOLOGIQUE</w:t>
      </w:r>
    </w:p>
    <w:p w:rsidR="00000000" w:rsidDel="00000000" w:rsidP="00000000" w:rsidRDefault="00000000" w:rsidRPr="00000000" w14:paraId="00000087">
      <w:pPr>
        <w:spacing w:after="120" w:before="12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 référence à l’annexe II.E –« Environnement technologique pour la certification » du référentiel du BTS SIO</w:t>
      </w:r>
    </w:p>
    <w:tbl>
      <w:tblPr>
        <w:tblStyle w:val="Table9"/>
        <w:tblW w:w="151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3"/>
        <w:gridCol w:w="11624"/>
        <w:gridCol w:w="1276"/>
        <w:tblGridChange w:id="0">
          <w:tblGrid>
            <w:gridCol w:w="2263"/>
            <w:gridCol w:w="11624"/>
            <w:gridCol w:w="1276"/>
          </w:tblGrid>
        </w:tblGridChange>
      </w:tblGrid>
      <w:tr>
        <w:trPr>
          <w:cantSplit w:val="0"/>
          <w:trHeight w:val="12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Identification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b w:val="1"/>
                <w:strike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SLAM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 Environnement commun aux deux options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1.1 L'environnement technologique supportant le système d'information de l'organisation cliente comporte au moins :</w:t>
      </w:r>
    </w:p>
    <w:tbl>
      <w:tblPr>
        <w:tblStyle w:val="Table10"/>
        <w:tblW w:w="1516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2"/>
        <w:gridCol w:w="7200"/>
        <w:gridCol w:w="3711"/>
        <w:tblGridChange w:id="0">
          <w:tblGrid>
            <w:gridCol w:w="4252"/>
            <w:gridCol w:w="7200"/>
            <w:gridCol w:w="3711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service d’authentification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SYMFONY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SGBD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MARIADB/ SQL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accès sécurisé à 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thierry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environnement de travail collaboratif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AZURE DEVOPS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Deux serveurs, éventuellement virtualisés, basés sur des systèmes d'exploitation différents, dont l'un est un logiciel libre (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open 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DEBIAN/ WINDOWS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12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ANNEXE 8-B (suite) : Modèle d’attestation de respect de l’annexe II.E – Environnement technologique pour la certification du référentiel</w:t>
      </w:r>
    </w:p>
    <w:p w:rsidR="00000000" w:rsidDel="00000000" w:rsidP="00000000" w:rsidRDefault="00000000" w:rsidRPr="00000000" w14:paraId="000000A2">
      <w:pPr>
        <w:spacing w:after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Épreuve E5 - Conception et développement d’applications (option SLAM) </w:t>
      </w:r>
      <w:r w:rsidDel="00000000" w:rsidR="00000000" w:rsidRPr="00000000">
        <w:rPr>
          <w:rtl w:val="0"/>
        </w:rPr>
      </w:r>
    </w:p>
    <w:tbl>
      <w:tblPr>
        <w:tblStyle w:val="Table11"/>
        <w:tblW w:w="1516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2"/>
        <w:gridCol w:w="7200"/>
        <w:gridCol w:w="3711"/>
        <w:tblGridChange w:id="0">
          <w:tblGrid>
            <w:gridCol w:w="4252"/>
            <w:gridCol w:w="7200"/>
            <w:gridCol w:w="3711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de sauvegarde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thierry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 ressources dont l'accès est sécurisé et soumis à habilitation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PERMISSIONS DEBIAN/ WINDOWS 10/ BDD/ APPLICATIF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Deux types de terminaux dont un mobile (type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smartphone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ou encore tablette)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1.2 Des outils sont mobilisés pour la gestion de la sécurité :</w:t>
      </w:r>
    </w:p>
    <w:tbl>
      <w:tblPr>
        <w:tblStyle w:val="Table12"/>
        <w:tblW w:w="1516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2"/>
        <w:gridCol w:w="7200"/>
        <w:gridCol w:w="3711"/>
        <w:tblGridChange w:id="0">
          <w:tblGrid>
            <w:gridCol w:w="4252"/>
            <w:gridCol w:w="7200"/>
            <w:gridCol w:w="3711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Gestion des incidents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AZURE DEVOPS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Détection et prévention des intrusions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Chiffrement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SSH/ CHIFFREMENT DES MDP SUR SYMFONY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Analyse de trafic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WIRESHARK SUR WINDOWS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Remarque : les logiciels de simulation ou d'émulation sont utilisés en réponse à des besoins de l'organisation. Ils ne peuvent se substituer complètement à des équipements réels dans l'environnement technologique d'apprentissage.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12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ANNEXE 8-B (suite) : Modèle d’attestation de respect de l’annexe II.E – Environnement technologique pour la certification du référentiel</w:t>
      </w:r>
    </w:p>
    <w:p w:rsidR="00000000" w:rsidDel="00000000" w:rsidP="00000000" w:rsidRDefault="00000000" w:rsidRPr="00000000" w14:paraId="000000C6">
      <w:pPr>
        <w:spacing w:after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Épreuve E5 - Conception et développement d’applications (option SLAM)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2. Savoirs spécifiques à l’option « solutions logicielles et applications métiers » (SLAM)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2.1 L'environnement technologique supportant le système d‘information de l'organisation cliente comporte au moins :</w:t>
      </w:r>
    </w:p>
    <w:tbl>
      <w:tblPr>
        <w:tblStyle w:val="Table13"/>
        <w:tblW w:w="152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2"/>
        <w:gridCol w:w="7200"/>
        <w:gridCol w:w="3780"/>
        <w:tblGridChange w:id="0">
          <w:tblGrid>
            <w:gridCol w:w="4252"/>
            <w:gridCol w:w="7200"/>
            <w:gridCol w:w="378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ou deux environnements de développement disposant d'outils de gestion de tests et supportant un cadre applicatif (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framework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 et au moins deux langages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SYMFONY/ AZUREDEVOPS SOUS WSL EN LOCAL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DEBIAN </w:t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DOT.NET </w:t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WINDOWS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bibliothèque de composants logiciels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SYMFONY/ DOT.NET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SGBD avec langage de programmation associé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MARIADB/ SQLSERVER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logiciel de gestion de versions et de suivi de problèmes d’ordre logiciel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AZURE DEVOPS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 solution permettant de tester les comportements anormaux d'une 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TESTS UNITAIRES C#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2.2 Les activités de l'organisation cliente s'appuient sur aux moins deux solutions applicatives opérationnelles permettant d'offrir un accès sécurisé à des données hébergées sur un site distant. Au sein des architectures de ces solutions applicatives doivent figurer l'exploitation de mécanismes d'appel à des services applicatifs distants et au moins trois des situations ci-dessous :</w:t>
      </w:r>
    </w:p>
    <w:tbl>
      <w:tblPr>
        <w:tblStyle w:val="Table14"/>
        <w:tblW w:w="152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2"/>
        <w:gridCol w:w="7200"/>
        <w:gridCol w:w="3780"/>
        <w:tblGridChange w:id="0">
          <w:tblGrid>
            <w:gridCol w:w="4252"/>
            <w:gridCol w:w="7200"/>
            <w:gridCol w:w="378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Éléments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 de l’implantation dans le centre d’examen </w:t>
              <w:br w:type="textWrapping"/>
              <w:t xml:space="preserve">(nom du service ou de l’outil et caractéristiques techniques)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Remarques de la commission</w:t>
            </w:r>
          </w:p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d’interrogation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 code exécuté sur le système d'exploitation d'une solution technique d'accès fixe (type client lourd)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WPF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 code exécuté dans un navigateur Web (type client léger ou riche)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SYMFONY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 code exécuté sur le système d'exploitation d'une solution technique d'accès mobile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APPLICATION RESPONSIVE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 code exécuté sur le système d'exploitation d'un serveur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 DOT.NET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2.3 Une solution applicative peut être issue d'un développement spécifique ou de la modification du code d'un logiciel notamment open source.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2.4 Les solutions applicatives présentes dans le contexte sont opérationnelles et leur code source est accessible dans un environnement de développement opérationnel au moment de l'épreuve.</w:t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1134" w:top="1134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Nom et adresse du centre d’examen ou identification de la personne candidate individuelle (numéro, nom, prénom)</w:t>
      </w:r>
    </w:p>
  </w:footnote>
  <w:footnote w:id="1"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Nom et adresse du centre d’examen ou identification de la personne candidate individuelle (numéro, nom, prénom)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47104"/>
    <w:pPr>
      <w:suppressAutoHyphens w:val="1"/>
    </w:pPr>
    <w:rPr>
      <w:rFonts w:ascii="Times" w:cs="Times" w:eastAsia="Times" w:hAnsi="Times"/>
      <w:lang w:eastAsia="ar-SA"/>
    </w:rPr>
  </w:style>
  <w:style w:type="paragraph" w:styleId="Titre2">
    <w:name w:val="heading 2"/>
    <w:basedOn w:val="Normal"/>
    <w:next w:val="Normal"/>
    <w:link w:val="Titre2Car"/>
    <w:uiPriority w:val="9"/>
    <w:semiHidden w:val="1"/>
    <w:unhideWhenUsed w:val="1"/>
    <w:qFormat w:val="1"/>
    <w:rsid w:val="00FF2645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 w:val="1"/>
    <w:unhideWhenUsed w:val="1"/>
    <w:qFormat w:val="1"/>
    <w:rsid w:val="00FF2645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</w:rPr>
  </w:style>
  <w:style w:type="paragraph" w:styleId="Titre9">
    <w:name w:val="heading 9"/>
    <w:basedOn w:val="Normal"/>
    <w:next w:val="Normal"/>
    <w:link w:val="Titre9Car"/>
    <w:qFormat w:val="1"/>
    <w:rsid w:val="0022608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9Car" w:customStyle="1">
    <w:name w:val="Titre 9 Car"/>
    <w:basedOn w:val="Policepardfaut"/>
    <w:link w:val="Titre9"/>
    <w:rsid w:val="00226081"/>
    <w:rPr>
      <w:rFonts w:ascii="Arial" w:cs="Arial" w:eastAsia="Times" w:hAnsi="Arial"/>
      <w:sz w:val="22"/>
      <w:szCs w:val="22"/>
      <w:lang w:eastAsia="ar-SA"/>
    </w:rPr>
  </w:style>
  <w:style w:type="paragraph" w:styleId="Notedebasdepage">
    <w:name w:val="footnote text"/>
    <w:basedOn w:val="Normal"/>
    <w:link w:val="NotedebasdepageCar"/>
    <w:semiHidden w:val="1"/>
    <w:rsid w:val="00226081"/>
    <w:rPr>
      <w:sz w:val="20"/>
      <w:szCs w:val="20"/>
    </w:rPr>
  </w:style>
  <w:style w:type="character" w:styleId="NotedebasdepageCar" w:customStyle="1">
    <w:name w:val="Note de bas de page Car"/>
    <w:basedOn w:val="Policepardfaut"/>
    <w:link w:val="Notedebasdepage"/>
    <w:semiHidden w:val="1"/>
    <w:rsid w:val="00226081"/>
    <w:rPr>
      <w:rFonts w:ascii="Times" w:cs="Times" w:eastAsia="Times" w:hAnsi="Times"/>
      <w:sz w:val="20"/>
      <w:szCs w:val="20"/>
      <w:lang w:eastAsia="ar-SA"/>
    </w:rPr>
  </w:style>
  <w:style w:type="character" w:styleId="Appelnotedebasdep">
    <w:name w:val="footnote reference"/>
    <w:semiHidden w:val="1"/>
    <w:rsid w:val="00226081"/>
    <w:rPr>
      <w:vertAlign w:val="superscript"/>
    </w:rPr>
  </w:style>
  <w:style w:type="paragraph" w:styleId="Paragraphedeliste">
    <w:name w:val="List Paragraph"/>
    <w:basedOn w:val="Normal"/>
    <w:uiPriority w:val="34"/>
    <w:qFormat w:val="1"/>
    <w:rsid w:val="0082427A"/>
    <w:pPr>
      <w:ind w:left="720"/>
      <w:contextualSpacing w:val="1"/>
    </w:pPr>
  </w:style>
  <w:style w:type="table" w:styleId="Grilledutableau">
    <w:name w:val="Table Grid"/>
    <w:basedOn w:val="TableauNormal"/>
    <w:uiPriority w:val="39"/>
    <w:rsid w:val="00B97E6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re2Car" w:customStyle="1">
    <w:name w:val="Titre 2 Car"/>
    <w:basedOn w:val="Policepardfaut"/>
    <w:link w:val="Titre2"/>
    <w:uiPriority w:val="9"/>
    <w:semiHidden w:val="1"/>
    <w:rsid w:val="00FF2645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ar-SA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FF2645"/>
    <w:rPr>
      <w:rFonts w:asciiTheme="majorHAnsi" w:cstheme="majorBidi" w:eastAsiaTheme="majorEastAsia" w:hAnsiTheme="majorHAnsi"/>
      <w:color w:val="1f3763" w:themeColor="accent1" w:themeShade="00007F"/>
      <w:lang w:eastAsia="ar-SA"/>
    </w:rPr>
  </w:style>
  <w:style w:type="paragraph" w:styleId="NormalWeb">
    <w:name w:val="Normal (Web)"/>
    <w:basedOn w:val="Normal"/>
    <w:uiPriority w:val="99"/>
    <w:semiHidden w:val="1"/>
    <w:unhideWhenUsed w:val="1"/>
    <w:rsid w:val="002F71DD"/>
    <w:rPr>
      <w:rFonts w:ascii="Times New Roman" w:cs="Times New Roman" w:hAnsi="Times New Roman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F341FD"/>
    <w:rPr>
      <w:rFonts w:ascii="Segoe UI" w:cs="Segoe UI" w:hAnsi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F341FD"/>
    <w:rPr>
      <w:rFonts w:ascii="Segoe UI" w:cs="Segoe UI" w:eastAsia="Times" w:hAnsi="Segoe UI"/>
      <w:sz w:val="18"/>
      <w:szCs w:val="18"/>
      <w:lang w:eastAsia="ar-SA"/>
    </w:rPr>
  </w:style>
  <w:style w:type="character" w:styleId="Marquedecommentaire">
    <w:name w:val="annotation reference"/>
    <w:basedOn w:val="Policepardfaut"/>
    <w:uiPriority w:val="99"/>
    <w:semiHidden w:val="1"/>
    <w:unhideWhenUsed w:val="1"/>
    <w:rsid w:val="00F341F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 w:val="1"/>
    <w:unhideWhenUsed w:val="1"/>
    <w:rsid w:val="00F341FD"/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 w:val="1"/>
    <w:rsid w:val="00F341FD"/>
    <w:rPr>
      <w:rFonts w:ascii="Times" w:cs="Times" w:eastAsia="Times" w:hAnsi="Times"/>
      <w:sz w:val="20"/>
      <w:szCs w:val="20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 w:val="1"/>
    <w:unhideWhenUsed w:val="1"/>
    <w:rsid w:val="00F341FD"/>
    <w:rPr>
      <w:b w:val="1"/>
      <w:bCs w:val="1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 w:val="1"/>
    <w:rsid w:val="00F341FD"/>
    <w:rPr>
      <w:rFonts w:ascii="Times" w:cs="Times" w:eastAsia="Times" w:hAnsi="Times"/>
      <w:b w:val="1"/>
      <w:bCs w:val="1"/>
      <w:sz w:val="20"/>
      <w:szCs w:val="20"/>
      <w:lang w:eastAsia="ar-SA"/>
    </w:rPr>
  </w:style>
  <w:style w:type="paragraph" w:styleId="Rvision">
    <w:name w:val="Revision"/>
    <w:hidden w:val="1"/>
    <w:uiPriority w:val="99"/>
    <w:semiHidden w:val="1"/>
    <w:rsid w:val="00CE36F3"/>
    <w:rPr>
      <w:rFonts w:ascii="Times" w:cs="Times" w:eastAsia="Times" w:hAnsi="Times"/>
      <w:lang w:eastAsia="ar-SA"/>
    </w:rPr>
  </w:style>
  <w:style w:type="paragraph" w:styleId="En-tte">
    <w:name w:val="header"/>
    <w:basedOn w:val="Normal"/>
    <w:link w:val="En-tteCar"/>
    <w:uiPriority w:val="99"/>
    <w:unhideWhenUsed w:val="1"/>
    <w:rsid w:val="00A700C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A700C1"/>
    <w:rPr>
      <w:rFonts w:ascii="Times" w:cs="Times" w:eastAsia="Times" w:hAnsi="Times"/>
      <w:lang w:eastAsia="ar-SA"/>
    </w:rPr>
  </w:style>
  <w:style w:type="paragraph" w:styleId="Pieddepage">
    <w:name w:val="footer"/>
    <w:basedOn w:val="Normal"/>
    <w:link w:val="PieddepageCar"/>
    <w:uiPriority w:val="99"/>
    <w:unhideWhenUsed w:val="1"/>
    <w:rsid w:val="00A700C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A700C1"/>
    <w:rPr>
      <w:rFonts w:ascii="Times" w:cs="Times" w:eastAsia="Times" w:hAnsi="Times"/>
      <w:lang w:eastAsia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kOEUPxyJqyKNfEAqblgfXsuZeA==">CgMxLjAyCGguZ2pkZ3hzOAByITFjVXFMQzlVY2VXTzk3d1FhLUNJRFFaSEhMVXBtNHJaRA==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2021-01-20T10:02:00Z</dcterms:created>
  <dc:creator>Olivier Mondet</dc:creator>
</cp:coreProperties>
</file>