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Otsikko"/>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Panu Käppi</w:t>
      </w:r>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Sisllysluettelonotsikko"/>
          </w:pPr>
          <w:r>
            <w:t>Sisällys</w:t>
          </w:r>
        </w:p>
        <w:p w14:paraId="30A3789E" w14:textId="461E8F76" w:rsidR="00453E5A" w:rsidRDefault="00253754">
          <w:pPr>
            <w:pStyle w:val="Sisluet1"/>
            <w:rPr>
              <w:rFonts w:asciiTheme="minorHAnsi" w:eastAsiaTheme="minorEastAsia" w:hAnsiTheme="minorHAnsi" w:cstheme="minorBidi"/>
              <w:sz w:val="22"/>
              <w:szCs w:val="22"/>
              <w:lang w:eastAsia="fi-FI"/>
            </w:rPr>
          </w:pPr>
          <w:r>
            <w:fldChar w:fldCharType="begin"/>
          </w:r>
          <w:r>
            <w:instrText xml:space="preserve"> TOC \o "1-3" \h \z \u </w:instrText>
          </w:r>
          <w:r>
            <w:fldChar w:fldCharType="separate"/>
          </w:r>
          <w:hyperlink w:anchor="_Toc115084265" w:history="1">
            <w:r w:rsidR="00453E5A" w:rsidRPr="00486ED6">
              <w:rPr>
                <w:rStyle w:val="Hyperlinkki"/>
              </w:rPr>
              <w:t>1</w:t>
            </w:r>
            <w:r w:rsidR="00453E5A">
              <w:rPr>
                <w:rFonts w:asciiTheme="minorHAnsi" w:eastAsiaTheme="minorEastAsia" w:hAnsiTheme="minorHAnsi" w:cstheme="minorBidi"/>
                <w:sz w:val="22"/>
                <w:szCs w:val="22"/>
                <w:lang w:eastAsia="fi-FI"/>
              </w:rPr>
              <w:tab/>
            </w:r>
            <w:r w:rsidR="00453E5A" w:rsidRPr="00486ED6">
              <w:rPr>
                <w:rStyle w:val="Hyperlinkki"/>
              </w:rPr>
              <w:t>Johdanto</w:t>
            </w:r>
            <w:r w:rsidR="00453E5A">
              <w:rPr>
                <w:webHidden/>
              </w:rPr>
              <w:tab/>
            </w:r>
            <w:r w:rsidR="00453E5A">
              <w:rPr>
                <w:webHidden/>
              </w:rPr>
              <w:fldChar w:fldCharType="begin"/>
            </w:r>
            <w:r w:rsidR="00453E5A">
              <w:rPr>
                <w:webHidden/>
              </w:rPr>
              <w:instrText xml:space="preserve"> PAGEREF _Toc115084265 \h </w:instrText>
            </w:r>
            <w:r w:rsidR="00453E5A">
              <w:rPr>
                <w:webHidden/>
              </w:rPr>
            </w:r>
            <w:r w:rsidR="00453E5A">
              <w:rPr>
                <w:webHidden/>
              </w:rPr>
              <w:fldChar w:fldCharType="separate"/>
            </w:r>
            <w:r w:rsidR="00453E5A">
              <w:rPr>
                <w:webHidden/>
              </w:rPr>
              <w:t>2</w:t>
            </w:r>
            <w:r w:rsidR="00453E5A">
              <w:rPr>
                <w:webHidden/>
              </w:rPr>
              <w:fldChar w:fldCharType="end"/>
            </w:r>
          </w:hyperlink>
        </w:p>
        <w:p w14:paraId="0A570F5B" w14:textId="68BCF796" w:rsidR="00453E5A" w:rsidRDefault="00453E5A">
          <w:pPr>
            <w:pStyle w:val="Sisluet2"/>
            <w:rPr>
              <w:rFonts w:asciiTheme="minorHAnsi" w:eastAsiaTheme="minorEastAsia" w:hAnsiTheme="minorHAnsi" w:cstheme="minorBidi"/>
              <w:sz w:val="22"/>
              <w:szCs w:val="22"/>
              <w:lang w:eastAsia="fi-FI"/>
            </w:rPr>
          </w:pPr>
          <w:hyperlink w:anchor="_Toc115084266" w:history="1">
            <w:r w:rsidRPr="00486ED6">
              <w:rPr>
                <w:rStyle w:val="Hyperlinkki"/>
              </w:rPr>
              <w:t>1.1</w:t>
            </w:r>
            <w:r>
              <w:rPr>
                <w:rFonts w:asciiTheme="minorHAnsi" w:eastAsiaTheme="minorEastAsia" w:hAnsiTheme="minorHAnsi" w:cstheme="minorBidi"/>
                <w:sz w:val="22"/>
                <w:szCs w:val="22"/>
                <w:lang w:eastAsia="fi-FI"/>
              </w:rPr>
              <w:tab/>
            </w:r>
            <w:r w:rsidRPr="00486ED6">
              <w:rPr>
                <w:rStyle w:val="Hyperlinkki"/>
              </w:rPr>
              <w:t>Tarkoitus ja kattavuus</w:t>
            </w:r>
            <w:r>
              <w:rPr>
                <w:webHidden/>
              </w:rPr>
              <w:tab/>
            </w:r>
            <w:r>
              <w:rPr>
                <w:webHidden/>
              </w:rPr>
              <w:fldChar w:fldCharType="begin"/>
            </w:r>
            <w:r>
              <w:rPr>
                <w:webHidden/>
              </w:rPr>
              <w:instrText xml:space="preserve"> PAGEREF _Toc115084266 \h </w:instrText>
            </w:r>
            <w:r>
              <w:rPr>
                <w:webHidden/>
              </w:rPr>
            </w:r>
            <w:r>
              <w:rPr>
                <w:webHidden/>
              </w:rPr>
              <w:fldChar w:fldCharType="separate"/>
            </w:r>
            <w:r>
              <w:rPr>
                <w:webHidden/>
              </w:rPr>
              <w:t>2</w:t>
            </w:r>
            <w:r>
              <w:rPr>
                <w:webHidden/>
              </w:rPr>
              <w:fldChar w:fldCharType="end"/>
            </w:r>
          </w:hyperlink>
        </w:p>
        <w:p w14:paraId="48F4D440" w14:textId="456485F3" w:rsidR="00453E5A" w:rsidRDefault="00453E5A">
          <w:pPr>
            <w:pStyle w:val="Sisluet2"/>
            <w:rPr>
              <w:rFonts w:asciiTheme="minorHAnsi" w:eastAsiaTheme="minorEastAsia" w:hAnsiTheme="minorHAnsi" w:cstheme="minorBidi"/>
              <w:sz w:val="22"/>
              <w:szCs w:val="22"/>
              <w:lang w:eastAsia="fi-FI"/>
            </w:rPr>
          </w:pPr>
          <w:hyperlink w:anchor="_Toc115084267" w:history="1">
            <w:r w:rsidRPr="00486ED6">
              <w:rPr>
                <w:rStyle w:val="Hyperlinkki"/>
              </w:rPr>
              <w:t>1.2</w:t>
            </w:r>
            <w:r>
              <w:rPr>
                <w:rFonts w:asciiTheme="minorHAnsi" w:eastAsiaTheme="minorEastAsia" w:hAnsiTheme="minorHAnsi" w:cstheme="minorBidi"/>
                <w:sz w:val="22"/>
                <w:szCs w:val="22"/>
                <w:lang w:eastAsia="fi-FI"/>
              </w:rPr>
              <w:tab/>
            </w:r>
            <w:r w:rsidRPr="00486ED6">
              <w:rPr>
                <w:rStyle w:val="Hyperlinkki"/>
              </w:rPr>
              <w:t>Tuote ja ympäristö</w:t>
            </w:r>
            <w:r>
              <w:rPr>
                <w:webHidden/>
              </w:rPr>
              <w:tab/>
            </w:r>
            <w:r>
              <w:rPr>
                <w:webHidden/>
              </w:rPr>
              <w:fldChar w:fldCharType="begin"/>
            </w:r>
            <w:r>
              <w:rPr>
                <w:webHidden/>
              </w:rPr>
              <w:instrText xml:space="preserve"> PAGEREF _Toc115084267 \h </w:instrText>
            </w:r>
            <w:r>
              <w:rPr>
                <w:webHidden/>
              </w:rPr>
            </w:r>
            <w:r>
              <w:rPr>
                <w:webHidden/>
              </w:rPr>
              <w:fldChar w:fldCharType="separate"/>
            </w:r>
            <w:r>
              <w:rPr>
                <w:webHidden/>
              </w:rPr>
              <w:t>2</w:t>
            </w:r>
            <w:r>
              <w:rPr>
                <w:webHidden/>
              </w:rPr>
              <w:fldChar w:fldCharType="end"/>
            </w:r>
          </w:hyperlink>
        </w:p>
        <w:p w14:paraId="737F6BF2" w14:textId="34A54654" w:rsidR="00453E5A" w:rsidRDefault="00453E5A">
          <w:pPr>
            <w:pStyle w:val="Sisluet1"/>
            <w:rPr>
              <w:rFonts w:asciiTheme="minorHAnsi" w:eastAsiaTheme="minorEastAsia" w:hAnsiTheme="minorHAnsi" w:cstheme="minorBidi"/>
              <w:sz w:val="22"/>
              <w:szCs w:val="22"/>
              <w:lang w:eastAsia="fi-FI"/>
            </w:rPr>
          </w:pPr>
          <w:hyperlink w:anchor="_Toc115084268" w:history="1">
            <w:r w:rsidRPr="00486ED6">
              <w:rPr>
                <w:rStyle w:val="Hyperlinkki"/>
              </w:rPr>
              <w:t>2. Yleiskuvaus</w:t>
            </w:r>
            <w:r>
              <w:rPr>
                <w:webHidden/>
              </w:rPr>
              <w:tab/>
            </w:r>
            <w:r>
              <w:rPr>
                <w:webHidden/>
              </w:rPr>
              <w:fldChar w:fldCharType="begin"/>
            </w:r>
            <w:r>
              <w:rPr>
                <w:webHidden/>
              </w:rPr>
              <w:instrText xml:space="preserve"> PAGEREF _Toc115084268 \h </w:instrText>
            </w:r>
            <w:r>
              <w:rPr>
                <w:webHidden/>
              </w:rPr>
            </w:r>
            <w:r>
              <w:rPr>
                <w:webHidden/>
              </w:rPr>
              <w:fldChar w:fldCharType="separate"/>
            </w:r>
            <w:r>
              <w:rPr>
                <w:webHidden/>
              </w:rPr>
              <w:t>2</w:t>
            </w:r>
            <w:r>
              <w:rPr>
                <w:webHidden/>
              </w:rPr>
              <w:fldChar w:fldCharType="end"/>
            </w:r>
          </w:hyperlink>
        </w:p>
        <w:p w14:paraId="7A5D14CD" w14:textId="75D783F2" w:rsidR="00453E5A" w:rsidRDefault="00453E5A">
          <w:pPr>
            <w:pStyle w:val="Sisluet2"/>
            <w:rPr>
              <w:rFonts w:asciiTheme="minorHAnsi" w:eastAsiaTheme="minorEastAsia" w:hAnsiTheme="minorHAnsi" w:cstheme="minorBidi"/>
              <w:sz w:val="22"/>
              <w:szCs w:val="22"/>
              <w:lang w:eastAsia="fi-FI"/>
            </w:rPr>
          </w:pPr>
          <w:hyperlink w:anchor="_Toc115084270" w:history="1">
            <w:r w:rsidRPr="00486ED6">
              <w:rPr>
                <w:rStyle w:val="Hyperlinkki"/>
              </w:rPr>
              <w:t>2.1</w:t>
            </w:r>
            <w:r>
              <w:rPr>
                <w:rFonts w:asciiTheme="minorHAnsi" w:eastAsiaTheme="minorEastAsia" w:hAnsiTheme="minorHAnsi" w:cstheme="minorBidi"/>
                <w:sz w:val="22"/>
                <w:szCs w:val="22"/>
                <w:lang w:eastAsia="fi-FI"/>
              </w:rPr>
              <w:tab/>
            </w:r>
            <w:r w:rsidRPr="00486ED6">
              <w:rPr>
                <w:rStyle w:val="Hyperlinkki"/>
              </w:rPr>
              <w:t>Toiminta</w:t>
            </w:r>
            <w:r>
              <w:rPr>
                <w:webHidden/>
              </w:rPr>
              <w:tab/>
            </w:r>
            <w:r>
              <w:rPr>
                <w:webHidden/>
              </w:rPr>
              <w:fldChar w:fldCharType="begin"/>
            </w:r>
            <w:r>
              <w:rPr>
                <w:webHidden/>
              </w:rPr>
              <w:instrText xml:space="preserve"> PAGEREF _Toc115084270 \h </w:instrText>
            </w:r>
            <w:r>
              <w:rPr>
                <w:webHidden/>
              </w:rPr>
            </w:r>
            <w:r>
              <w:rPr>
                <w:webHidden/>
              </w:rPr>
              <w:fldChar w:fldCharType="separate"/>
            </w:r>
            <w:r>
              <w:rPr>
                <w:webHidden/>
              </w:rPr>
              <w:t>2</w:t>
            </w:r>
            <w:r>
              <w:rPr>
                <w:webHidden/>
              </w:rPr>
              <w:fldChar w:fldCharType="end"/>
            </w:r>
          </w:hyperlink>
        </w:p>
        <w:p w14:paraId="5FF40045" w14:textId="49FCDB62" w:rsidR="00453E5A" w:rsidRDefault="00453E5A">
          <w:pPr>
            <w:pStyle w:val="Sisluet2"/>
            <w:rPr>
              <w:rFonts w:asciiTheme="minorHAnsi" w:eastAsiaTheme="minorEastAsia" w:hAnsiTheme="minorHAnsi" w:cstheme="minorBidi"/>
              <w:sz w:val="22"/>
              <w:szCs w:val="22"/>
              <w:lang w:eastAsia="fi-FI"/>
            </w:rPr>
          </w:pPr>
          <w:hyperlink w:anchor="_Toc115084271" w:history="1">
            <w:r w:rsidRPr="00486ED6">
              <w:rPr>
                <w:rStyle w:val="Hyperlinkki"/>
              </w:rPr>
              <w:t>2.2</w:t>
            </w:r>
            <w:r>
              <w:rPr>
                <w:rFonts w:asciiTheme="minorHAnsi" w:eastAsiaTheme="minorEastAsia" w:hAnsiTheme="minorHAnsi" w:cstheme="minorBidi"/>
                <w:sz w:val="22"/>
                <w:szCs w:val="22"/>
                <w:lang w:eastAsia="fi-FI"/>
              </w:rPr>
              <w:tab/>
            </w:r>
            <w:r w:rsidRPr="00486ED6">
              <w:rPr>
                <w:rStyle w:val="Hyperlinkki"/>
              </w:rPr>
              <w:t>Käyttäjät</w:t>
            </w:r>
            <w:r>
              <w:rPr>
                <w:webHidden/>
              </w:rPr>
              <w:tab/>
            </w:r>
            <w:r>
              <w:rPr>
                <w:webHidden/>
              </w:rPr>
              <w:fldChar w:fldCharType="begin"/>
            </w:r>
            <w:r>
              <w:rPr>
                <w:webHidden/>
              </w:rPr>
              <w:instrText xml:space="preserve"> PAGEREF _Toc115084271 \h </w:instrText>
            </w:r>
            <w:r>
              <w:rPr>
                <w:webHidden/>
              </w:rPr>
            </w:r>
            <w:r>
              <w:rPr>
                <w:webHidden/>
              </w:rPr>
              <w:fldChar w:fldCharType="separate"/>
            </w:r>
            <w:r>
              <w:rPr>
                <w:webHidden/>
              </w:rPr>
              <w:t>3</w:t>
            </w:r>
            <w:r>
              <w:rPr>
                <w:webHidden/>
              </w:rPr>
              <w:fldChar w:fldCharType="end"/>
            </w:r>
          </w:hyperlink>
        </w:p>
        <w:p w14:paraId="3B960782" w14:textId="2EBB4463" w:rsidR="001F5FED" w:rsidRDefault="00253754" w:rsidP="0091710D">
          <w:pPr>
            <w:rPr>
              <w:b/>
            </w:rPr>
          </w:pPr>
          <w:r>
            <w:rPr>
              <w:b/>
            </w:rPr>
            <w:fldChar w:fldCharType="end"/>
          </w:r>
        </w:p>
        <w:p w14:paraId="093468E7" w14:textId="77777777" w:rsidR="001F5FED" w:rsidRDefault="001F5FED">
          <w:pPr>
            <w:spacing w:before="0" w:after="240"/>
            <w:rPr>
              <w:b/>
            </w:rPr>
          </w:pPr>
          <w:r>
            <w:rPr>
              <w:b/>
            </w:rPr>
            <w:br w:type="page"/>
          </w:r>
        </w:p>
        <w:p w14:paraId="217E161A" w14:textId="77777777" w:rsidR="001F5FED" w:rsidRDefault="001F5FED" w:rsidP="001F5FED">
          <w:pPr>
            <w:pStyle w:val="Otsikko1"/>
          </w:pPr>
          <w:bookmarkStart w:id="0" w:name="_Toc115084265"/>
          <w:r>
            <w:lastRenderedPageBreak/>
            <w:t>Johdanto</w:t>
          </w:r>
          <w:bookmarkEnd w:id="0"/>
        </w:p>
        <w:p w14:paraId="7D22B09E" w14:textId="77777777" w:rsidR="001F5FED" w:rsidRDefault="001F5FED" w:rsidP="001F5FED">
          <w:bookmarkStart w:id="1" w:name="_Toc295830002"/>
          <w:r>
            <w:t>Tarkoitus on tehdä ryhmätyönä ohjelmistokehityksen kurssilla projekti budjettilaskurista. Tämä tehtävä tukee opittuja asioita aikaisemmilta tunneilta sekä harjoittaa ryhmätyö työskentelyä.</w:t>
          </w:r>
        </w:p>
        <w:p w14:paraId="36DEA10C" w14:textId="77777777" w:rsidR="001F5FED" w:rsidRDefault="001F5FED" w:rsidP="001F5FED">
          <w:pPr>
            <w:pStyle w:val="Otsikko2"/>
          </w:pPr>
          <w:bookmarkStart w:id="2" w:name="_Toc115084266"/>
          <w:bookmarkEnd w:id="1"/>
          <w:r>
            <w:t>Tarkoitus ja kattavuus</w:t>
          </w:r>
          <w:bookmarkEnd w:id="2"/>
        </w:p>
        <w:p w14:paraId="15D528BF" w14:textId="77777777" w:rsidR="001F5FED" w:rsidRDefault="001F5FED" w:rsidP="001F5FED">
          <w:r>
            <w:rPr>
              <w:lang w:val="en-US"/>
            </w:rPr>
            <w:t>Budjettilaskurin tarkoitus on pitää kirjaa käyttäjän talouden kuluista ja menoista. Kuluja ja menoja seurataan kuukausi sekä vuosi tasolla.</w:t>
          </w:r>
        </w:p>
        <w:p w14:paraId="2D88E3A1" w14:textId="77777777" w:rsidR="001F5FED" w:rsidRDefault="001F5FED" w:rsidP="001F5FED">
          <w:pPr>
            <w:pStyle w:val="Otsikko2"/>
          </w:pPr>
          <w:bookmarkStart w:id="3" w:name="_Toc115084267"/>
          <w:r>
            <w:t>Tuote ja ympäristö</w:t>
          </w:r>
          <w:bookmarkEnd w:id="3"/>
        </w:p>
        <w:p w14:paraId="779172D3" w14:textId="77777777" w:rsidR="001F5FED" w:rsidRDefault="001F5FED" w:rsidP="001F5FED">
          <w:r>
            <w:t>Budjettilaskuri toteutetaan visual studio ohjelmalla ja wpf – desktop ympäristössä.</w:t>
          </w:r>
        </w:p>
        <w:p w14:paraId="21EEF29A" w14:textId="77777777" w:rsidR="001F5FED" w:rsidRPr="000B0C74" w:rsidRDefault="001F5FED" w:rsidP="001F5FED">
          <w:pPr>
            <w:pStyle w:val="Otsikko1"/>
            <w:numPr>
              <w:ilvl w:val="0"/>
              <w:numId w:val="0"/>
            </w:numPr>
            <w:ind w:left="432" w:hanging="432"/>
          </w:pPr>
          <w:bookmarkStart w:id="4" w:name="_Toc115084268"/>
          <w:r>
            <w:t>2. Yleiskuvaus</w:t>
          </w:r>
          <w:bookmarkEnd w:id="4"/>
        </w:p>
        <w:p w14:paraId="66DDD1CA" w14:textId="77777777" w:rsidR="001F5FED" w:rsidRDefault="001F5FED" w:rsidP="001F5FED">
          <w:r>
            <w:t>Budjettilaskurin tarkoitus on kerätä käyttäjän menoja ja tuloja kuukausitasolla. Ohjelma myös kertoo käyttäjälle kuluvan ja edellisen vuoden menot ja kulut. Ohjelma kerää tietoja kuukauden kuluista. Ohjelma kerää vakio tiedot käyttäjältä, asumis-, sähkö-, vesi-, ruoka- ja matkakulut. Sekä käyttäjä voi lisätä oman kulun mitä voi seurata kuukausi tasolla.</w:t>
          </w:r>
        </w:p>
        <w:p w14:paraId="66C61609" w14:textId="77777777" w:rsidR="001F5FED" w:rsidRPr="000B0C74" w:rsidRDefault="001F5FED" w:rsidP="001F5FED">
          <w:pPr>
            <w:pStyle w:val="Luettelokappale"/>
            <w:keepNext/>
            <w:keepLines/>
            <w:numPr>
              <w:ilvl w:val="0"/>
              <w:numId w:val="1"/>
            </w:numPr>
            <w:spacing w:before="480" w:after="360"/>
            <w:contextualSpacing w:val="0"/>
            <w:outlineLvl w:val="0"/>
            <w:rPr>
              <w:rFonts w:cstheme="minorHAnsi"/>
              <w:b/>
              <w:bCs/>
              <w:vanish/>
              <w:sz w:val="28"/>
              <w:szCs w:val="28"/>
            </w:rPr>
          </w:pPr>
          <w:bookmarkStart w:id="5" w:name="_Toc115083978"/>
          <w:bookmarkStart w:id="6" w:name="_Toc115083984"/>
          <w:bookmarkStart w:id="7" w:name="_Toc115084269"/>
          <w:bookmarkEnd w:id="5"/>
          <w:bookmarkEnd w:id="6"/>
          <w:bookmarkEnd w:id="7"/>
        </w:p>
        <w:p w14:paraId="58484770" w14:textId="77777777" w:rsidR="001F5FED" w:rsidRPr="000B0C74" w:rsidRDefault="001F5FED" w:rsidP="001F5FED">
          <w:pPr>
            <w:pStyle w:val="Otsikko2"/>
          </w:pPr>
          <w:bookmarkStart w:id="8" w:name="_Toc115084270"/>
          <w:r>
            <w:t>Toiminta</w:t>
          </w:r>
          <w:bookmarkEnd w:id="8"/>
        </w:p>
        <w:p w14:paraId="67E96A4D" w14:textId="3C76D9C3" w:rsidR="001F5FED" w:rsidRDefault="001F5FED" w:rsidP="001F5FED">
          <w:r>
            <w:t>Menoja mitä ohjelma kerää on asumiskulut eli vuokra tai asuntolainan lyhennys. Tähän sisältyy myös mahdollinen vastike. Sähkön ja veden kulutuksesta, kerätään tarkempia kulutus tietoja. Esimerkiksi sähkön kokokais kulut, lasketaan yhteen sähkön siirto- ja käyttömaksut. Käyttäjä ilmoittaa ruoka menot ohjelmaan (mahdollisesti aina kun käyttäjä tekee uuden ostoksen) kuukausittain. Käyttäjän kuukausittaiset matkakulut ilmoitetaan ohjelmaan. Käyttäjä voi lisätä uuden kulun kuukausitasolle esimerkiksi jos meno ei ole joka kuukausi jatkuva.</w:t>
          </w:r>
          <w:r>
            <w:t xml:space="preserve"> </w:t>
          </w:r>
        </w:p>
        <w:p w14:paraId="368CD6E5" w14:textId="3D11FDF0" w:rsidR="001F5FED" w:rsidRDefault="001F5FED" w:rsidP="001F5FED">
          <w:pPr>
            <w:pStyle w:val="Otsikko2"/>
          </w:pPr>
          <w:bookmarkStart w:id="9" w:name="_Toc115084271"/>
          <w:r>
            <w:lastRenderedPageBreak/>
            <w:t>Käyttäjät</w:t>
          </w:r>
          <w:bookmarkEnd w:id="9"/>
        </w:p>
        <w:p w14:paraId="7647C3D7" w14:textId="36191686" w:rsidR="001F5FED" w:rsidRPr="001F5FED" w:rsidRDefault="001F5FED" w:rsidP="001F5FED">
          <w:r>
            <w:t>Budjettilaskuri on tarkoitettu yksityis henkilön käyttöön jossa käyttäjä ilmoittaa</w:t>
          </w:r>
          <w:r w:rsidR="00453E5A">
            <w:t xml:space="preserve"> talouden menot ja kulut.</w:t>
          </w:r>
        </w:p>
        <w:p w14:paraId="4961F00F" w14:textId="51A0BF7D" w:rsidR="001F5FED" w:rsidRDefault="001F5FED">
          <w:pPr>
            <w:spacing w:before="0" w:after="240"/>
          </w:pPr>
          <w:r>
            <w:br w:type="page"/>
          </w:r>
        </w:p>
        <w:p w14:paraId="425B6DF6" w14:textId="32DFA8F8" w:rsidR="00FF7A3E" w:rsidRPr="004A01CA" w:rsidRDefault="008B6A5E"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p>
      </w:sdtContent>
    </w:sdt>
    <w:p w14:paraId="0386130A" w14:textId="77777777" w:rsidR="004F57C4" w:rsidRDefault="004F57C4" w:rsidP="00B47733">
      <w:bookmarkStart w:id="10" w:name="_Toc295830000"/>
      <w:bookmarkEnd w:id="10"/>
    </w:p>
    <w:p w14:paraId="040BBC03" w14:textId="5F8F4156" w:rsidR="008718C5" w:rsidRPr="00B47733" w:rsidRDefault="008718C5" w:rsidP="00B47733"/>
    <w:p w14:paraId="4FDB6A09" w14:textId="77777777" w:rsidR="00962CA1" w:rsidRPr="00962CA1" w:rsidRDefault="00962CA1" w:rsidP="000F3219">
      <w:pPr>
        <w:pStyle w:val="Kuvaotsikko"/>
      </w:pPr>
    </w:p>
    <w:sectPr w:rsidR="00962CA1" w:rsidRPr="00962CA1" w:rsidSect="00733B3C">
      <w:headerReference w:type="default" r:id="rId13"/>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9C0C2" w14:textId="77777777" w:rsidR="008B6A5E" w:rsidRPr="00026630" w:rsidRDefault="008B6A5E" w:rsidP="0091710D">
      <w:r>
        <w:separator/>
      </w:r>
    </w:p>
    <w:p w14:paraId="48E49C0E" w14:textId="77777777" w:rsidR="008B6A5E" w:rsidRDefault="008B6A5E" w:rsidP="0091710D"/>
    <w:p w14:paraId="0543AD2A" w14:textId="77777777" w:rsidR="008B6A5E" w:rsidRDefault="008B6A5E" w:rsidP="0091710D"/>
    <w:p w14:paraId="1056E333" w14:textId="77777777" w:rsidR="008B6A5E" w:rsidRDefault="008B6A5E" w:rsidP="0091710D"/>
    <w:p w14:paraId="7056E52E" w14:textId="77777777" w:rsidR="008B6A5E" w:rsidRDefault="008B6A5E" w:rsidP="0091710D"/>
  </w:endnote>
  <w:endnote w:type="continuationSeparator" w:id="0">
    <w:p w14:paraId="18FA4173" w14:textId="77777777" w:rsidR="008B6A5E" w:rsidRPr="00026630" w:rsidRDefault="008B6A5E" w:rsidP="0091710D">
      <w:r>
        <w:continuationSeparator/>
      </w:r>
    </w:p>
    <w:p w14:paraId="53AD8A61" w14:textId="77777777" w:rsidR="008B6A5E" w:rsidRDefault="008B6A5E" w:rsidP="0091710D"/>
    <w:p w14:paraId="43A28E85" w14:textId="77777777" w:rsidR="008B6A5E" w:rsidRDefault="008B6A5E" w:rsidP="0091710D"/>
    <w:p w14:paraId="4E4251A4" w14:textId="77777777" w:rsidR="008B6A5E" w:rsidRDefault="008B6A5E" w:rsidP="0091710D"/>
    <w:p w14:paraId="6142EBCC" w14:textId="77777777" w:rsidR="008B6A5E" w:rsidRDefault="008B6A5E"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BC3D" w14:textId="77777777" w:rsidR="008B6A5E" w:rsidRPr="00026630" w:rsidRDefault="008B6A5E" w:rsidP="0091710D">
      <w:r>
        <w:separator/>
      </w:r>
    </w:p>
    <w:p w14:paraId="6A945935" w14:textId="77777777" w:rsidR="008B6A5E" w:rsidRDefault="008B6A5E" w:rsidP="0091710D"/>
    <w:p w14:paraId="582F396B" w14:textId="77777777" w:rsidR="008B6A5E" w:rsidRDefault="008B6A5E" w:rsidP="0091710D"/>
    <w:p w14:paraId="26BA9EAE" w14:textId="77777777" w:rsidR="008B6A5E" w:rsidRDefault="008B6A5E" w:rsidP="0091710D"/>
    <w:p w14:paraId="606646C3" w14:textId="77777777" w:rsidR="008B6A5E" w:rsidRDefault="008B6A5E" w:rsidP="0091710D"/>
  </w:footnote>
  <w:footnote w:type="continuationSeparator" w:id="0">
    <w:p w14:paraId="24138504" w14:textId="77777777" w:rsidR="008B6A5E" w:rsidRPr="00026630" w:rsidRDefault="008B6A5E" w:rsidP="0091710D">
      <w:r>
        <w:continuationSeparator/>
      </w:r>
    </w:p>
    <w:p w14:paraId="1BE2A19A" w14:textId="77777777" w:rsidR="008B6A5E" w:rsidRDefault="008B6A5E" w:rsidP="0091710D"/>
    <w:p w14:paraId="605E5ECB" w14:textId="77777777" w:rsidR="008B6A5E" w:rsidRDefault="008B6A5E" w:rsidP="0091710D"/>
    <w:p w14:paraId="1F678763" w14:textId="77777777" w:rsidR="008B6A5E" w:rsidRDefault="008B6A5E" w:rsidP="0091710D"/>
    <w:p w14:paraId="61C19B2F" w14:textId="77777777" w:rsidR="008B6A5E" w:rsidRDefault="008B6A5E"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9F09"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EndPr/>
    <w:sdtContent>
      <w:p w14:paraId="09F71CD2" w14:textId="77777777" w:rsidR="006745A2" w:rsidRPr="007E3E9E" w:rsidRDefault="006745A2" w:rsidP="0091710D">
        <w:pPr>
          <w:pStyle w:val="Yltunniste"/>
        </w:pPr>
        <w:r>
          <w:t xml:space="preserve">Liite </w:t>
        </w:r>
        <w:r w:rsidR="00EE5FDA">
          <w:t>2</w:t>
        </w:r>
        <w:r>
          <w:t xml:space="preserve"> / </w:t>
        </w:r>
        <w:r>
          <w:rPr>
            <w:noProof w:val="0"/>
          </w:rPr>
          <w:fldChar w:fldCharType="begin"/>
        </w:r>
        <w:r>
          <w:instrText xml:space="preserve"> PAGE   \* MERGEFORMAT </w:instrText>
        </w:r>
        <w:r>
          <w:rPr>
            <w:noProof w:val="0"/>
          </w:rP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6815" w:hanging="360"/>
      </w:pPr>
    </w:lvl>
    <w:lvl w:ilvl="1" w:tplc="040B0019">
      <w:start w:val="1"/>
      <w:numFmt w:val="lowerLetter"/>
      <w:lvlText w:val="%2."/>
      <w:lvlJc w:val="left"/>
      <w:pPr>
        <w:ind w:left="7535" w:hanging="360"/>
      </w:pPr>
    </w:lvl>
    <w:lvl w:ilvl="2" w:tplc="040B001B" w:tentative="1">
      <w:start w:val="1"/>
      <w:numFmt w:val="lowerRoman"/>
      <w:lvlText w:val="%3."/>
      <w:lvlJc w:val="right"/>
      <w:pPr>
        <w:ind w:left="8255" w:hanging="180"/>
      </w:pPr>
    </w:lvl>
    <w:lvl w:ilvl="3" w:tplc="040B000F" w:tentative="1">
      <w:start w:val="1"/>
      <w:numFmt w:val="decimal"/>
      <w:lvlText w:val="%4."/>
      <w:lvlJc w:val="left"/>
      <w:pPr>
        <w:ind w:left="8975" w:hanging="360"/>
      </w:pPr>
    </w:lvl>
    <w:lvl w:ilvl="4" w:tplc="040B0019" w:tentative="1">
      <w:start w:val="1"/>
      <w:numFmt w:val="lowerLetter"/>
      <w:lvlText w:val="%5."/>
      <w:lvlJc w:val="left"/>
      <w:pPr>
        <w:ind w:left="9695" w:hanging="360"/>
      </w:pPr>
    </w:lvl>
    <w:lvl w:ilvl="5" w:tplc="040B001B" w:tentative="1">
      <w:start w:val="1"/>
      <w:numFmt w:val="lowerRoman"/>
      <w:lvlText w:val="%6."/>
      <w:lvlJc w:val="right"/>
      <w:pPr>
        <w:ind w:left="10415" w:hanging="180"/>
      </w:pPr>
    </w:lvl>
    <w:lvl w:ilvl="6" w:tplc="040B000F" w:tentative="1">
      <w:start w:val="1"/>
      <w:numFmt w:val="decimal"/>
      <w:lvlText w:val="%7."/>
      <w:lvlJc w:val="left"/>
      <w:pPr>
        <w:ind w:left="11135" w:hanging="360"/>
      </w:pPr>
    </w:lvl>
    <w:lvl w:ilvl="7" w:tplc="040B0019" w:tentative="1">
      <w:start w:val="1"/>
      <w:numFmt w:val="lowerLetter"/>
      <w:lvlText w:val="%8."/>
      <w:lvlJc w:val="left"/>
      <w:pPr>
        <w:ind w:left="11855" w:hanging="360"/>
      </w:pPr>
    </w:lvl>
    <w:lvl w:ilvl="8" w:tplc="040B001B" w:tentative="1">
      <w:start w:val="1"/>
      <w:numFmt w:val="lowerRoman"/>
      <w:lvlText w:val="%9."/>
      <w:lvlJc w:val="right"/>
      <w:pPr>
        <w:ind w:left="12575"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abstractNumId w:val="2"/>
  </w:num>
  <w:num w:numId="2">
    <w:abstractNumId w:val="1"/>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0C74"/>
    <w:rsid w:val="000B1635"/>
    <w:rsid w:val="000B547F"/>
    <w:rsid w:val="000C4B45"/>
    <w:rsid w:val="000C6C4F"/>
    <w:rsid w:val="000D1CB6"/>
    <w:rsid w:val="000D45EA"/>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1F5FED"/>
    <w:rsid w:val="00202980"/>
    <w:rsid w:val="002064C5"/>
    <w:rsid w:val="002074CF"/>
    <w:rsid w:val="002158B4"/>
    <w:rsid w:val="00217A68"/>
    <w:rsid w:val="0022603C"/>
    <w:rsid w:val="00227570"/>
    <w:rsid w:val="002305F0"/>
    <w:rsid w:val="00233523"/>
    <w:rsid w:val="00234C55"/>
    <w:rsid w:val="00242ECF"/>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E768A"/>
    <w:rsid w:val="002F1C40"/>
    <w:rsid w:val="002F43DC"/>
    <w:rsid w:val="002F6693"/>
    <w:rsid w:val="00301A30"/>
    <w:rsid w:val="00304179"/>
    <w:rsid w:val="00306050"/>
    <w:rsid w:val="00306E42"/>
    <w:rsid w:val="00306E92"/>
    <w:rsid w:val="003133BA"/>
    <w:rsid w:val="00313EBD"/>
    <w:rsid w:val="00314505"/>
    <w:rsid w:val="0031611C"/>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5A"/>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4F57C4"/>
    <w:rsid w:val="0050421A"/>
    <w:rsid w:val="00505816"/>
    <w:rsid w:val="00512FDE"/>
    <w:rsid w:val="005132EC"/>
    <w:rsid w:val="0051344B"/>
    <w:rsid w:val="00513B8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1A16"/>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24313"/>
    <w:rsid w:val="0073031E"/>
    <w:rsid w:val="0073076F"/>
    <w:rsid w:val="00732F30"/>
    <w:rsid w:val="00733B3C"/>
    <w:rsid w:val="007363BE"/>
    <w:rsid w:val="00741C41"/>
    <w:rsid w:val="007459AA"/>
    <w:rsid w:val="00751273"/>
    <w:rsid w:val="00757A84"/>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648"/>
    <w:rsid w:val="00854DC7"/>
    <w:rsid w:val="008579B6"/>
    <w:rsid w:val="00860AF6"/>
    <w:rsid w:val="00862A54"/>
    <w:rsid w:val="00864472"/>
    <w:rsid w:val="008652FA"/>
    <w:rsid w:val="008718C5"/>
    <w:rsid w:val="00871AB4"/>
    <w:rsid w:val="008758EC"/>
    <w:rsid w:val="008825D4"/>
    <w:rsid w:val="00884BDA"/>
    <w:rsid w:val="0089317A"/>
    <w:rsid w:val="0089434E"/>
    <w:rsid w:val="008943B3"/>
    <w:rsid w:val="008955E5"/>
    <w:rsid w:val="008A4240"/>
    <w:rsid w:val="008A50F1"/>
    <w:rsid w:val="008B4497"/>
    <w:rsid w:val="008B6A5E"/>
    <w:rsid w:val="008C08F2"/>
    <w:rsid w:val="008C3E84"/>
    <w:rsid w:val="008C5F8F"/>
    <w:rsid w:val="008C7B68"/>
    <w:rsid w:val="008E2F1C"/>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1368"/>
    <w:rsid w:val="00993262"/>
    <w:rsid w:val="009945CD"/>
    <w:rsid w:val="009A43D0"/>
    <w:rsid w:val="009B1EE5"/>
    <w:rsid w:val="009B62FB"/>
    <w:rsid w:val="009C5324"/>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B90"/>
    <w:rsid w:val="00A678A2"/>
    <w:rsid w:val="00A7035D"/>
    <w:rsid w:val="00A716F3"/>
    <w:rsid w:val="00A86E0C"/>
    <w:rsid w:val="00A876AF"/>
    <w:rsid w:val="00A92DFB"/>
    <w:rsid w:val="00A954F7"/>
    <w:rsid w:val="00A96841"/>
    <w:rsid w:val="00A968C9"/>
    <w:rsid w:val="00AB04E8"/>
    <w:rsid w:val="00AB2323"/>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715A"/>
    <w:rsid w:val="00B303DC"/>
    <w:rsid w:val="00B412F1"/>
    <w:rsid w:val="00B423BC"/>
    <w:rsid w:val="00B43521"/>
    <w:rsid w:val="00B4359E"/>
    <w:rsid w:val="00B44A5E"/>
    <w:rsid w:val="00B45A1F"/>
    <w:rsid w:val="00B47733"/>
    <w:rsid w:val="00B502A1"/>
    <w:rsid w:val="00B53A5E"/>
    <w:rsid w:val="00B54088"/>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E1444"/>
    <w:rsid w:val="00CF0839"/>
    <w:rsid w:val="00CF37E2"/>
    <w:rsid w:val="00D01246"/>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77D4"/>
    <w:rsid w:val="00D715B8"/>
    <w:rsid w:val="00D75036"/>
    <w:rsid w:val="00D770B2"/>
    <w:rsid w:val="00D835D1"/>
    <w:rsid w:val="00D91418"/>
    <w:rsid w:val="00DA1ADC"/>
    <w:rsid w:val="00DA69E9"/>
    <w:rsid w:val="00DB05DD"/>
    <w:rsid w:val="00DB143F"/>
    <w:rsid w:val="00DB6C4B"/>
    <w:rsid w:val="00DC2A5C"/>
    <w:rsid w:val="00DC31A5"/>
    <w:rsid w:val="00DC7942"/>
    <w:rsid w:val="00DD10B0"/>
    <w:rsid w:val="00DD2D01"/>
    <w:rsid w:val="00DD34A2"/>
    <w:rsid w:val="00DD4446"/>
    <w:rsid w:val="00DD7DC1"/>
    <w:rsid w:val="00DE5D97"/>
    <w:rsid w:val="00DE7216"/>
    <w:rsid w:val="00DF034D"/>
    <w:rsid w:val="00DF4040"/>
    <w:rsid w:val="00DF75DB"/>
    <w:rsid w:val="00E014CA"/>
    <w:rsid w:val="00E03C3D"/>
    <w:rsid w:val="00E05355"/>
    <w:rsid w:val="00E14474"/>
    <w:rsid w:val="00E16603"/>
    <w:rsid w:val="00E17714"/>
    <w:rsid w:val="00E209BE"/>
    <w:rsid w:val="00E24F6D"/>
    <w:rsid w:val="00E30032"/>
    <w:rsid w:val="00E3059A"/>
    <w:rsid w:val="00E32867"/>
    <w:rsid w:val="00E35186"/>
    <w:rsid w:val="00E35E4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19089E"/>
    <w:pPr>
      <w:spacing w:before="360" w:after="360"/>
    </w:pPr>
    <w:rPr>
      <w:noProof/>
    </w:r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8"/>
    <w:rsid w:val="0022603C"/>
    <w:pPr>
      <w:spacing w:before="0" w:after="0" w:line="240" w:lineRule="auto"/>
      <w:jc w:val="right"/>
    </w:pPr>
  </w:style>
  <w:style w:type="character" w:customStyle="1" w:styleId="YltunnisteChar">
    <w:name w:val="Ylätunniste Char"/>
    <w:basedOn w:val="Kappaleenoletusfontti"/>
    <w:link w:val="Yltunniste"/>
    <w:uiPriority w:val="98"/>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next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HAMK-opinnaytetyon-asiakirjamalli-2021 (3)</Template>
  <TotalTime>130</TotalTime>
  <Pages>6</Pages>
  <Words>241</Words>
  <Characters>1961</Characters>
  <Application>Microsoft Office Word</Application>
  <DocSecurity>0</DocSecurity>
  <Lines>16</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 Opinnäytetyö</vt:lpstr>
      <vt:lpstr>Liite 3 Mallipohja</vt:lpstr>
    </vt:vector>
  </TitlesOfParts>
  <Company>HAMK</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Valtteri Peltoluhta</cp:lastModifiedBy>
  <cp:revision>3</cp:revision>
  <cp:lastPrinted>2016-05-20T12:15:00Z</cp:lastPrinted>
  <dcterms:created xsi:type="dcterms:W3CDTF">2022-09-16T07:07:00Z</dcterms:created>
  <dcterms:modified xsi:type="dcterms:W3CDTF">2022-09-26T08:36:00Z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