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3864"/>
          <w:sz w:val="64"/>
          <w:szCs w:val="64"/>
        </w:rPr>
        <w:t xml:space="preserve">DevShelf</w:t>
      </w:r>
    </w:p>
    <w:p>
      <w:pPr>
        <w:spacing w:after="100" w:before="200"/>
        <w:jc w:val="center"/>
      </w:pPr>
      <w:r>
        <w:rPr>
          <w:color w:val="2E75B6"/>
          <w:sz w:val="30"/>
          <w:szCs w:val="30"/>
        </w:rPr>
        <w:t xml:space="preserve">Documento dei Requisiti (SRS)</w:t>
      </w:r>
    </w:p>
    <w:p>
      <w:pPr>
        <w:spacing w:after="800"/>
        <w:jc w:val="center"/>
      </w:pPr>
      <w:r>
        <w:rPr>
          <w:i/>
          <w:iCs/>
          <w:color w:val="666666"/>
          <w:sz w:val="22"/>
          <w:szCs w:val="22"/>
        </w:rPr>
        <w:t xml:space="preserve">Specifiche Tecniche e Funzionali</w:t>
      </w:r>
    </w:p>
    <w:p>
      <w:pPr>
        <w:spacing w:after="60"/>
        <w:jc w:val="center"/>
      </w:pPr>
      <w:r>
        <w:rPr>
          <w:sz w:val="20"/>
          <w:szCs w:val="20"/>
        </w:rPr>
        <w:t xml:space="preserve">Codice progetto: DVS-2026-01</w:t>
      </w:r>
    </w:p>
    <w:p>
      <w:pPr>
        <w:spacing w:after="60"/>
        <w:jc w:val="center"/>
      </w:pPr>
      <w:r>
        <w:rPr>
          <w:sz w:val="20"/>
          <w:szCs w:val="20"/>
        </w:rPr>
        <w:t xml:space="preserve">Versione: 1.0 — Bozza</w:t>
      </w:r>
    </w:p>
    <w:p>
      <w:pPr>
        <w:spacing w:after="60"/>
        <w:jc w:val="center"/>
      </w:pPr>
      <w:r>
        <w:rPr>
          <w:sz w:val="20"/>
          <w:szCs w:val="20"/>
        </w:rPr>
        <w:t xml:space="preserve">Data: 1 luglio 2026</w:t>
      </w:r>
    </w:p>
    <w:p>
      <w:pPr>
        <w:spacing w:after="900"/>
        <w:jc w:val="center"/>
      </w:pPr>
      <w:r>
        <w:rPr>
          <w:sz w:val="20"/>
          <w:szCs w:val="20"/>
        </w:rPr>
        <w:t xml:space="preserve">A cura di: Mattia Bratelli</w:t>
      </w:r>
    </w:p>
    <w:p>
      <w:r>
        <w:br w:type="page"/>
      </w:r>
    </w:p>
    <w:p>
      <w:pPr>
        <w:pStyle w:val="Heading1"/>
      </w:pPr>
      <w: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Documento dei Requisiti (Specifiche Tecniche e Funzionali — SRS)</w:t>
      </w:r>
    </w:p>
    <w:p>
      <w:pPr>
        <w:pStyle w:val="Heading2"/>
      </w:pPr>
      <w:r>
        <w:t xml:space="preserve">1.1 Requisiti Funzionali</w:t>
      </w:r>
    </w:p>
    <w:p>
      <w:pPr>
        <w:pStyle w:val="Heading3"/>
      </w:pPr>
      <w:r>
        <w:t xml:space="preserve">Autenticazione e Account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RF-01 — Il sistema deve permettere la registrazione di un nuovo utente tramite nome, username, email e password.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RF-02 — Il sistema deve verificare l'unicità di username ed email in fase di registrazione.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RF-03 — Il sistema deve permettere il login tramite email e password.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RF-04 — Il sistema deve permettere il recupero della password tramite email.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RF-05 — Il sistema deve gestire la sessione utente tramite token JWT (NextAuth.js).</w:t>
      </w:r>
    </w:p>
    <w:p>
      <w:pPr>
        <w:pStyle w:val="Heading3"/>
      </w:pPr>
      <w:r>
        <w:t xml:space="preserve">Gestione del Profilo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RF-06 — L'utente deve poter modificare i propri dati di profilo (bio, avatar, link social, tech stack).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RF-07 — Il sistema deve generare una pagina profilo pubblica raggiungibile all'indirizzo /profile/[username].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RF-08 — L'utente deve poter eliminare definitivamente il proprio account e tutti i dati associati.</w:t>
      </w:r>
    </w:p>
    <w:p>
      <w:pPr>
        <w:pStyle w:val="Heading3"/>
      </w:pPr>
      <w:r>
        <w:t xml:space="preserve">Gestione dei Progetti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RF-09 — L'utente deve poter creare un nuovo progetto tramite un wizard in 4 passaggi (info base, screenshot, tech stack, dettagli finali).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RF-10 — Il sistema deve validare gli screenshot caricati (formati JPG/PNG/WebP, dimensione massima 5MB).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RF-11 — L'utente deve poter modificare un progetto esistente di sua proprietà.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RF-12 — L'utente deve poter eliminare un proprio progetto, previa conferma.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RF-13 — L'utente deve poter impostare la visibilità di ogni progetto (pubblico/privato).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RF-14 — L'utente deve poter definire dati fittizi (fake data) da sovrapporre allo screenshot per tutelare la privacy.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RF-15 — Il sistema deve mostrare un banner di avviso (“dati sostituiti per privacy”) quando il fake data è attivo.</w:t>
      </w:r>
    </w:p>
    <w:p>
      <w:pPr>
        <w:pStyle w:val="Heading3"/>
      </w:pPr>
      <w:r>
        <w:t xml:space="preserve">Visualizzazione ed Esplorazione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RF-16 — Ogni progetto pubblico deve essere visualizzato come Browser Card nella dashboard e nel profilo pubblico.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RF-17 — Il click su una Browser Card deve aprire un Browser Modal a schermo intero che simula la navigazione nel progetto.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RF-18 — Il sistema deve permettere di filtrare i progetti di un profilo per tecnologia o categoria.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RF-19 — Un visitatore non autenticato deve poter sfogliare i profili pubblici dalla homepage.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RF-20 — Se disponibile e reso pubblico, il Browser Modal deve fornire un link diretto al progetto reale.</w:t>
      </w:r>
    </w:p>
    <w:p>
      <w:pPr>
        <w:pStyle w:val="Heading2"/>
      </w:pPr>
      <w:r>
        <w:t xml:space="preserve">1.2 Requisiti Non Funzionali</w:t>
      </w:r>
    </w:p>
    <w:p>
      <w:pPr>
        <w:pStyle w:val="Heading3"/>
      </w:pPr>
      <w:r>
        <w:t xml:space="preserve">Prestazioni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13"/>
        <w:gridCol w:w="3313"/>
      </w:tblGrid>
      <w:tr>
        <w:trPr>
          <w:tblHeader/>
        </w:trPr>
        <w:tc>
          <w:tcPr>
            <w:tcW w:type="dxa" w:w="5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Tempo di caricamento iniziale (First Contentful Paint)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1.5 secondi</w:t>
            </w:r>
          </w:p>
        </w:tc>
      </w:tr>
      <w:tr>
        <w:tc>
          <w:tcPr>
            <w:tcW w:type="dxa" w:w="5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Gestione del carico in utenti concorrenti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Architettura stateless, pronta per deploy serverless (Vercel)</w:t>
            </w:r>
          </w:p>
        </w:tc>
      </w:tr>
    </w:tbl>
    <w:p>
      <w:pPr>
        <w:pStyle w:val="Heading3"/>
      </w:pPr>
      <w:r>
        <w:t xml:space="preserve">Sicurezza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13"/>
        <w:gridCol w:w="3313"/>
      </w:tblGrid>
      <w:tr>
        <w:trPr>
          <w:tblHeader/>
        </w:trPr>
        <w:tc>
          <w:tcPr>
            <w:tcW w:type="dxa" w:w="5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/ Standard</w:t>
            </w:r>
          </w:p>
        </w:tc>
      </w:tr>
      <w:tr>
        <w:tc>
          <w:tcPr>
            <w:tcW w:type="dxa" w:w="5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Crittografia password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Hash bcrypt, salt rounds = 12</w:t>
            </w:r>
          </w:p>
        </w:tc>
      </w:tr>
      <w:tr>
        <w:tc>
          <w:tcPr>
            <w:tcW w:type="dxa" w:w="5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Gestione sessioni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gestiti da NextAuth.js, scadenza configurabile</w:t>
            </w:r>
          </w:p>
        </w:tc>
      </w:tr>
      <w:tr>
        <w:tc>
          <w:tcPr>
            <w:tcW w:type="dxa" w:w="5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Autorizzazione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Ogni API route verifica che l'utente sia proprietario della risorsa prima di modificarla</w:t>
            </w:r>
          </w:p>
        </w:tc>
      </w:tr>
      <w:tr>
        <w:tc>
          <w:tcPr>
            <w:tcW w:type="dxa" w:w="5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Conformità GDPR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Diritto alla cancellazione: funzione di eliminazione account definitiva e irreversibile</w:t>
            </w:r>
          </w:p>
        </w:tc>
      </w:tr>
      <w:tr>
        <w:tc>
          <w:tcPr>
            <w:tcW w:type="dxa" w:w="5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Validazione upload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Solo formati .jpg, .png, .webp; dimensione massima 5MB</w:t>
            </w:r>
          </w:p>
        </w:tc>
      </w:tr>
    </w:tbl>
    <w:p>
      <w:pPr>
        <w:pStyle w:val="Heading3"/>
      </w:pPr>
      <w:r>
        <w:t xml:space="preserve">Usabilità e Accessibilità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13"/>
        <w:gridCol w:w="3313"/>
      </w:tblGrid>
      <w:tr>
        <w:trPr>
          <w:tblHeader/>
        </w:trPr>
        <w:tc>
          <w:tcPr>
            <w:tcW w:type="dxa" w:w="5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/ Standard</w:t>
            </w:r>
          </w:p>
        </w:tc>
      </w:tr>
      <w:tr>
        <w:tc>
          <w:tcPr>
            <w:tcW w:type="dxa" w:w="5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Funzionante su mobile, tablet e desktop</w:t>
            </w:r>
          </w:p>
        </w:tc>
      </w:tr>
      <w:tr>
        <w:tc>
          <w:tcPr>
            <w:tcW w:type="dxa" w:w="5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Accessibilità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Aria label e navigazione completa da tastiera, orientamento WCAG 2.1 livello AA</w:t>
            </w:r>
          </w:p>
        </w:tc>
      </w:tr>
      <w:tr>
        <w:tc>
          <w:tcPr>
            <w:tcW w:type="dxa" w:w="5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Compatibilità browser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Ultime due versioni di Chrome, Firefox, Safari ed Edge</w:t>
            </w:r>
          </w:p>
        </w:tc>
      </w:tr>
      <w:tr>
        <w:tc>
          <w:tcPr>
            <w:tcW w:type="dxa" w:w="5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SEO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 tag dinamici e Open Graph per le pagine profilo pubbliche</w:t>
            </w:r>
          </w:p>
        </w:tc>
      </w:tr>
    </w:tbl>
    <w:p>
      <w:pPr>
        <w:pStyle w:val="Heading2"/>
      </w:pPr>
      <w:r>
        <w:t xml:space="preserve">1.3 Modellazione dei Casi d'Uso (Use Case Diagram &amp; Details)</w:t>
      </w:r>
    </w:p>
    <w:p>
      <w:pPr>
        <w:pStyle w:val="Heading3"/>
      </w:pPr>
      <w:r>
        <w:t xml:space="preserve">Diagramma dei Casi d'Uso (UML)</w:t>
      </w:r>
    </w:p>
    <w:p>
      <w:pPr>
        <w:spacing w:after="160"/>
      </w:pPr>
      <w:r>
        <w:t xml:space="preserve">Il diagramma seguente rappresenta gli attori (Visitatore, Utente registrato, Servizio di upload esterno) e le loro interazioni principali con il sistema DevShelf.</w:t>
      </w:r>
    </w:p>
    <w:p>
      <w:pPr>
        <w:jc w:val="center"/>
      </w:pPr>
      <w:r>
        <w:drawing>
          <wp:inline distT="0" distB="0" distL="0" distR="0">
            <wp:extent cx="5334000" cy="3409950"/>
            <wp:effectExtent t="0" r="0" b="0" l="0"/>
            <wp:docPr id="1" name="usecase" descr="Diagramma UML dei casi d'uso di DevShelf" title="Diagramma Use Case DevShel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20"/>
        <w:jc w:val="center"/>
      </w:pPr>
      <w:r>
        <w:rPr>
          <w:i/>
          <w:iCs/>
          <w:color w:val="666666"/>
          <w:sz w:val="20"/>
          <w:szCs w:val="20"/>
        </w:rPr>
        <w:t xml:space="preserve">Figura 1 — Diagramma dei Casi d’Uso (UML) — DevShelf</w:t>
      </w:r>
    </w:p>
    <w:p>
      <w:pPr>
        <w:pStyle w:val="Heading3"/>
      </w:pPr>
      <w:r>
        <w:t xml:space="preserve">Schede di Dettaglio dei Casi d'Uso</w:t>
      </w:r>
    </w:p>
    <w:p>
      <w:pPr>
        <w:spacing w:after="160"/>
      </w:pPr>
      <w:r>
        <w:t xml:space="preserve">Di seguito le schede di dettaglio per i casi d'uso critici del sistema.</w:t>
      </w:r>
    </w:p>
    <w:p>
      <w:pPr>
        <w:pStyle w:val="Heading3"/>
      </w:pPr>
      <w:r>
        <w:t xml:space="preserve">UC-01 — Registrazione utente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ID / Nome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UC-01 — Registrazione utente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Attori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Visitatore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Pre-condizioni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L'utente non possiede un account ed è connesso a Internet.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Flusso principale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t xml:space="preserve">L'utente accede alla pagina /auth/register.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t xml:space="preserve">Il sistema mostra il modulo di registrazione (nome, username, email, password).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t xml:space="preserve">L'utente compila i campi richiesti e conferma.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t xml:space="preserve">Il sistema valida i dati (formato email, robustezza password, unicità di username ed email).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t xml:space="preserve">Il sistema crea l'account e genera la sessione.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t xml:space="preserve">Il sistema reindirizza l'utente alla dashboard.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Flussi alternativi / Eccezioni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4a. Username o email già esistenti → il sistema mostra un messaggio di errore e richiede la correzione.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4b. Password non conforme ai requisiti minimi → il sistema mostra un messaggio di errore.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Post-condizioni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L'account è creato, l'utente è autenticato e ha accesso alla dashboard.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UC-02 — Login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ID / Nome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UC-02 —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Attori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Utente registrato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Pre-condizioni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L'utente possiede un account attivo.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Flusso principale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4"/>
              </w:numPr>
              <w:spacing w:after="80"/>
            </w:pPr>
            <w:r>
              <w:t xml:space="preserve">L'utente accede alla pagina /auth/login.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</w:pPr>
            <w:r>
              <w:t xml:space="preserve">Inserisce email e password.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</w:pPr>
            <w:r>
              <w:t xml:space="preserve">Il sistema verifica le credenziali.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</w:pPr>
            <w:r>
              <w:t xml:space="preserve">Il sistema crea la sessione (JWT) e reindirizza alla dashboard.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Flussi alternativi / Eccezioni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3a. Credenziali errate → il sistema mostra un messaggio di errore e permette un nuovo tentativo.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3b. L'utente clicca “Password dimenticata?” → il sistema avvia il flusso di reset via email.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Post-condizioni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L'utente è autenticato e ha accesso alla propria area riservata.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UC-03 — Aggiunta di un nuovo progetto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ID / Nome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UC-03 — Aggiunta di un nuovo progetto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Attori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Utente registrato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Pre-condizioni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L'utente è autenticato.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Flusso principale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5"/>
              </w:numPr>
              <w:spacing w:after="80"/>
            </w:pPr>
            <w:r>
              <w:t xml:space="preserve">L'utente clicca “Aggiungi progetto” dalla dashboard.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</w:pPr>
            <w:r>
              <w:t xml:space="preserve">Step 1: inserisce titolo, descrizione e categoria.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</w:pPr>
            <w:r>
              <w:t xml:space="preserve">Step 2: carica uno screenshot (drag &amp; drop o selezione file).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</w:pPr>
            <w:r>
              <w:t xml:space="preserve">Step 3: aggiunge le tecnologie utilizzate.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</w:pPr>
            <w:r>
              <w:t xml:space="preserve">Step 4: inserisce l'URL opzionale, imposta la visibilità ed eventuali dati fittizi.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</w:pPr>
            <w:r>
              <w:t xml:space="preserve">L'utente conferma con “Pubblica progetto”.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</w:pPr>
            <w:r>
              <w:t xml:space="preserve">Il sistema salva il progetto e lo mostra come nuova Browser Card.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Flussi alternativi / Eccezioni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3a. Il file caricato non rispetta formato/dimensione consentiti → il sistema rifiuta il file e mostra un messaggio d'errore.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6a. Campi obbligatori mancanti → il sistema blocca l'avanzamento e segnala i campi da completare.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Post-condizioni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Il progetto è salvato nel sistema e visibile secondo la visibilità impostata.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UC-04 — Visualizzazione di un progetto (Browser Modal)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ID / Nome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UC-04 — Visualizzazione di un progetto (Browser Modal)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Attori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Visitatore, Utente registrato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Pre-condizioni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È disponibile almeno un progetto pubblico (o proprio, se autenticato).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Flusso principale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pacing w:after="80"/>
            </w:pPr>
            <w:r>
              <w:t xml:space="preserve">L'utente clicca su una Browser Card.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</w:pPr>
            <w:r>
              <w:t xml:space="preserve">Il sistema apre il Browser Modal con animazione di ingresso.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</w:pPr>
            <w:r>
              <w:t xml:space="preserve">Il sistema mostra lo screenshot del progetto nella barra browser simulata.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</w:pPr>
            <w:r>
              <w:t xml:space="preserve">Se il fake data è attivo, il sistema sovrappone il banner “dati sostituiti per privacy”.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</w:pPr>
            <w:r>
              <w:t xml:space="preserve">L'utente chiude il modal (X, tasto Esc o click sullo sfondo) oppure apre il progetto reale.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Flussi alternativi / Eccezioni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5a. Nessun URL reale disponibile → il pulsante “Vai al progetto reale” non viene mostrato.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Post-condizioni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Il modal si chiude e l'utente torna alla visualizzazione precedente.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UC-05 — Modifica o eliminazione di un progetto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ID / Nome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UC-05 — Modifica o eliminazione di un progetto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Attori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Utente registrato (proprietario)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Pre-condizioni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L'utente è autenticato ed è proprietario del progetto.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Flusso principale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7"/>
              </w:numPr>
              <w:spacing w:after="80"/>
            </w:pPr>
            <w:r>
              <w:t xml:space="preserve">L'utente apre il menu contestuale (⋮) sulla Browser Card.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/>
            </w:pPr>
            <w:r>
              <w:t xml:space="preserve">Seleziona “Modifica” oppure “Elimina”.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/>
            </w:pPr>
            <w:r>
              <w:t xml:space="preserve">Se “Modifica”: il sistema apre il form precompilato; l'utente aggiorna i dati e salva.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/>
            </w:pPr>
            <w:r>
              <w:t xml:space="preserve">Se “Elimina”: il sistema richiede conferma, poi rimuove il progetto.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Flussi alternativi / Eccezioni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2a. L'utente non è il proprietario → l'azione è bloccata dal sistema (verifica lato API).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4a. L'utente annulla la conferma di eliminazione → nessuna modifica viene applicata.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Post-condizioni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Il progetto è aggiornato oppure rimosso definitivamente dal sistema.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UC-06 — Esplorazione dei profili pubblici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ID / Nome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UC-06 — Esplorazione dei profili pubblici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Attori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Visitatore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Pre-condizioni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Esistono profili con almeno un progetto pubblico.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Flusso principale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8"/>
              </w:numPr>
              <w:spacing w:after="80"/>
            </w:pPr>
            <w:r>
              <w:t xml:space="preserve">Il visitatore accede alla homepage.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80"/>
            </w:pPr>
            <w:r>
              <w:t xml:space="preserve">Il sistema mostra la griglia di sviluppatori in evidenza.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80"/>
            </w:pPr>
            <w:r>
              <w:t xml:space="preserve">Il visitatore filtra per tecnologia o categoria (opzionale).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80"/>
            </w:pPr>
            <w:r>
              <w:t xml:space="preserve">Il visitatore clicca su un profilo.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80"/>
            </w:pPr>
            <w:r>
              <w:t xml:space="preserve">Il sistema mostra la pagina pubblica con bio, link social e progetti pubblici.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Flussi alternativi / Eccezioni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3a. Nessun risultato per il filtro applicato → il sistema mostra uno stato vuoto con suggerimento di rimuovere il filtro.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Post-condizioni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Il visitatore visualizza il profilo e i progetti pubblici selezionati.</w:t>
            </w:r>
          </w:p>
        </w:tc>
      </w:tr>
    </w:tbl>
    <w:p>
      <w:pPr>
        <w:spacing w:after="3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di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666666"/>
        <w:sz w:val="16"/>
        <w:szCs w:val="16"/>
      </w:rPr>
      <w:t xml:space="preserve">DevShelf — Documento dei Requisiti (SRS)</w:t>
    </w:r>
    <w:r>
      <w:rPr>
        <w:color w:val="666666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40" w:before="4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9ea5311cbc63cb29c1d144eb9c45010e7cb109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2026-07-01T08:54:53.482Z</dcterms:created>
  <dcterms:modified xsi:type="dcterms:W3CDTF">2026-07-01T08:54:53.482Z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