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E3E0" w14:textId="77777777" w:rsidR="00240219" w:rsidRPr="00240219" w:rsidRDefault="00240219" w:rsidP="00240219">
      <w:r w:rsidRPr="00240219">
        <w:t>Art. 19</w:t>
      </w:r>
    </w:p>
    <w:p w14:paraId="0F14F361" w14:textId="77777777" w:rsidR="00240219" w:rsidRPr="00240219" w:rsidRDefault="00240219" w:rsidP="00240219">
      <w:pPr>
        <w:rPr>
          <w:b/>
          <w:bCs/>
        </w:rPr>
      </w:pPr>
      <w:r w:rsidRPr="00240219">
        <w:rPr>
          <w:b/>
          <w:bCs/>
        </w:rPr>
        <w:t>Modalità di svolgimento del procedimento di verifica di assoggettabilità a VIA</w:t>
      </w:r>
    </w:p>
    <w:p w14:paraId="31C97A6D" w14:textId="77777777" w:rsidR="00240219" w:rsidRPr="00240219" w:rsidRDefault="00240219" w:rsidP="00240219">
      <w:r w:rsidRPr="00240219">
        <w:t>1.</w:t>
      </w:r>
      <w:r w:rsidRPr="00240219">
        <w:rPr>
          <w:b/>
          <w:bCs/>
        </w:rPr>
        <w:t> </w:t>
      </w:r>
      <w:r w:rsidRPr="00240219">
        <w:t xml:space="preserve">Il proponente trasmette all'autorità competente </w:t>
      </w:r>
      <w:r w:rsidRPr="00240219">
        <w:rPr>
          <w:u w:val="single"/>
        </w:rPr>
        <w:t>lo studio preliminare ambientale in formato elettronico</w:t>
      </w:r>
      <w:r w:rsidRPr="00240219">
        <w:t>, redatto in conformità a quanto contenuto nell'allegato IV-bis alla parte seconda del presente decreto, nonché copia dell'avvenuto pagamento del contributo di cui all'articolo 33.</w:t>
      </w:r>
    </w:p>
    <w:p w14:paraId="196A6531" w14:textId="77777777" w:rsidR="00240219" w:rsidRPr="00240219" w:rsidRDefault="00240219" w:rsidP="00240219">
      <w:r w:rsidRPr="00240219">
        <w:t>2</w:t>
      </w:r>
      <w:r w:rsidRPr="00240219">
        <w:rPr>
          <w:b/>
          <w:bCs/>
        </w:rPr>
        <w:t>. </w:t>
      </w:r>
      <w:r w:rsidRPr="00240219">
        <w:t xml:space="preserve">Entro </w:t>
      </w:r>
      <w:r w:rsidRPr="00240219">
        <w:rPr>
          <w:u w:val="single"/>
        </w:rPr>
        <w:t>cinque giorni dalla ricezione dello studio preliminare ambientale</w:t>
      </w:r>
      <w:r w:rsidRPr="00240219">
        <w:t xml:space="preserve">, l'autorità competente </w:t>
      </w:r>
      <w:r w:rsidRPr="00240219">
        <w:rPr>
          <w:u w:val="single"/>
        </w:rPr>
        <w:t>verifica la completezza e l'adeguatezza della documentazione e, qualora necessario, può richiedere per una sola volta chiarimenti e integrazioni al proponente</w:t>
      </w:r>
      <w:r w:rsidRPr="00240219">
        <w:t xml:space="preserve">. In tal caso, </w:t>
      </w:r>
      <w:r w:rsidRPr="00240219">
        <w:rPr>
          <w:u w:val="single"/>
        </w:rPr>
        <w:t>il proponente provvede a trasmettere i chiarimenti e le integrazioni richiesti, inderogabilmente entro i successivi quindici giorni</w:t>
      </w:r>
      <w:r w:rsidRPr="00240219">
        <w:t xml:space="preserve">. Qualora </w:t>
      </w:r>
      <w:r w:rsidRPr="00240219">
        <w:rPr>
          <w:u w:val="single"/>
        </w:rPr>
        <w:t>il proponente non trasmetta la documentazione richiesta</w:t>
      </w:r>
      <w:r w:rsidRPr="00240219">
        <w:t xml:space="preserve"> entro il termine stabilito, </w:t>
      </w:r>
      <w:r w:rsidRPr="00240219">
        <w:rPr>
          <w:u w:val="single"/>
        </w:rPr>
        <w:t>la domanda si intende respinta</w:t>
      </w:r>
      <w:r w:rsidRPr="00240219">
        <w:t xml:space="preserve"> ed è fatto obbligo all'autorità competente di procedere all'archiviazione. </w:t>
      </w:r>
    </w:p>
    <w:p w14:paraId="21B8C81E" w14:textId="77777777" w:rsidR="00240219" w:rsidRPr="00240219" w:rsidRDefault="00240219" w:rsidP="00240219">
      <w:r w:rsidRPr="00240219">
        <w:t>3.</w:t>
      </w:r>
      <w:r w:rsidRPr="00240219">
        <w:rPr>
          <w:b/>
          <w:bCs/>
        </w:rPr>
        <w:t> </w:t>
      </w:r>
      <w:r w:rsidRPr="00240219">
        <w:t xml:space="preserve">Contestualmente alla ricezione della documentazione, ove ritenuta completa, ovvero dei chiarimenti e delle integrazioni richiesti ai sensi del comma 2, </w:t>
      </w:r>
      <w:r w:rsidRPr="00240219">
        <w:rPr>
          <w:u w:val="single"/>
        </w:rPr>
        <w:t>l'autorità competente provvede a pubblicare lo studio preliminare nel proprio sito internet istituzionale</w:t>
      </w:r>
      <w:r w:rsidRPr="00240219">
        <w:t xml:space="preserve">, con modalità tali da garantire la tutela della riservatezza di eventuali informazioni industriali o commerciali indicate dal proponente, in conformità a quanto previsto dalla disciplina sull'accesso del pubblico all'informazione ambientale. Contestualmente, </w:t>
      </w:r>
      <w:r w:rsidRPr="00240219">
        <w:rPr>
          <w:u w:val="single"/>
        </w:rPr>
        <w:t>l'autorità competente comunica per via telematica a tutte le Amministrazioni e a tutti gli enti territoriali potenzialmente interessati l'avvenuta pubblicazione della documentazione nel proprio sito internet</w:t>
      </w:r>
      <w:r w:rsidRPr="00240219">
        <w:t>.</w:t>
      </w:r>
    </w:p>
    <w:p w14:paraId="48E1ED08" w14:textId="77777777" w:rsidR="00240219" w:rsidRPr="00240219" w:rsidRDefault="00240219" w:rsidP="00240219">
      <w:r w:rsidRPr="00240219">
        <w:t xml:space="preserve">4. Entro e non oltre </w:t>
      </w:r>
      <w:r w:rsidRPr="00240219">
        <w:rPr>
          <w:u w:val="single"/>
        </w:rPr>
        <w:t>trenta giorni dalla comunicazione</w:t>
      </w:r>
      <w:r w:rsidRPr="00240219">
        <w:t xml:space="preserve"> di cui al comma 3 e dall'avvenuta pubblicazione sul sito internet della relativa documentazione, </w:t>
      </w:r>
      <w:r w:rsidRPr="00240219">
        <w:rPr>
          <w:u w:val="single"/>
        </w:rPr>
        <w:t>chiunque abbia interesse può presentare le proprie osservazioni all'autorità competente in merito allo studio preliminare ambientale e alla documentazione allegata</w:t>
      </w:r>
      <w:r w:rsidRPr="00240219">
        <w:t>.</w:t>
      </w:r>
    </w:p>
    <w:p w14:paraId="1E4F2659" w14:textId="77777777" w:rsidR="00240219" w:rsidRPr="00240219" w:rsidRDefault="00240219" w:rsidP="00240219">
      <w:r w:rsidRPr="00240219">
        <w:t>5. L'autorità competente, sulla base dei criteri di cui all'allegato V alla parte seconda del presente decreto, tenuto conto delle osservazioni pervenute e, se del caso, dei risultati di eventuali altre valutazioni degli effetti sull'ambiente effettuate in base ad altre pertinenti normative europee, nazionali o regionali, verifica se il progetto ha possibili ulteriori impatti ambientali significativi.</w:t>
      </w:r>
    </w:p>
    <w:p w14:paraId="5D7EE106" w14:textId="77777777" w:rsidR="00240219" w:rsidRPr="00240219" w:rsidRDefault="00240219" w:rsidP="00240219">
      <w:r w:rsidRPr="00240219">
        <w:t xml:space="preserve">6. L'autorità competente </w:t>
      </w:r>
      <w:r w:rsidRPr="00240219">
        <w:rPr>
          <w:u w:val="single"/>
        </w:rPr>
        <w:t>adotta il provvedimento di verifica di assoggettabilità a VIA entro i successivi quarantacinque giorni dalla scadenza del termine di cui al comma 4</w:t>
      </w:r>
      <w:r w:rsidRPr="00240219">
        <w:t xml:space="preserve">. In casi eccezionali, relativi alla natura, alla complessità, all'ubicazione o alle dimensioni del progetto, </w:t>
      </w:r>
      <w:r w:rsidRPr="00240219">
        <w:rPr>
          <w:u w:val="single"/>
        </w:rPr>
        <w:t>l'autorità competente può prorogare, per una sola volta e per un periodo non superiore a venti giorni, il termine per l'adozione del provvedimento di verifica</w:t>
      </w:r>
      <w:r w:rsidRPr="00240219">
        <w:t xml:space="preserve">; in tal caso, l'autorità competente comunica tempestivamente per iscritto al proponente le ragioni che giustificano la proroga e la data entro la quale è prevista l'adozione del provvedimento. La presente comunicazione è, altresì, pubblicata nel sito internet istituzionale dell'autorità competente. </w:t>
      </w:r>
      <w:r w:rsidRPr="00240219">
        <w:rPr>
          <w:u w:val="single"/>
        </w:rPr>
        <w:t>Nel medesimo termine l'autorità competente può richiedere chiarimenti e integrazioni al proponente finalizzati alla non assoggettabilità del progetto al procedimento di VIA</w:t>
      </w:r>
      <w:r w:rsidRPr="00240219">
        <w:t xml:space="preserve">. In tal caso, il proponente può richiedere, </w:t>
      </w:r>
      <w:r w:rsidRPr="00240219">
        <w:rPr>
          <w:u w:val="single"/>
        </w:rPr>
        <w:t>per una sola volta, la sospensione dei termini, per un periodo non superiore a quarantacinque giorni, per la presentazione delle integrazioni e dei chiarimenti richiesti</w:t>
      </w:r>
      <w:r w:rsidRPr="00240219">
        <w:t>. Qualora il proponente non trasmetta la documentazione richiesta entro il termine stabilito, la domanda si intende respinta ed è fatto obbligo all'autorità competente di procedere all'archiviazione.</w:t>
      </w:r>
    </w:p>
    <w:p w14:paraId="678B81F6" w14:textId="77777777" w:rsidR="00240219" w:rsidRPr="00240219" w:rsidRDefault="00240219" w:rsidP="00240219">
      <w:r w:rsidRPr="00240219">
        <w:t>7.</w:t>
      </w:r>
      <w:r w:rsidRPr="00240219">
        <w:rPr>
          <w:b/>
          <w:bCs/>
        </w:rPr>
        <w:t> </w:t>
      </w:r>
      <w:r w:rsidRPr="00240219">
        <w:t xml:space="preserve">Qualora l'autorità competente stabilisca di non assoggettare il progetto al procedimento di VIA, specifica i motivi principali alla base della mancata richiesta di tale valutazione in relazione ai criteri pertinenti elencati nell'allegato V alla parte seconda, e, ove richiesto dal proponente, tenendo conto delle eventuali osservazioni del Ministero per i beni e le attività culturali e per il turismo, per i profili di </w:t>
      </w:r>
      <w:r w:rsidRPr="00240219">
        <w:lastRenderedPageBreak/>
        <w:t xml:space="preserve">competenza, specifica le condizioni ambientali necessarie per evitare o prevenire quelli che potrebbero altrimenti rappresentare impatti ambientali significativi e negativi. Ai fini di cui al primo periodo </w:t>
      </w:r>
      <w:r w:rsidRPr="00240219">
        <w:rPr>
          <w:u w:val="single"/>
        </w:rPr>
        <w:t>l'autorità competente si pronuncia sulla richiesta di condizioni ambientali formulata dal proponente entro il termine di trenta giorni</w:t>
      </w:r>
      <w:r w:rsidRPr="00240219">
        <w:t xml:space="preserve"> con determinazione positiva o negativa, esclusa ogni ulteriore interlocuzione o proposta di modifica.</w:t>
      </w:r>
    </w:p>
    <w:p w14:paraId="6E05B1F3" w14:textId="77777777" w:rsidR="00240219" w:rsidRPr="00240219" w:rsidRDefault="00240219" w:rsidP="00240219">
      <w:r w:rsidRPr="00240219">
        <w:t>8.</w:t>
      </w:r>
      <w:r w:rsidRPr="00240219">
        <w:rPr>
          <w:b/>
          <w:bCs/>
        </w:rPr>
        <w:t> </w:t>
      </w:r>
      <w:r w:rsidRPr="00240219">
        <w:t>Qualora l'autorità competente stabilisca che il progetto debba essere assoggettato al procedimento di VIA, specifica i motivi principali alla base della richiesta di VIA in relazione ai criteri pertinenti elencati nell'allegato V alla parte seconda.</w:t>
      </w:r>
    </w:p>
    <w:p w14:paraId="6B88B395" w14:textId="77777777" w:rsidR="00240219" w:rsidRPr="00240219" w:rsidRDefault="00240219" w:rsidP="00240219">
      <w:r w:rsidRPr="00240219">
        <w:t>9.</w:t>
      </w:r>
      <w:r w:rsidRPr="00240219">
        <w:rPr>
          <w:b/>
          <w:bCs/>
        </w:rPr>
        <w:t> </w:t>
      </w:r>
      <w:r w:rsidRPr="00240219">
        <w:t>Per i progetti elencati nell'allegato II-bis e nell'allegato IV alla parte seconda del presente decreto la verifica di assoggettabilità a VIA è effettuata applicando i criteri e le soglie definiti dal decreto del Ministro dell'ambiente e della tutela del territorio e del mare del 30 marzo 2015, pubblicato nella Gazzetta Ufficiale n. 84 dell'11 aprile 2015.</w:t>
      </w:r>
    </w:p>
    <w:p w14:paraId="765E4227" w14:textId="77777777" w:rsidR="00240219" w:rsidRPr="00240219" w:rsidRDefault="00240219" w:rsidP="00240219">
      <w:r w:rsidRPr="00240219">
        <w:t xml:space="preserve">10. Il provvedimento di verifica di assoggettabilità a VIA, comprese le motivazioni, </w:t>
      </w:r>
      <w:r w:rsidRPr="00240219">
        <w:rPr>
          <w:u w:val="single"/>
        </w:rPr>
        <w:t>è pubblicato integralmente nel sito internet istituzionale dell'autorità competente</w:t>
      </w:r>
      <w:r w:rsidRPr="00240219">
        <w:t>.</w:t>
      </w:r>
    </w:p>
    <w:p w14:paraId="191CC915" w14:textId="77777777" w:rsidR="00240219" w:rsidRPr="00240219" w:rsidRDefault="00240219" w:rsidP="00240219">
      <w:r w:rsidRPr="00240219">
        <w:t xml:space="preserve">11. I termini per il rilascio del provvedimento di verifica di assoggettabilità a VIA si considerano </w:t>
      </w:r>
      <w:r w:rsidRPr="00240219">
        <w:rPr>
          <w:u w:val="single"/>
        </w:rPr>
        <w:t>perentori</w:t>
      </w:r>
      <w:r w:rsidRPr="00240219">
        <w:t xml:space="preserve"> ai sensi e per gli effetti di cui agli articoli 2, commi da 9 a 9-quater, e 2-bis, della legge 7 agosto 1990, n. 241. In caso di inerzia nella conclusione del procedimento, </w:t>
      </w:r>
      <w:r w:rsidRPr="00240219">
        <w:rPr>
          <w:u w:val="single"/>
        </w:rPr>
        <w:t>il titolare del potere sostitutivo</w:t>
      </w:r>
      <w:r w:rsidRPr="00240219">
        <w:t xml:space="preserve">, nominato ai sensi dell'articolo 2 della legge 7 agosto 1990 n. 241, acquisito, qualora la competente Commissione di cui all'articolo 8 non si sia pronunciata, il parere dell'ISPRA entro il termine di trenta giorni, </w:t>
      </w:r>
      <w:r w:rsidRPr="00240219">
        <w:rPr>
          <w:u w:val="single"/>
        </w:rPr>
        <w:t>provvede al rilascio del provvedimento entro i successivi trenta giorni</w:t>
      </w:r>
      <w:r w:rsidRPr="00240219">
        <w:t>.</w:t>
      </w:r>
    </w:p>
    <w:p w14:paraId="005AE84D" w14:textId="77777777" w:rsidR="00240219" w:rsidRPr="00240219" w:rsidRDefault="00240219" w:rsidP="00240219">
      <w:r w:rsidRPr="00240219">
        <w:t>12.</w:t>
      </w:r>
      <w:r w:rsidRPr="00240219">
        <w:rPr>
          <w:b/>
          <w:bCs/>
        </w:rPr>
        <w:t> </w:t>
      </w:r>
      <w:r w:rsidRPr="00240219">
        <w:t>Tutta la documentazione afferente al procedimento, nonché i risultati delle consultazioni svolte, le informazioni raccolte, le osservazioni e i pareri, e, comunque, qualsiasi informazione raccolta nell'esercizio di tale attività da parte dell'autorità competente, sono tempestivamente pubblicati dall'autorità competente sul proprio sito internet istituzionale e sono accessibili a chiunque.</w:t>
      </w:r>
    </w:p>
    <w:p w14:paraId="49333D27" w14:textId="77777777" w:rsidR="00203152" w:rsidRDefault="00203152"/>
    <w:sectPr w:rsidR="0020315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219"/>
    <w:rsid w:val="00195EEC"/>
    <w:rsid w:val="00203152"/>
    <w:rsid w:val="0022566E"/>
    <w:rsid w:val="00240219"/>
    <w:rsid w:val="00A652E8"/>
    <w:rsid w:val="00F7658E"/>
    <w:rsid w:val="00F82DC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A1E3"/>
  <w15:chartTrackingRefBased/>
  <w15:docId w15:val="{34EF8B9C-7B40-4D8D-968A-E133BE60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noProof/>
    </w:rPr>
  </w:style>
  <w:style w:type="paragraph" w:styleId="Titolo1">
    <w:name w:val="heading 1"/>
    <w:basedOn w:val="Normale"/>
    <w:next w:val="Normale"/>
    <w:link w:val="Titolo1Carattere"/>
    <w:uiPriority w:val="9"/>
    <w:qFormat/>
    <w:rsid w:val="00240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40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4021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4021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4021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4021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4021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4021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4021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40219"/>
    <w:rPr>
      <w:rFonts w:asciiTheme="majorHAnsi" w:eastAsiaTheme="majorEastAsia" w:hAnsiTheme="majorHAnsi" w:cstheme="majorBidi"/>
      <w:noProof/>
      <w:color w:val="0F4761" w:themeColor="accent1" w:themeShade="BF"/>
      <w:sz w:val="40"/>
      <w:szCs w:val="40"/>
    </w:rPr>
  </w:style>
  <w:style w:type="character" w:customStyle="1" w:styleId="Titolo2Carattere">
    <w:name w:val="Titolo 2 Carattere"/>
    <w:basedOn w:val="Carpredefinitoparagrafo"/>
    <w:link w:val="Titolo2"/>
    <w:uiPriority w:val="9"/>
    <w:semiHidden/>
    <w:rsid w:val="00240219"/>
    <w:rPr>
      <w:rFonts w:asciiTheme="majorHAnsi" w:eastAsiaTheme="majorEastAsia" w:hAnsiTheme="majorHAnsi" w:cstheme="majorBidi"/>
      <w:noProof/>
      <w:color w:val="0F4761" w:themeColor="accent1" w:themeShade="BF"/>
      <w:sz w:val="32"/>
      <w:szCs w:val="32"/>
    </w:rPr>
  </w:style>
  <w:style w:type="character" w:customStyle="1" w:styleId="Titolo3Carattere">
    <w:name w:val="Titolo 3 Carattere"/>
    <w:basedOn w:val="Carpredefinitoparagrafo"/>
    <w:link w:val="Titolo3"/>
    <w:uiPriority w:val="9"/>
    <w:semiHidden/>
    <w:rsid w:val="00240219"/>
    <w:rPr>
      <w:rFonts w:eastAsiaTheme="majorEastAsia" w:cstheme="majorBidi"/>
      <w:noProof/>
      <w:color w:val="0F4761" w:themeColor="accent1" w:themeShade="BF"/>
      <w:sz w:val="28"/>
      <w:szCs w:val="28"/>
    </w:rPr>
  </w:style>
  <w:style w:type="character" w:customStyle="1" w:styleId="Titolo4Carattere">
    <w:name w:val="Titolo 4 Carattere"/>
    <w:basedOn w:val="Carpredefinitoparagrafo"/>
    <w:link w:val="Titolo4"/>
    <w:uiPriority w:val="9"/>
    <w:semiHidden/>
    <w:rsid w:val="00240219"/>
    <w:rPr>
      <w:rFonts w:eastAsiaTheme="majorEastAsia" w:cstheme="majorBidi"/>
      <w:i/>
      <w:iCs/>
      <w:noProof/>
      <w:color w:val="0F4761" w:themeColor="accent1" w:themeShade="BF"/>
    </w:rPr>
  </w:style>
  <w:style w:type="character" w:customStyle="1" w:styleId="Titolo5Carattere">
    <w:name w:val="Titolo 5 Carattere"/>
    <w:basedOn w:val="Carpredefinitoparagrafo"/>
    <w:link w:val="Titolo5"/>
    <w:uiPriority w:val="9"/>
    <w:semiHidden/>
    <w:rsid w:val="00240219"/>
    <w:rPr>
      <w:rFonts w:eastAsiaTheme="majorEastAsia" w:cstheme="majorBidi"/>
      <w:noProof/>
      <w:color w:val="0F4761" w:themeColor="accent1" w:themeShade="BF"/>
    </w:rPr>
  </w:style>
  <w:style w:type="character" w:customStyle="1" w:styleId="Titolo6Carattere">
    <w:name w:val="Titolo 6 Carattere"/>
    <w:basedOn w:val="Carpredefinitoparagrafo"/>
    <w:link w:val="Titolo6"/>
    <w:uiPriority w:val="9"/>
    <w:semiHidden/>
    <w:rsid w:val="00240219"/>
    <w:rPr>
      <w:rFonts w:eastAsiaTheme="majorEastAsia" w:cstheme="majorBidi"/>
      <w:i/>
      <w:iCs/>
      <w:noProof/>
      <w:color w:val="595959" w:themeColor="text1" w:themeTint="A6"/>
    </w:rPr>
  </w:style>
  <w:style w:type="character" w:customStyle="1" w:styleId="Titolo7Carattere">
    <w:name w:val="Titolo 7 Carattere"/>
    <w:basedOn w:val="Carpredefinitoparagrafo"/>
    <w:link w:val="Titolo7"/>
    <w:uiPriority w:val="9"/>
    <w:semiHidden/>
    <w:rsid w:val="00240219"/>
    <w:rPr>
      <w:rFonts w:eastAsiaTheme="majorEastAsia" w:cstheme="majorBidi"/>
      <w:noProof/>
      <w:color w:val="595959" w:themeColor="text1" w:themeTint="A6"/>
    </w:rPr>
  </w:style>
  <w:style w:type="character" w:customStyle="1" w:styleId="Titolo8Carattere">
    <w:name w:val="Titolo 8 Carattere"/>
    <w:basedOn w:val="Carpredefinitoparagrafo"/>
    <w:link w:val="Titolo8"/>
    <w:uiPriority w:val="9"/>
    <w:semiHidden/>
    <w:rsid w:val="00240219"/>
    <w:rPr>
      <w:rFonts w:eastAsiaTheme="majorEastAsia" w:cstheme="majorBidi"/>
      <w:i/>
      <w:iCs/>
      <w:noProof/>
      <w:color w:val="272727" w:themeColor="text1" w:themeTint="D8"/>
    </w:rPr>
  </w:style>
  <w:style w:type="character" w:customStyle="1" w:styleId="Titolo9Carattere">
    <w:name w:val="Titolo 9 Carattere"/>
    <w:basedOn w:val="Carpredefinitoparagrafo"/>
    <w:link w:val="Titolo9"/>
    <w:uiPriority w:val="9"/>
    <w:semiHidden/>
    <w:rsid w:val="00240219"/>
    <w:rPr>
      <w:rFonts w:eastAsiaTheme="majorEastAsia" w:cstheme="majorBidi"/>
      <w:noProof/>
      <w:color w:val="272727" w:themeColor="text1" w:themeTint="D8"/>
    </w:rPr>
  </w:style>
  <w:style w:type="paragraph" w:styleId="Titolo">
    <w:name w:val="Title"/>
    <w:basedOn w:val="Normale"/>
    <w:next w:val="Normale"/>
    <w:link w:val="TitoloCarattere"/>
    <w:uiPriority w:val="10"/>
    <w:qFormat/>
    <w:rsid w:val="00240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40219"/>
    <w:rPr>
      <w:rFonts w:asciiTheme="majorHAnsi" w:eastAsiaTheme="majorEastAsia" w:hAnsiTheme="majorHAnsi" w:cstheme="majorBidi"/>
      <w:noProof/>
      <w:spacing w:val="-10"/>
      <w:kern w:val="28"/>
      <w:sz w:val="56"/>
      <w:szCs w:val="56"/>
    </w:rPr>
  </w:style>
  <w:style w:type="paragraph" w:styleId="Sottotitolo">
    <w:name w:val="Subtitle"/>
    <w:basedOn w:val="Normale"/>
    <w:next w:val="Normale"/>
    <w:link w:val="SottotitoloCarattere"/>
    <w:uiPriority w:val="11"/>
    <w:qFormat/>
    <w:rsid w:val="0024021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40219"/>
    <w:rPr>
      <w:rFonts w:eastAsiaTheme="majorEastAsia" w:cstheme="majorBidi"/>
      <w:noProof/>
      <w:color w:val="595959" w:themeColor="text1" w:themeTint="A6"/>
      <w:spacing w:val="15"/>
      <w:sz w:val="28"/>
      <w:szCs w:val="28"/>
    </w:rPr>
  </w:style>
  <w:style w:type="paragraph" w:styleId="Citazione">
    <w:name w:val="Quote"/>
    <w:basedOn w:val="Normale"/>
    <w:next w:val="Normale"/>
    <w:link w:val="CitazioneCarattere"/>
    <w:uiPriority w:val="29"/>
    <w:qFormat/>
    <w:rsid w:val="0024021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40219"/>
    <w:rPr>
      <w:i/>
      <w:iCs/>
      <w:noProof/>
      <w:color w:val="404040" w:themeColor="text1" w:themeTint="BF"/>
    </w:rPr>
  </w:style>
  <w:style w:type="paragraph" w:styleId="Paragrafoelenco">
    <w:name w:val="List Paragraph"/>
    <w:basedOn w:val="Normale"/>
    <w:uiPriority w:val="34"/>
    <w:qFormat/>
    <w:rsid w:val="00240219"/>
    <w:pPr>
      <w:ind w:left="720"/>
      <w:contextualSpacing/>
    </w:pPr>
  </w:style>
  <w:style w:type="character" w:styleId="Enfasiintensa">
    <w:name w:val="Intense Emphasis"/>
    <w:basedOn w:val="Carpredefinitoparagrafo"/>
    <w:uiPriority w:val="21"/>
    <w:qFormat/>
    <w:rsid w:val="00240219"/>
    <w:rPr>
      <w:i/>
      <w:iCs/>
      <w:color w:val="0F4761" w:themeColor="accent1" w:themeShade="BF"/>
    </w:rPr>
  </w:style>
  <w:style w:type="paragraph" w:styleId="Citazioneintensa">
    <w:name w:val="Intense Quote"/>
    <w:basedOn w:val="Normale"/>
    <w:next w:val="Normale"/>
    <w:link w:val="CitazioneintensaCarattere"/>
    <w:uiPriority w:val="30"/>
    <w:qFormat/>
    <w:rsid w:val="00240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40219"/>
    <w:rPr>
      <w:i/>
      <w:iCs/>
      <w:noProof/>
      <w:color w:val="0F4761" w:themeColor="accent1" w:themeShade="BF"/>
    </w:rPr>
  </w:style>
  <w:style w:type="character" w:styleId="Riferimentointenso">
    <w:name w:val="Intense Reference"/>
    <w:basedOn w:val="Carpredefinitoparagrafo"/>
    <w:uiPriority w:val="32"/>
    <w:qFormat/>
    <w:rsid w:val="00240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957</Words>
  <Characters>5455</Characters>
  <Application>Microsoft Office Word</Application>
  <DocSecurity>0</DocSecurity>
  <Lines>45</Lines>
  <Paragraphs>12</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1</cp:revision>
  <dcterms:created xsi:type="dcterms:W3CDTF">2025-03-13T02:04:00Z</dcterms:created>
  <dcterms:modified xsi:type="dcterms:W3CDTF">2025-03-13T02:04:00Z</dcterms:modified>
</cp:coreProperties>
</file>