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JPEGCOMPc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Wed Jul  8 13:45:03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JPEGCOMPc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JPEGCOMP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rend_cumulative_train.csv</w:t>
      </w:r>
      <w:r>
        <w:t>. This regression experiment completed in 1 hours and 1 minutes (1:01:57), using 18 of the 31 original features, and 7 of the 7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0.007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0.008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./tmp/48b524aa-c108-11ea-b42f-0242ac1c0002/rend_cumulative_train.csv.1594205191.416613.bin </w:t>
            </w:r>
          </w:p>
        </w:tc>
        <w:tc>
          <w:tcPr>
            <w:tcW w:w="2463" w:type="dxa"/>
          </w:tcPr>
          <w:p w14:paraId="0989E461" w14:textId="77777777" w:rsidR="00D248CC" w:rsidRPr="000E3043" w:rsidRDefault="00D248CC" w:rsidP="007551BD">
            <w:pPr>
              <w:pStyle w:val="BodyText"/>
            </w:pPr>
            <w:r w:rsidRPr="000E3043">
              <w:t>645.6 KiB </w:t>
            </w:r>
          </w:p>
        </w:tc>
        <w:tc>
          <w:tcPr>
            <w:tcW w:w="2463" w:type="dxa"/>
          </w:tcPr>
          <w:p w14:paraId="0989E461" w14:textId="77777777" w:rsidR="00D248CC" w:rsidRPr="000E3043" w:rsidRDefault="00D248CC" w:rsidP="007551BD">
            <w:pPr>
              <w:pStyle w:val="BodyText"/>
            </w:pPr>
            <w:r w:rsidRPr="000E3043">
              <w:t>2,516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./tmp/43369c3e-c108-11ea-b42f-0242ac1c0002/rend_cumulative_test.csv.1594205182.2072108.bin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-0.263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0.379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-0.203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0.343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-0.194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0.403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0.103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-0.251 </w:t>
            </w:r>
          </w:p>
        </w:tc>
        <w:tc>
          <w:tcPr>
            <w:tcW w:w="2463" w:type="dxa"/>
          </w:tcPr>
          <w:p w14:paraId="21A530F6" w14:textId="77777777" w:rsidR="003D0B2D" w:rsidRPr="000E3043" w:rsidRDefault="003D0B2D" w:rsidP="00F244F7">
            <w:pPr>
              <w:pStyle w:val="BodyText"/>
            </w:pPr>
            <w:r w:rsidRPr="000E3043">
              <w:t>0.023 </w:t>
            </w:r>
          </w:p>
        </w:tc>
        <w:tc>
          <w:tcPr>
            <w:tcW w:w="2463" w:type="dxa"/>
          </w:tcPr>
          <w:p w14:paraId="21A530F6" w14:textId="77777777" w:rsidR="003D0B2D" w:rsidRPr="000E3043" w:rsidRDefault="003D0B2D" w:rsidP="00F244F7">
            <w:pPr>
              <w:pStyle w:val="BodyText"/>
            </w:pPr>
            <w:r w:rsidRPr="000E3043">
              <w:t>0.353 </w:t>
            </w:r>
          </w:p>
        </w:tc>
        <w:tc>
          <w:tcPr>
            <w:tcW w:w="2463" w:type="dxa"/>
          </w:tcPr>
          <w:p w14:paraId="21A530F6" w14:textId="77777777" w:rsidR="003D0B2D" w:rsidRPr="000E3043" w:rsidRDefault="003D0B2D" w:rsidP="00F244F7">
            <w:pPr>
              <w:pStyle w:val="BodyText"/>
            </w:pPr>
            <w:r w:rsidRPr="000E3043">
              <w:t>0.093 </w:t>
            </w:r>
          </w:p>
        </w:tc>
        <w:tc>
          <w:tcPr>
            <w:tcW w:w="2463" w:type="dxa"/>
          </w:tcPr>
          <w:p w14:paraId="21A530F6" w14:textId="77777777" w:rsidR="003D0B2D" w:rsidRPr="000E3043" w:rsidRDefault="003D0B2D" w:rsidP="00F244F7">
            <w:pPr>
              <w:pStyle w:val="BodyText"/>
            </w:pPr>
            <w:r w:rsidRPr="000E3043">
              <w:t>2,509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-0.183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0.428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0.084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-0.110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0.164 </w:t>
            </w:r>
          </w:p>
        </w:tc>
        <w:tc>
          <w:tcPr>
            <w:tcW w:w="2463" w:type="dxa"/>
          </w:tcPr>
          <w:p w14:paraId="21A530F6" w14:textId="77777777" w:rsidR="003D0B2D" w:rsidRPr="000E3043" w:rsidRDefault="003D0B2D" w:rsidP="00F244F7">
            <w:pPr>
              <w:pStyle w:val="BodyText"/>
            </w:pPr>
            <w:r w:rsidRPr="000E3043">
              <w:t>0.045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0.057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0.141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-0.139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0.189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0.120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0.160 </w:t>
            </w:r>
          </w:p>
        </w:tc>
        <w:tc>
          <w:tcPr>
            <w:tcW w:w="2463" w:type="dxa"/>
          </w:tcPr>
          <w:p w14:paraId="21A530F6" w14:textId="77777777" w:rsidR="003D0B2D" w:rsidRPr="000E3043" w:rsidRDefault="003D0B2D" w:rsidP="00F244F7">
            <w:pPr>
              <w:pStyle w:val="BodyText"/>
            </w:pPr>
            <w:r w:rsidRPr="000E3043">
              <w:t>0.037 </w:t>
            </w:r>
          </w:p>
        </w:tc>
        <w:tc>
          <w:tcPr>
            <w:tcW w:w="2463" w:type="dxa"/>
          </w:tcPr>
          <w:p w14:paraId="21A530F6" w14:textId="77777777" w:rsidR="003D0B2D" w:rsidRPr="000E3043" w:rsidRDefault="003D0B2D" w:rsidP="00F244F7">
            <w:pPr>
              <w:pStyle w:val="BodyText"/>
            </w:pPr>
            <w:r w:rsidRPr="000E3043">
              <w:t>2,511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2,486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2,497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-0.212 </w:t>
            </w:r>
          </w:p>
        </w:tc>
        <w:tc>
          <w:tcPr>
            <w:tcW w:w="2463" w:type="dxa"/>
          </w:tcPr>
          <w:p w14:paraId="21A530F6" w14:textId="77777777" w:rsidR="003D0B2D" w:rsidRPr="000E3043" w:rsidRDefault="003D0B2D" w:rsidP="00F244F7">
            <w:pPr>
              <w:pStyle w:val="BodyText"/>
            </w:pPr>
            <w:r w:rsidRPr="000E3043">
              <w:t>0.022 </w:t>
            </w:r>
          </w:p>
        </w:tc>
        <w:tc>
          <w:tcPr>
            <w:tcW w:w="2463" w:type="dxa"/>
          </w:tcPr>
          <w:p w14:paraId="21A530F6" w14:textId="77777777" w:rsidR="003D0B2D" w:rsidRPr="000E3043" w:rsidRDefault="003D0B2D" w:rsidP="00F244F7">
            <w:pPr>
              <w:pStyle w:val="BodyText"/>
            </w:pPr>
            <w:r w:rsidRPr="000E3043">
              <w:t>0.404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0.061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-0.170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0.089 </w:t>
            </w:r>
          </w:p>
        </w:tc>
        <w:tc>
          <w:tcPr>
            <w:tcW w:w="2463" w:type="dxa"/>
          </w:tcPr>
          <w:p w14:paraId="21A530F6" w14:textId="77777777" w:rsidR="003D0B2D" w:rsidRPr="000E3043" w:rsidRDefault="003D0B2D" w:rsidP="00F244F7">
            <w:pPr>
              <w:pStyle w:val="BodyText"/>
            </w:pPr>
            <w:r w:rsidRPr="000E3043">
              <w:t>2,512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0.039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0.304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0.034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2,479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0.81).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0.751).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0.748).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max&gt;&gt;&gt; (AUC: 0.799).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ax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mean&gt;&gt;&gt; (AUC: 0.825).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ea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0.756).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var&gt;&gt;&gt; (AUC: 0.659).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var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0.782).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0.859).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0.799).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0.796).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0.926).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21"/>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0.865).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0.696).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0.962).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0.824).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9310"/>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8"/>
                    <a:stretch>
                      <a:fillRect/>
                    </a:stretch>
                  </pic:blipFill>
                  <pic:spPr>
                    <a:xfrm>
                      <a:off x="0" y="0"/>
                      <a:ext cx="2880000" cy="279931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624000"/>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9"/>
                    <a:stretch>
                      <a:fillRect/>
                    </a:stretch>
                  </pic:blipFill>
                  <pic:spPr>
                    <a:xfrm>
                      <a:off x="0" y="0"/>
                      <a:ext cx="2880000" cy="262400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0.613).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3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&lt;&lt;&lt;MXEM rlcy&gt;&gt;&gt; (AUC: 0.825).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M rlcy_training_test.png"/>
                    <pic:cNvPicPr/>
                  </pic:nvPicPr>
                  <pic:blipFill>
                    <a:blip r:embed="rId31"/>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&lt;&lt;&lt;MXEU rlcy&gt;&gt;&gt; (AUC: 0.812).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U rlcy_training_test.png"/>
                    <pic:cNvPicPr/>
                  </pic:nvPicPr>
                  <pic:blipFill>
                    <a:blip r:embed="rId3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&lt;&lt;&lt;MXJP rlcy&gt;&gt;&gt; (AUC: 0.84).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JP rlcy_training_test.png"/>
                    <pic:cNvPicPr/>
                  </pic:nvPicPr>
                  <pic:blipFill>
                    <a:blip r:embed="rId3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0.874).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3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&lt;&lt;&lt;MXPC rlcy&gt;&gt;&gt; (AUC: 0.781).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PC rlcy_training_test.png"/>
                    <pic:cNvPicPr/>
                  </pic:nvPicPr>
                  <pic:blipFill>
                    <a:blip r:embed="rId3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0.641).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36"/>
                    <a:stretch>
                      <a:fillRect/>
                    </a:stretch>
                  </pic:blipFill>
                  <pic:spPr>
                    <a:xfrm>
                      <a:off x="0" y="0"/>
                      <a:ext cx="2880000" cy="2763574"/>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&lt;&lt;&lt;UC00 rlcy&gt;&gt;&gt; (AUC: 0.74).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UC00 rlcy_training_test.png"/>
                    <pic:cNvPicPr/>
                  </pic:nvPicPr>
                  <pic:blipFill>
                    <a:blip r:embed="rId37"/>
                    <a:stretch>
                      <a:fillRect/>
                    </a:stretch>
                  </pic:blipFill>
                  <pic:spPr>
                    <a:xfrm>
                      <a:off x="0" y="0"/>
                      <a:ext cx="2880000" cy="2763574"/>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rend_cumulative_train.csv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MXEU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MXPC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UC00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38"/>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constant, xgboost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157</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7</w:t>
      </w:r>
      <w:r w:rsidRPr="000E3043">
        <w:t xml:space="preserve"> features over </w:t>
      </w:r>
      <w:r w:rsidRPr="00185949">
        <w:rPr>
          <w:b/>
          <w:bCs/>
        </w:rPr>
        <w:t>80</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663</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h2oai_experiment_810a3f38-c118-11ea-b42f-0242ac1c0002/mojo_pipeline/mojo.zip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h2oai_experiment_810a3f38-c118-11ea-b42f-0242ac1c0002/scoring_pipeline/scorer.zip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5.89</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878.96</w:t>
            </w:r>
          </w:p>
        </w:tc>
        <w:tc>
          <w:tcPr>
            <w:tcW w:w="4042" w:type="dxa"/>
          </w:tcPr>
          <w:p w14:paraId="33ED2E9F" w14:textId="677E06E1" w:rsidR="00CE79A2" w:rsidRPr="000E3043" w:rsidRDefault="00CE79A2" w:rsidP="00CE79A2">
            <w:pPr>
              <w:pStyle w:val="BodyText"/>
            </w:pPr>
            <w:r w:rsidRPr="006D6E9A">
              <w:t>157</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2,492.68</w:t>
            </w:r>
          </w:p>
        </w:tc>
        <w:tc>
          <w:tcPr>
            <w:tcW w:w="4042" w:type="dxa"/>
          </w:tcPr>
          <w:p w14:paraId="2054E95A" w14:textId="712489AE" w:rsidR="00CE79A2" w:rsidRPr="000E3043" w:rsidRDefault="00CE79A2" w:rsidP="00CE79A2">
            <w:pPr>
              <w:pStyle w:val="BodyText"/>
            </w:pPr>
            <w:r w:rsidRPr="006D6E9A">
              <w:t>663</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287.76</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constant, xgboost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0.008 </w:t>
            </w:r>
          </w:p>
        </w:tc>
        <w:tc>
          <w:tcPr>
            <w:tcW w:w="2463" w:type="dxa"/>
          </w:tcPr>
          <w:p w14:paraId="2D970472" w14:textId="77777777" w:rsidR="002A6414" w:rsidRPr="000E3043" w:rsidRDefault="002A6414" w:rsidP="00590BE1">
            <w:pPr>
              <w:pStyle w:val="BodyText"/>
            </w:pPr>
            <w:r w:rsidRPr="000E3043">
              <w:t>33.6099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0.008 </w:t>
            </w:r>
          </w:p>
        </w:tc>
        <w:tc>
          <w:tcPr>
            <w:tcW w:w="2463" w:type="dxa"/>
          </w:tcPr>
          <w:p w14:paraId="2D970472" w14:textId="77777777" w:rsidR="002A6414" w:rsidRPr="000E3043" w:rsidRDefault="002A6414" w:rsidP="00590BE1">
            <w:pPr>
              <w:pStyle w:val="BodyText"/>
            </w:pPr>
            <w:r w:rsidRPr="000E3043">
              <w:t>27.4783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0.0101 </w:t>
            </w:r>
          </w:p>
        </w:tc>
        <w:tc>
          <w:tcPr>
            <w:tcW w:w="2463" w:type="dxa"/>
          </w:tcPr>
          <w:p w14:paraId="2D970472" w14:textId="77777777" w:rsidR="002A6414" w:rsidRPr="000E3043" w:rsidRDefault="002A6414" w:rsidP="00590BE1">
            <w:pPr>
              <w:pStyle w:val="BodyText"/>
            </w:pPr>
            <w:r w:rsidRPr="000E3043">
              <w:t>8.8458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0.0101 </w:t>
            </w:r>
          </w:p>
        </w:tc>
        <w:tc>
          <w:tcPr>
            <w:tcW w:w="2463" w:type="dxa"/>
          </w:tcPr>
          <w:p w14:paraId="2D970472" w14:textId="77777777" w:rsidR="002A6414" w:rsidRPr="000E3043" w:rsidRDefault="002A6414" w:rsidP="00590BE1">
            <w:pPr>
              <w:pStyle w:val="BodyText"/>
            </w:pPr>
            <w:r w:rsidRPr="000E3043">
              <w:t>21.7837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0.0101 </w:t>
            </w:r>
          </w:p>
        </w:tc>
        <w:tc>
          <w:tcPr>
            <w:tcW w:w="2463" w:type="dxa"/>
          </w:tcPr>
          <w:p w14:paraId="2D970472" w14:textId="77777777" w:rsidR="002A6414" w:rsidRPr="000E3043" w:rsidRDefault="002A6414" w:rsidP="00590BE1">
            <w:pPr>
              <w:pStyle w:val="BodyText"/>
            </w:pPr>
            <w:r w:rsidRPr="000E3043">
              <w:t>10.4354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67 </w:t>
            </w:r>
          </w:p>
        </w:tc>
        <w:tc>
          <w:tcPr>
            <w:tcW w:w="2463" w:type="dxa"/>
          </w:tcPr>
          <w:p w14:paraId="2D970472" w14:textId="77777777" w:rsidR="002A6414" w:rsidRPr="000E3043" w:rsidRDefault="002A6414" w:rsidP="00590BE1">
            <w:pPr>
              <w:pStyle w:val="BodyText"/>
            </w:pPr>
            <w:r w:rsidRPr="000E3043">
              <w:t>0.0102 </w:t>
            </w:r>
          </w:p>
        </w:tc>
        <w:tc>
          <w:tcPr>
            <w:tcW w:w="2463" w:type="dxa"/>
          </w:tcPr>
          <w:p w14:paraId="2D970472" w14:textId="77777777" w:rsidR="002A6414" w:rsidRPr="000E3043" w:rsidRDefault="002A6414" w:rsidP="00590BE1">
            <w:pPr>
              <w:pStyle w:val="BodyText"/>
            </w:pPr>
            <w:r w:rsidRPr="000E3043">
              <w:t>15.1056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0.0102 </w:t>
            </w:r>
          </w:p>
        </w:tc>
        <w:tc>
          <w:tcPr>
            <w:tcW w:w="2463" w:type="dxa"/>
          </w:tcPr>
          <w:p w14:paraId="2D970472" w14:textId="77777777" w:rsidR="002A6414" w:rsidRPr="000E3043" w:rsidRDefault="002A6414" w:rsidP="00590BE1">
            <w:pPr>
              <w:pStyle w:val="BodyText"/>
            </w:pPr>
            <w:r w:rsidRPr="000E3043">
              <w:t>16.7693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0.0102 </w:t>
            </w:r>
          </w:p>
        </w:tc>
        <w:tc>
          <w:tcPr>
            <w:tcW w:w="2463" w:type="dxa"/>
          </w:tcPr>
          <w:p w14:paraId="2D970472" w14:textId="77777777" w:rsidR="002A6414" w:rsidRPr="000E3043" w:rsidRDefault="002A6414" w:rsidP="00590BE1">
            <w:pPr>
              <w:pStyle w:val="BodyText"/>
            </w:pPr>
            <w:r w:rsidRPr="000E3043">
              <w:t>19.125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84 </w:t>
            </w:r>
          </w:p>
        </w:tc>
        <w:tc>
          <w:tcPr>
            <w:tcW w:w="2463" w:type="dxa"/>
          </w:tcPr>
          <w:p w14:paraId="2D970472" w14:textId="77777777" w:rsidR="002A6414" w:rsidRPr="000E3043" w:rsidRDefault="002A6414" w:rsidP="00590BE1">
            <w:pPr>
              <w:pStyle w:val="BodyText"/>
            </w:pPr>
            <w:r w:rsidRPr="000E3043">
              <w:t>0.0103 </w:t>
            </w:r>
          </w:p>
        </w:tc>
        <w:tc>
          <w:tcPr>
            <w:tcW w:w="2463" w:type="dxa"/>
          </w:tcPr>
          <w:p w14:paraId="2D970472" w14:textId="77777777" w:rsidR="002A6414" w:rsidRPr="000E3043" w:rsidRDefault="002A6414" w:rsidP="00590BE1">
            <w:pPr>
              <w:pStyle w:val="BodyText"/>
            </w:pPr>
            <w:r w:rsidRPr="000E3043">
              <w:t>15.2576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67 </w:t>
            </w:r>
          </w:p>
        </w:tc>
        <w:tc>
          <w:tcPr>
            <w:tcW w:w="2463" w:type="dxa"/>
          </w:tcPr>
          <w:p w14:paraId="2D970472" w14:textId="77777777" w:rsidR="002A6414" w:rsidRPr="000E3043" w:rsidRDefault="002A6414" w:rsidP="00590BE1">
            <w:pPr>
              <w:pStyle w:val="BodyText"/>
            </w:pPr>
            <w:r w:rsidRPr="000E3043">
              <w:t>0.0104 </w:t>
            </w:r>
          </w:p>
        </w:tc>
        <w:tc>
          <w:tcPr>
            <w:tcW w:w="2463" w:type="dxa"/>
          </w:tcPr>
          <w:p w14:paraId="2D970472" w14:textId="77777777" w:rsidR="002A6414" w:rsidRPr="000E3043" w:rsidRDefault="002A6414" w:rsidP="00590BE1">
            <w:pPr>
              <w:pStyle w:val="BodyText"/>
            </w:pPr>
            <w:r w:rsidRPr="000E3043">
              <w:t>14.585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0.0307 </w:t>
            </w:r>
          </w:p>
        </w:tc>
        <w:tc>
          <w:tcPr>
            <w:tcW w:w="2463" w:type="dxa"/>
          </w:tcPr>
          <w:p w14:paraId="6F3D93A9" w14:textId="77777777" w:rsidR="002A6414" w:rsidRPr="000E3043" w:rsidRDefault="002A6414" w:rsidP="00590BE1">
            <w:pPr>
              <w:pStyle w:val="BodyText"/>
            </w:pPr>
            <w:r w:rsidRPr="000E3043">
              <w:t>0.5753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0.0107 </w:t>
            </w:r>
          </w:p>
        </w:tc>
        <w:tc>
          <w:tcPr>
            <w:tcW w:w="2463" w:type="dxa"/>
          </w:tcPr>
          <w:p w14:paraId="6F3D93A9" w14:textId="77777777" w:rsidR="002A6414" w:rsidRPr="000E3043" w:rsidRDefault="002A6414" w:rsidP="00590BE1">
            <w:pPr>
              <w:pStyle w:val="BodyText"/>
            </w:pPr>
            <w:r w:rsidRPr="000E3043">
              <w:t>17.909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109 </w:t>
            </w:r>
          </w:p>
        </w:tc>
        <w:tc>
          <w:tcPr>
            <w:tcW w:w="2463" w:type="dxa"/>
          </w:tcPr>
          <w:p w14:paraId="6F3D93A9" w14:textId="77777777" w:rsidR="002A6414" w:rsidRPr="000E3043" w:rsidRDefault="002A6414" w:rsidP="00590BE1">
            <w:pPr>
              <w:pStyle w:val="BodyText"/>
            </w:pPr>
            <w:r w:rsidRPr="000E3043">
              <w:t>0.0127 </w:t>
            </w:r>
          </w:p>
        </w:tc>
        <w:tc>
          <w:tcPr>
            <w:tcW w:w="2463" w:type="dxa"/>
          </w:tcPr>
          <w:p w14:paraId="6F3D93A9" w14:textId="77777777" w:rsidR="002A6414" w:rsidRPr="000E3043" w:rsidRDefault="002A6414" w:rsidP="00590BE1">
            <w:pPr>
              <w:pStyle w:val="BodyText"/>
            </w:pPr>
            <w:r w:rsidRPr="000E3043">
              <w:t>13.4273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98 </w:t>
            </w:r>
          </w:p>
        </w:tc>
        <w:tc>
          <w:tcPr>
            <w:tcW w:w="2463" w:type="dxa"/>
          </w:tcPr>
          <w:p w14:paraId="6F3D93A9" w14:textId="77777777" w:rsidR="002A6414" w:rsidRPr="000E3043" w:rsidRDefault="002A6414" w:rsidP="00590BE1">
            <w:pPr>
              <w:pStyle w:val="BodyText"/>
            </w:pPr>
            <w:r w:rsidRPr="000E3043">
              <w:t>0.0088 </w:t>
            </w:r>
          </w:p>
        </w:tc>
        <w:tc>
          <w:tcPr>
            <w:tcW w:w="2463" w:type="dxa"/>
          </w:tcPr>
          <w:p w14:paraId="6F3D93A9" w14:textId="77777777" w:rsidR="002A6414" w:rsidRPr="000E3043" w:rsidRDefault="002A6414" w:rsidP="00590BE1">
            <w:pPr>
              <w:pStyle w:val="BodyText"/>
            </w:pPr>
            <w:r w:rsidRPr="000E3043">
              <w:t>8.861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181 </w:t>
            </w:r>
          </w:p>
        </w:tc>
        <w:tc>
          <w:tcPr>
            <w:tcW w:w="2463" w:type="dxa"/>
          </w:tcPr>
          <w:p w14:paraId="6F3D93A9" w14:textId="77777777" w:rsidR="002A6414" w:rsidRPr="000E3043" w:rsidRDefault="002A6414" w:rsidP="00590BE1">
            <w:pPr>
              <w:pStyle w:val="BodyText"/>
            </w:pPr>
            <w:r w:rsidRPr="000E3043">
              <w:t>0.0118 </w:t>
            </w:r>
          </w:p>
        </w:tc>
        <w:tc>
          <w:tcPr>
            <w:tcW w:w="2463" w:type="dxa"/>
          </w:tcPr>
          <w:p w14:paraId="6F3D93A9" w14:textId="77777777" w:rsidR="002A6414" w:rsidRPr="000E3043" w:rsidRDefault="002A6414" w:rsidP="00590BE1">
            <w:pPr>
              <w:pStyle w:val="BodyText"/>
            </w:pPr>
            <w:r w:rsidRPr="000E3043">
              <w:t>9.9761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112 </w:t>
            </w:r>
          </w:p>
        </w:tc>
        <w:tc>
          <w:tcPr>
            <w:tcW w:w="2463" w:type="dxa"/>
          </w:tcPr>
          <w:p w14:paraId="6F3D93A9" w14:textId="77777777" w:rsidR="002A6414" w:rsidRPr="000E3043" w:rsidRDefault="002A6414" w:rsidP="00590BE1">
            <w:pPr>
              <w:pStyle w:val="BodyText"/>
            </w:pPr>
            <w:r w:rsidRPr="000E3043">
              <w:t>0.015 </w:t>
            </w:r>
          </w:p>
        </w:tc>
        <w:tc>
          <w:tcPr>
            <w:tcW w:w="2463" w:type="dxa"/>
          </w:tcPr>
          <w:p w14:paraId="6F3D93A9" w14:textId="77777777" w:rsidR="002A6414" w:rsidRPr="000E3043" w:rsidRDefault="002A6414" w:rsidP="00590BE1">
            <w:pPr>
              <w:pStyle w:val="BodyText"/>
            </w:pPr>
            <w:r w:rsidRPr="000E3043">
              <w:t>7.6473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0.0092 </w:t>
            </w:r>
          </w:p>
        </w:tc>
        <w:tc>
          <w:tcPr>
            <w:tcW w:w="2463" w:type="dxa"/>
          </w:tcPr>
          <w:p w14:paraId="6F3D93A9" w14:textId="77777777" w:rsidR="002A6414" w:rsidRPr="000E3043" w:rsidRDefault="002A6414" w:rsidP="00590BE1">
            <w:pPr>
              <w:pStyle w:val="BodyText"/>
            </w:pPr>
            <w:r w:rsidRPr="000E3043">
              <w:t>12.4472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117 </w:t>
            </w:r>
          </w:p>
        </w:tc>
        <w:tc>
          <w:tcPr>
            <w:tcW w:w="2463" w:type="dxa"/>
          </w:tcPr>
          <w:p w14:paraId="6F3D93A9" w14:textId="77777777" w:rsidR="002A6414" w:rsidRPr="000E3043" w:rsidRDefault="002A6414" w:rsidP="00590BE1">
            <w:pPr>
              <w:pStyle w:val="BodyText"/>
            </w:pPr>
            <w:r w:rsidRPr="000E3043">
              <w:t>0.0096 </w:t>
            </w:r>
          </w:p>
        </w:tc>
        <w:tc>
          <w:tcPr>
            <w:tcW w:w="2463" w:type="dxa"/>
          </w:tcPr>
          <w:p w14:paraId="6F3D93A9" w14:textId="77777777" w:rsidR="002A6414" w:rsidRPr="000E3043" w:rsidRDefault="002A6414" w:rsidP="00590BE1">
            <w:pPr>
              <w:pStyle w:val="BodyText"/>
            </w:pPr>
            <w:r w:rsidRPr="000E3043">
              <w:t>10.9813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0.008 </w:t>
            </w:r>
          </w:p>
        </w:tc>
        <w:tc>
          <w:tcPr>
            <w:tcW w:w="2463" w:type="dxa"/>
          </w:tcPr>
          <w:p w14:paraId="6F3D93A9" w14:textId="77777777" w:rsidR="002A6414" w:rsidRPr="000E3043" w:rsidRDefault="002A6414" w:rsidP="00590BE1">
            <w:pPr>
              <w:pStyle w:val="BodyText"/>
            </w:pPr>
            <w:r w:rsidRPr="000E3043">
              <w:t>33.6099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0.008 </w:t>
            </w:r>
          </w:p>
        </w:tc>
        <w:tc>
          <w:tcPr>
            <w:tcW w:w="2463" w:type="dxa"/>
          </w:tcPr>
          <w:p w14:paraId="6F3D93A9" w14:textId="77777777" w:rsidR="002A6414" w:rsidRPr="000E3043" w:rsidRDefault="002A6414" w:rsidP="00590BE1">
            <w:pPr>
              <w:pStyle w:val="BodyText"/>
            </w:pPr>
            <w:r w:rsidRPr="000E3043">
              <w:t>27.4783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0.0101 </w:t>
            </w:r>
          </w:p>
        </w:tc>
        <w:tc>
          <w:tcPr>
            <w:tcW w:w="2463" w:type="dxa"/>
          </w:tcPr>
          <w:p w14:paraId="6F3D93A9" w14:textId="77777777" w:rsidR="002A6414" w:rsidRPr="000E3043" w:rsidRDefault="002A6414" w:rsidP="00590BE1">
            <w:pPr>
              <w:pStyle w:val="BodyText"/>
            </w:pPr>
            <w:r w:rsidRPr="000E3043">
              <w:t>8.8458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0.0101 </w:t>
            </w:r>
          </w:p>
        </w:tc>
        <w:tc>
          <w:tcPr>
            <w:tcW w:w="2463" w:type="dxa"/>
          </w:tcPr>
          <w:p w14:paraId="6F3D93A9" w14:textId="77777777" w:rsidR="002A6414" w:rsidRPr="000E3043" w:rsidRDefault="002A6414" w:rsidP="00590BE1">
            <w:pPr>
              <w:pStyle w:val="BodyText"/>
            </w:pPr>
            <w:r w:rsidRPr="000E3043">
              <w:t>21.7837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0.0101 </w:t>
            </w:r>
          </w:p>
        </w:tc>
        <w:tc>
          <w:tcPr>
            <w:tcW w:w="2463" w:type="dxa"/>
          </w:tcPr>
          <w:p w14:paraId="6F3D93A9" w14:textId="77777777" w:rsidR="002A6414" w:rsidRPr="000E3043" w:rsidRDefault="002A6414" w:rsidP="00590BE1">
            <w:pPr>
              <w:pStyle w:val="BodyText"/>
            </w:pPr>
            <w:r w:rsidRPr="000E3043">
              <w:t>10.4354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67 </w:t>
            </w:r>
          </w:p>
        </w:tc>
        <w:tc>
          <w:tcPr>
            <w:tcW w:w="2463" w:type="dxa"/>
          </w:tcPr>
          <w:p w14:paraId="6F3D93A9" w14:textId="77777777" w:rsidR="002A6414" w:rsidRPr="000E3043" w:rsidRDefault="002A6414" w:rsidP="00590BE1">
            <w:pPr>
              <w:pStyle w:val="BodyText"/>
            </w:pPr>
            <w:r w:rsidRPr="000E3043">
              <w:t>0.0102 </w:t>
            </w:r>
          </w:p>
        </w:tc>
        <w:tc>
          <w:tcPr>
            <w:tcW w:w="2463" w:type="dxa"/>
          </w:tcPr>
          <w:p w14:paraId="6F3D93A9" w14:textId="77777777" w:rsidR="002A6414" w:rsidRPr="000E3043" w:rsidRDefault="002A6414" w:rsidP="00590BE1">
            <w:pPr>
              <w:pStyle w:val="BodyText"/>
            </w:pPr>
            <w:r w:rsidRPr="000E3043">
              <w:t>15.1056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0.0102 </w:t>
            </w:r>
          </w:p>
        </w:tc>
        <w:tc>
          <w:tcPr>
            <w:tcW w:w="2463" w:type="dxa"/>
          </w:tcPr>
          <w:p w14:paraId="6F3D93A9" w14:textId="77777777" w:rsidR="002A6414" w:rsidRPr="000E3043" w:rsidRDefault="002A6414" w:rsidP="00590BE1">
            <w:pPr>
              <w:pStyle w:val="BodyText"/>
            </w:pPr>
            <w:r w:rsidRPr="000E3043">
              <w:t>16.7693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0.0102 </w:t>
            </w:r>
          </w:p>
        </w:tc>
        <w:tc>
          <w:tcPr>
            <w:tcW w:w="2463" w:type="dxa"/>
          </w:tcPr>
          <w:p w14:paraId="6F3D93A9" w14:textId="77777777" w:rsidR="002A6414" w:rsidRPr="000E3043" w:rsidRDefault="002A6414" w:rsidP="00590BE1">
            <w:pPr>
              <w:pStyle w:val="BodyText"/>
            </w:pPr>
            <w:r w:rsidRPr="000E3043">
              <w:t>19.125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84 </w:t>
            </w:r>
          </w:p>
        </w:tc>
        <w:tc>
          <w:tcPr>
            <w:tcW w:w="2463" w:type="dxa"/>
          </w:tcPr>
          <w:p w14:paraId="6F3D93A9" w14:textId="77777777" w:rsidR="002A6414" w:rsidRPr="000E3043" w:rsidRDefault="002A6414" w:rsidP="00590BE1">
            <w:pPr>
              <w:pStyle w:val="BodyText"/>
            </w:pPr>
            <w:r w:rsidRPr="000E3043">
              <w:t>0.0103 </w:t>
            </w:r>
          </w:p>
        </w:tc>
        <w:tc>
          <w:tcPr>
            <w:tcW w:w="2463" w:type="dxa"/>
          </w:tcPr>
          <w:p w14:paraId="6F3D93A9" w14:textId="77777777" w:rsidR="002A6414" w:rsidRPr="000E3043" w:rsidRDefault="002A6414" w:rsidP="00590BE1">
            <w:pPr>
              <w:pStyle w:val="BodyText"/>
            </w:pPr>
            <w:r w:rsidRPr="000E3043">
              <w:t>15.2576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67 </w:t>
            </w:r>
          </w:p>
        </w:tc>
        <w:tc>
          <w:tcPr>
            <w:tcW w:w="2463" w:type="dxa"/>
          </w:tcPr>
          <w:p w14:paraId="6F3D93A9" w14:textId="77777777" w:rsidR="002A6414" w:rsidRPr="000E3043" w:rsidRDefault="002A6414" w:rsidP="00590BE1">
            <w:pPr>
              <w:pStyle w:val="BodyText"/>
            </w:pPr>
            <w:r w:rsidRPr="000E3043">
              <w:t>0.0104 </w:t>
            </w:r>
          </w:p>
        </w:tc>
        <w:tc>
          <w:tcPr>
            <w:tcW w:w="2463" w:type="dxa"/>
          </w:tcPr>
          <w:p w14:paraId="6F3D93A9" w14:textId="77777777" w:rsidR="002A6414" w:rsidRPr="000E3043" w:rsidRDefault="002A6414" w:rsidP="00590BE1">
            <w:pPr>
              <w:pStyle w:val="BodyText"/>
            </w:pPr>
            <w:r w:rsidRPr="000E3043">
              <w:t>14.585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(663)</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632320"/>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9"/>
                    <a:stretch>
                      <a:fillRect/>
                    </a:stretch>
                  </pic:blipFill>
                  <pic:spPr>
                    <a:xfrm>
                      <a:off x="0" y="0"/>
                      <a:ext cx="2880000" cy="2632320"/>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22_MXEF rlcy </w:t>
            </w:r>
          </w:p>
        </w:tc>
        <w:tc>
          <w:tcPr>
            <w:tcW w:w="2463" w:type="dxa"/>
          </w:tcPr>
          <w:p w14:paraId="67B4AFDD" w14:textId="77777777" w:rsidR="006A52EC" w:rsidRPr="000E3043" w:rsidRDefault="006A52EC" w:rsidP="00294DBB">
            <w:pPr>
              <w:pStyle w:val="BodyText"/>
            </w:pPr>
            <w:r w:rsidRPr="000E3043">
              <w:t>MXEF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0.64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0.4725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0_BOND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0.1486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38_LagsMax: dprezzo.JPCAUS3M rlcy.65: 66: 67: 68: 69: 70: 71: 72: 73: 74: 75: 76: 77: 78: 79: 1087: 1088: 1089: 1090: 1091: 1092: 1093: 1094: 1095: 1096: 1097: 1098: 1099: 1100: 1101 </w:t>
            </w:r>
          </w:p>
        </w:tc>
        <w:tc>
          <w:tcPr>
            <w:tcW w:w="2463" w:type="dxa"/>
          </w:tcPr>
          <w:p w14:paraId="67B4AFDD" w14:textId="77777777" w:rsidR="006A52EC" w:rsidRPr="000E3043" w:rsidRDefault="006A52EC" w:rsidP="00294DBB">
            <w:pPr>
              <w:pStyle w:val="BodyText"/>
            </w:pPr>
            <w:r w:rsidRPr="000E3043">
              <w:t>Max of lags [65, 66, 67, 68, 69, 70, 71, 72, 73, 74, 75, 76, 77, 78, 79, 1087, 1088, 1089, 1090, 1091, 1092, 1093, 1094, 1095, 1096, 1097, 1098, 1099, 1100, 1101] of feature JPCAUS3M rlcy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0.1084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16_JPCAUS3M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0.071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20_LIQUIDITY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0.0686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13_JNUCUS rlcy </w:t>
            </w:r>
          </w:p>
        </w:tc>
        <w:tc>
          <w:tcPr>
            <w:tcW w:w="2463" w:type="dxa"/>
          </w:tcPr>
          <w:p w14:paraId="67B4AFDD" w14:textId="77777777" w:rsidR="006A52EC" w:rsidRPr="000E3043" w:rsidRDefault="006A52EC" w:rsidP="00294DBB">
            <w:pPr>
              <w:pStyle w:val="BodyText"/>
            </w:pPr>
            <w:r w:rsidRPr="000E3043">
              <w:t>JNUCUS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0.0536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0.0491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37_EWMA(0.05)(1)Lags: dprezzo.65: 66: 67: 68: 69: 70: 71: 72: 73: 74: 75: 76: 77: 78: 79: 1087: 1088: 1089: 1090: 1091: 1092: 1093: 1094: 1095: 1096: 1097: 1098: 1099: 1100: 1101JPCAGB3M rlcy. </w:t>
            </w:r>
          </w:p>
        </w:tc>
        <w:tc>
          <w:tcPr>
            <w:tcW w:w="2463" w:type="dxa"/>
          </w:tcPr>
          <w:p w14:paraId="67B4AFDD" w14:textId="77777777" w:rsidR="006A52EC" w:rsidRPr="000E3043" w:rsidRDefault="006A52EC" w:rsidP="00294DBB">
            <w:pPr>
              <w:pStyle w:val="BodyText"/>
            </w:pPr>
            <w:r w:rsidRPr="000E3043">
              <w:t>EWMA (α = 0.05) of differentiated lags [65, 66, 67, 68, 69, 70, 71, 72, 73, 74, 75, 76, 77, 78, 79, 1087, 1088, 1089, 1090, 1091, 1092, 1093, 1094, 1095, 1096, 1097, 1098, 1099, 1100, 1101] of feature JPCAGB3M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0.0431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0.0297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38_LagsSkew: dprezzo.JPCAUS3M rlcy.65: 66: 67: 68: 69: 70: 71: 72: 73: 74: 75: 76: 77: 78: 79: 1087: 1088: 1089: 1090: 1091: 1092: 1093: 1094: 1095: 1096: 1097: 1098: 1099: 1100: 1101 </w:t>
            </w:r>
          </w:p>
        </w:tc>
        <w:tc>
          <w:tcPr>
            <w:tcW w:w="2463" w:type="dxa"/>
          </w:tcPr>
          <w:p w14:paraId="67B4AFDD" w14:textId="77777777" w:rsidR="006A52EC" w:rsidRPr="000E3043" w:rsidRDefault="006A52EC" w:rsidP="00294DBB">
            <w:pPr>
              <w:pStyle w:val="BodyText"/>
            </w:pPr>
            <w:r w:rsidRPr="000E3043">
              <w:t>Skew of lags [65, 66, 67, 68, 69, 70, 71, 72, 73, 74, 75, 76, 77, 78, 79, 1087, 1088, 1089, 1090, 1091, 1092, 1093, 1094, 1095, 1096, 1097, 1098, 1099, 1100, 1101] of feature JPCAUS3M rlcy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0.0292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18_LIQUIDITY max </w:t>
            </w:r>
          </w:p>
        </w:tc>
        <w:tc>
          <w:tcPr>
            <w:tcW w:w="2463" w:type="dxa"/>
          </w:tcPr>
          <w:p w14:paraId="67B4AFDD" w14:textId="77777777" w:rsidR="006A52EC" w:rsidRPr="000E3043" w:rsidRDefault="006A52EC" w:rsidP="00294DBB">
            <w:pPr>
              <w:pStyle w:val="BodyText"/>
            </w:pPr>
            <w:r w:rsidRPr="000E3043">
              <w:t>LIQUIDITY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0.0292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0.0257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25_MXJP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0.0233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19_LIQUIDITY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0.0225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11_JNUCJP rlcy </w:t>
            </w:r>
          </w:p>
        </w:tc>
        <w:tc>
          <w:tcPr>
            <w:tcW w:w="2463" w:type="dxa"/>
          </w:tcPr>
          <w:p w14:paraId="67B4AFDD" w14:textId="77777777" w:rsidR="006A52EC" w:rsidRPr="000E3043" w:rsidRDefault="006A52EC" w:rsidP="00294DBB">
            <w:pPr>
              <w:pStyle w:val="BodyText"/>
            </w:pPr>
            <w:r w:rsidRPr="000E3043">
              <w:t>JNUCJP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0.0223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28_SBF14T rlcy </w:t>
            </w:r>
          </w:p>
        </w:tc>
        <w:tc>
          <w:tcPr>
            <w:tcW w:w="2463" w:type="dxa"/>
          </w:tcPr>
          <w:p w14:paraId="67B4AFDD" w14:textId="77777777" w:rsidR="006A52EC" w:rsidRPr="000E3043" w:rsidRDefault="006A52EC" w:rsidP="00294DBB">
            <w:pPr>
              <w:pStyle w:val="BodyText"/>
            </w:pPr>
            <w:r w:rsidRPr="000E3043">
              <w:t>SBF14T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0.0199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21_LIQUIDITY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0.0187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0.0152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38_LagsMean: dprezzo.JPCAUS3M rlcy.65: 66: 67: 68: 69: 70: 71: 72: 73: 74: 75: 76: 77: 78: 79: 1087: 1088: 1089: 1090: 1091: 1092: 1093: 1094: 1095: 1096: 1097: 1098: 1099: 1100: 1101 </w:t>
            </w:r>
          </w:p>
        </w:tc>
        <w:tc>
          <w:tcPr>
            <w:tcW w:w="2463" w:type="dxa"/>
          </w:tcPr>
          <w:p w14:paraId="67B4AFDD" w14:textId="77777777" w:rsidR="006A52EC" w:rsidRPr="000E3043" w:rsidRDefault="006A52EC" w:rsidP="00294DBB">
            <w:pPr>
              <w:pStyle w:val="BodyText"/>
            </w:pPr>
            <w:r w:rsidRPr="000E3043">
              <w:t>Mean of lags [65, 66, 67, 68, 69, 70, 71, 72, 73, 74, 75, 76, 77, 78, 79, 1087, 1088, 1089, 1090, 1091, 1092, 1093, 1094, 1095, 1096, 1097, 1098, 1099, 1100, 1101] of feature JPCAUS3M rlcy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0.0106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38_LagsMedian: dprezzo.JPCAUS3M rlcy.65: 66: 67: 68: 69: 70: 71: 72: 73: 74: 75: 76: 77: 78: 79: 1087: 1088: 1089: 1090: 1091: 1092: 1093: 1094: 1095: 1096: 1097: 1098: 1099: 1100: 1101 </w:t>
            </w:r>
          </w:p>
        </w:tc>
        <w:tc>
          <w:tcPr>
            <w:tcW w:w="2463" w:type="dxa"/>
          </w:tcPr>
          <w:p w14:paraId="67B4AFDD" w14:textId="77777777" w:rsidR="006A52EC" w:rsidRPr="000E3043" w:rsidRDefault="006A52EC" w:rsidP="00294DBB">
            <w:pPr>
              <w:pStyle w:val="BodyText"/>
            </w:pPr>
            <w:r w:rsidRPr="000E3043">
              <w:t>Median of lags [65, 66, 67, 68, 69, 70, 71, 72, 73, 74, 75, 76, 77, 78, 79, 1087, 1088, 1089, 1090, 1091, 1092, 1093, 1094, 1095, 1096, 1097, 1098, 1099, 1100, 1101] of feature JPCAUS3M rlcy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31_EWMA(0.05)(0)TargetLags: dprezzo.65: 66: 67: 68: 69: 70: 71: 72: 73: 74: 75: 76: 77: 78: 79: 1087: 1088: 1089: 1090: 1091: 1092: 1093: 1094: 1095: 1096: 1097: 1098: 1099: 1100: 1101 </w:t>
            </w:r>
          </w:p>
        </w:tc>
        <w:tc>
          <w:tcPr>
            <w:tcW w:w="2463" w:type="dxa"/>
          </w:tcPr>
          <w:p w14:paraId="67B4AFDD" w14:textId="77777777" w:rsidR="006A52EC" w:rsidRPr="000E3043" w:rsidRDefault="006A52EC" w:rsidP="00294DBB">
            <w:pPr>
              <w:pStyle w:val="BodyText"/>
            </w:pPr>
            <w:r w:rsidRPr="000E3043">
              <w:t>EWMA (α = 0.05) of target lags [65, 66, 67, 68, 69, 70, 71, 72, 73, 74, 75, 76, 77, 78, 79, 1087, 1088, 1089, 1090, 1091, 1092, 1093, 1094, 1095, 1096, 1097, 1098, 1099, 1100, 1101]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0.006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38_LagsSum: dprezzo.JPCAUS3M rlcy.65: 66: 67: 68: 69: 70: 71: 72: 73: 74: 75: 76: 77: 78: 79: 1087: 1088: 1089: 1090: 1091: 1092: 1093: 1094: 1095: 1096: 1097: 1098: 1099: 1100: 1101 </w:t>
            </w:r>
          </w:p>
        </w:tc>
        <w:tc>
          <w:tcPr>
            <w:tcW w:w="2463" w:type="dxa"/>
          </w:tcPr>
          <w:p w14:paraId="67B4AFDD" w14:textId="77777777" w:rsidR="006A52EC" w:rsidRPr="000E3043" w:rsidRDefault="006A52EC" w:rsidP="00294DBB">
            <w:pPr>
              <w:pStyle w:val="BodyText"/>
            </w:pPr>
            <w:r w:rsidRPr="000E3043">
              <w:t>Sum of lags [65, 66, 67, 68, 69, 70, 71, 72, 73, 74, 75, 76, 77, 78, 79, 1087, 1088, 1089, 1090, 1091, 1092, 1093, 1094, 1095, 1096, 1097, 1098, 1099, 1100, 1101] of feature JPCAUS3M rlcy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0.0037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19 original features -&gt; 25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25 </w:t>
            </w:r>
          </w:p>
        </w:tc>
        <w:tc>
          <w:tcPr>
            <w:tcW w:w="2463" w:type="dxa"/>
          </w:tcPr>
          <w:p w14:paraId="5005BD25" w14:textId="77777777" w:rsidR="00AC643B" w:rsidRPr="000E3043" w:rsidRDefault="00AC643B" w:rsidP="00444975">
            <w:pPr>
              <w:pStyle w:val="BodyText"/>
            </w:pPr>
            <w:r w:rsidRPr="000E3043">
              <w:t>identity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1,024 </w:t>
            </w:r>
          </w:p>
        </w:tc>
        <w:tc>
          <w:tcPr>
            <w:tcW w:w="2463" w:type="dxa"/>
          </w:tcPr>
          <w:p w14:paraId="7435A521" w14:textId="77777777" w:rsidR="00AC643B" w:rsidRPr="005C2C94" w:rsidRDefault="00AC643B" w:rsidP="00444975">
            <w:pPr>
              <w:pStyle w:val="BodyText"/>
            </w:pPr>
            <w:r w:rsidRPr="005C2C94">
              <w:t>0.8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gpu_hist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0.7899087 </w:t>
            </w:r>
          </w:p>
        </w:tc>
        <w:tc>
          <w:tcPr>
            <w:tcW w:w="2463" w:type="dxa"/>
          </w:tcPr>
          <w:p w14:paraId="2EBDDA70" w14:textId="77777777" w:rsidR="004C36DA" w:rsidRPr="000E3043" w:rsidRDefault="004C36DA" w:rsidP="00BF5492">
            <w:pPr>
              <w:pStyle w:val="BodyText"/>
            </w:pPr>
            <w:r w:rsidRPr="000E3043">
              <w:t>0.02026254 </w:t>
            </w:r>
          </w:p>
        </w:tc>
        <w:tc>
          <w:tcPr>
            <w:tcW w:w="2463" w:type="dxa"/>
          </w:tcPr>
          <w:p w14:paraId="2EBDDA70" w14:textId="77777777" w:rsidR="004C36DA" w:rsidRPr="000E3043" w:rsidRDefault="004C36DA" w:rsidP="00BF5492">
            <w:pPr>
              <w:pStyle w:val="BodyText"/>
            </w:pPr>
            <w:r w:rsidRPr="000E3043">
              <w:t>0.9840633 </w:t>
            </w:r>
          </w:p>
        </w:tc>
        <w:tc>
          <w:tcPr>
            <w:tcW w:w="2463" w:type="dxa"/>
          </w:tcPr>
          <w:p w14:paraId="2EBDDA70" w14:textId="77777777" w:rsidR="004C36DA" w:rsidRPr="000E3043" w:rsidRDefault="004C36DA" w:rsidP="00BF5492">
            <w:pPr>
              <w:pStyle w:val="BodyText"/>
            </w:pPr>
            <w:r w:rsidRPr="000E3043">
              <w:t>0.004638368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0.007464357 </w:t>
            </w:r>
          </w:p>
        </w:tc>
        <w:tc>
          <w:tcPr>
            <w:tcW w:w="2463" w:type="dxa"/>
          </w:tcPr>
          <w:p w14:paraId="2EBDDA70" w14:textId="77777777" w:rsidR="004C36DA" w:rsidRPr="000E3043" w:rsidRDefault="004C36DA" w:rsidP="00BF5492">
            <w:pPr>
              <w:pStyle w:val="BodyText"/>
            </w:pPr>
            <w:r w:rsidRPr="000E3043">
              <w:t>0.0002561148 </w:t>
            </w:r>
          </w:p>
        </w:tc>
        <w:tc>
          <w:tcPr>
            <w:tcW w:w="2463" w:type="dxa"/>
          </w:tcPr>
          <w:p w14:paraId="2EBDDA70" w14:textId="77777777" w:rsidR="004C36DA" w:rsidRPr="000E3043" w:rsidRDefault="004C36DA" w:rsidP="00BF5492">
            <w:pPr>
              <w:pStyle w:val="BodyText"/>
            </w:pPr>
            <w:r w:rsidRPr="000E3043">
              <w:t>0.008084981 </w:t>
            </w:r>
          </w:p>
        </w:tc>
        <w:tc>
          <w:tcPr>
            <w:tcW w:w="2463" w:type="dxa"/>
          </w:tcPr>
          <w:p w14:paraId="2EBDDA70" w14:textId="77777777" w:rsidR="004C36DA" w:rsidRPr="000E3043" w:rsidRDefault="004C36DA" w:rsidP="00BF5492">
            <w:pPr>
              <w:pStyle w:val="BodyText"/>
            </w:pPr>
            <w:r w:rsidRPr="000E3043">
              <w:t>0.0005631846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154.6962 </w:t>
            </w:r>
          </w:p>
        </w:tc>
        <w:tc>
          <w:tcPr>
            <w:tcW w:w="2463" w:type="dxa"/>
          </w:tcPr>
          <w:p w14:paraId="2EBDDA70" w14:textId="77777777" w:rsidR="004C36DA" w:rsidRPr="000E3043" w:rsidRDefault="004C36DA" w:rsidP="00BF5492">
            <w:pPr>
              <w:pStyle w:val="BodyText"/>
            </w:pPr>
            <w:r w:rsidRPr="000E3043">
              <w:t>27.10398 </w:t>
            </w:r>
          </w:p>
        </w:tc>
        <w:tc>
          <w:tcPr>
            <w:tcW w:w="2463" w:type="dxa"/>
          </w:tcPr>
          <w:p w14:paraId="2EBDDA70" w14:textId="77777777" w:rsidR="004C36DA" w:rsidRPr="000E3043" w:rsidRDefault="004C36DA" w:rsidP="00BF5492">
            <w:pPr>
              <w:pStyle w:val="BodyText"/>
            </w:pPr>
            <w:r w:rsidRPr="000E3043">
              <w:t>194.0601 </w:t>
            </w:r>
          </w:p>
        </w:tc>
        <w:tc>
          <w:tcPr>
            <w:tcW w:w="2463" w:type="dxa"/>
          </w:tcPr>
          <w:p w14:paraId="2EBDDA70" w14:textId="77777777" w:rsidR="004C36DA" w:rsidRPr="000E3043" w:rsidRDefault="004C36DA" w:rsidP="00BF5492">
            <w:pPr>
              <w:pStyle w:val="BodyText"/>
            </w:pPr>
            <w:r w:rsidRPr="000E3043">
              <w:t>49.04603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55.47752 </w:t>
            </w:r>
          </w:p>
        </w:tc>
        <w:tc>
          <w:tcPr>
            <w:tcW w:w="2463" w:type="dxa"/>
          </w:tcPr>
          <w:p w14:paraId="2EBDDA70" w14:textId="77777777" w:rsidR="004C36DA" w:rsidRPr="000E3043" w:rsidRDefault="004C36DA" w:rsidP="00BF5492">
            <w:pPr>
              <w:pStyle w:val="BodyText"/>
            </w:pPr>
            <w:r w:rsidRPr="000E3043">
              <w:t>4.607304 </w:t>
            </w:r>
          </w:p>
        </w:tc>
        <w:tc>
          <w:tcPr>
            <w:tcW w:w="2463" w:type="dxa"/>
          </w:tcPr>
          <w:p w14:paraId="2EBDDA70" w14:textId="77777777" w:rsidR="004C36DA" w:rsidRPr="000E3043" w:rsidRDefault="004C36DA" w:rsidP="00BF5492">
            <w:pPr>
              <w:pStyle w:val="BodyText"/>
            </w:pPr>
            <w:r w:rsidRPr="000E3043">
              <w:t>25.53553 </w:t>
            </w:r>
          </w:p>
        </w:tc>
        <w:tc>
          <w:tcPr>
            <w:tcW w:w="2463" w:type="dxa"/>
          </w:tcPr>
          <w:p w14:paraId="2EBDDA70" w14:textId="77777777" w:rsidR="004C36DA" w:rsidRPr="000E3043" w:rsidRDefault="004C36DA" w:rsidP="00BF5492">
            <w:pPr>
              <w:pStyle w:val="BodyText"/>
            </w:pPr>
            <w:r w:rsidRPr="000E3043">
              <w:t>2.317668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8.993173e-05 </w:t>
            </w:r>
          </w:p>
        </w:tc>
        <w:tc>
          <w:tcPr>
            <w:tcW w:w="2463" w:type="dxa"/>
          </w:tcPr>
          <w:p w14:paraId="2EBDDA70" w14:textId="77777777" w:rsidR="004C36DA" w:rsidRPr="000E3043" w:rsidRDefault="004C36DA" w:rsidP="00BF5492">
            <w:pPr>
              <w:pStyle w:val="BodyText"/>
            </w:pPr>
            <w:r w:rsidRPr="000E3043">
              <w:t>5.569096e-06 </w:t>
            </w:r>
          </w:p>
        </w:tc>
        <w:tc>
          <w:tcPr>
            <w:tcW w:w="2463" w:type="dxa"/>
          </w:tcPr>
          <w:p w14:paraId="2EBDDA70" w14:textId="77777777" w:rsidR="004C36DA" w:rsidRPr="000E3043" w:rsidRDefault="004C36DA" w:rsidP="00BF5492">
            <w:pPr>
              <w:pStyle w:val="BodyText"/>
            </w:pPr>
            <w:r w:rsidRPr="000E3043">
              <w:t>8.573329e-05 </w:t>
            </w:r>
          </w:p>
        </w:tc>
        <w:tc>
          <w:tcPr>
            <w:tcW w:w="2463" w:type="dxa"/>
          </w:tcPr>
          <w:p w14:paraId="2EBDDA70" w14:textId="77777777" w:rsidR="004C36DA" w:rsidRPr="000E3043" w:rsidRDefault="004C36DA" w:rsidP="00BF5492">
            <w:pPr>
              <w:pStyle w:val="BodyText"/>
            </w:pPr>
            <w:r w:rsidRPr="000E3043">
              <w:t>9.269541e-06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0.606268 </w:t>
            </w:r>
          </w:p>
        </w:tc>
        <w:tc>
          <w:tcPr>
            <w:tcW w:w="2463" w:type="dxa"/>
          </w:tcPr>
          <w:p w14:paraId="2EBDDA70" w14:textId="77777777" w:rsidR="004C36DA" w:rsidRPr="000E3043" w:rsidRDefault="004C36DA" w:rsidP="00BF5492">
            <w:pPr>
              <w:pStyle w:val="BodyText"/>
            </w:pPr>
            <w:r w:rsidRPr="000E3043">
              <w:t>0.02877291 </w:t>
            </w:r>
          </w:p>
        </w:tc>
        <w:tc>
          <w:tcPr>
            <w:tcW w:w="2463" w:type="dxa"/>
          </w:tcPr>
          <w:p w14:paraId="2EBDDA70" w14:textId="77777777" w:rsidR="004C36DA" w:rsidRPr="000E3043" w:rsidRDefault="004C36DA" w:rsidP="00BF5492">
            <w:pPr>
              <w:pStyle w:val="BodyText"/>
            </w:pPr>
            <w:r w:rsidRPr="000E3043">
              <w:t>0.9689836 </w:t>
            </w:r>
          </w:p>
        </w:tc>
        <w:tc>
          <w:tcPr>
            <w:tcW w:w="2463" w:type="dxa"/>
          </w:tcPr>
          <w:p w14:paraId="2EBDDA70" w14:textId="77777777" w:rsidR="004C36DA" w:rsidRPr="000E3043" w:rsidRDefault="004C36DA" w:rsidP="00BF5492">
            <w:pPr>
              <w:pStyle w:val="BodyText"/>
            </w:pPr>
            <w:r w:rsidRPr="000E3043">
              <w:t>0.005435113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0.009483234 </w:t>
            </w:r>
          </w:p>
        </w:tc>
        <w:tc>
          <w:tcPr>
            <w:tcW w:w="2463" w:type="dxa"/>
          </w:tcPr>
          <w:p w14:paraId="2EBDDA70" w14:textId="77777777" w:rsidR="004C36DA" w:rsidRPr="000E3043" w:rsidRDefault="004C36DA" w:rsidP="00BF5492">
            <w:pPr>
              <w:pStyle w:val="BodyText"/>
            </w:pPr>
            <w:r w:rsidRPr="000E3043">
              <w:t>0.0002925561 </w:t>
            </w:r>
          </w:p>
        </w:tc>
        <w:tc>
          <w:tcPr>
            <w:tcW w:w="2463" w:type="dxa"/>
          </w:tcPr>
          <w:p w14:paraId="2EBDDA70" w14:textId="77777777" w:rsidR="004C36DA" w:rsidRPr="000E3043" w:rsidRDefault="004C36DA" w:rsidP="00BF5492">
            <w:pPr>
              <w:pStyle w:val="BodyText"/>
            </w:pPr>
            <w:r w:rsidRPr="000E3043">
              <w:t>0.009259228 </w:t>
            </w:r>
          </w:p>
        </w:tc>
        <w:tc>
          <w:tcPr>
            <w:tcW w:w="2463" w:type="dxa"/>
          </w:tcPr>
          <w:p w14:paraId="2EBDDA70" w14:textId="77777777" w:rsidR="004C36DA" w:rsidRPr="000E3043" w:rsidRDefault="004C36DA" w:rsidP="00BF5492">
            <w:pPr>
              <w:pStyle w:val="BodyText"/>
            </w:pPr>
            <w:r w:rsidRPr="000E3043">
              <w:t>0.0005035551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712.8401 </w:t>
            </w:r>
          </w:p>
        </w:tc>
        <w:tc>
          <w:tcPr>
            <w:tcW w:w="2463" w:type="dxa"/>
          </w:tcPr>
          <w:p w14:paraId="2EBDDA70" w14:textId="77777777" w:rsidR="004C36DA" w:rsidRPr="000E3043" w:rsidRDefault="004C36DA" w:rsidP="00BF5492">
            <w:pPr>
              <w:pStyle w:val="BodyText"/>
            </w:pPr>
            <w:r w:rsidRPr="000E3043">
              <w:t>217.5043 </w:t>
            </w:r>
          </w:p>
        </w:tc>
        <w:tc>
          <w:tcPr>
            <w:tcW w:w="2463" w:type="dxa"/>
          </w:tcPr>
          <w:p w14:paraId="2EBDDA70" w14:textId="77777777" w:rsidR="004C36DA" w:rsidRPr="000E3043" w:rsidRDefault="004C36DA" w:rsidP="00BF5492">
            <w:pPr>
              <w:pStyle w:val="BodyText"/>
            </w:pPr>
            <w:r w:rsidRPr="000E3043">
              <w:t>432.6398 </w:t>
            </w:r>
          </w:p>
        </w:tc>
        <w:tc>
          <w:tcPr>
            <w:tcW w:w="2463" w:type="dxa"/>
          </w:tcPr>
          <w:p w14:paraId="2EBDDA70" w14:textId="77777777" w:rsidR="004C36DA" w:rsidRPr="000E3043" w:rsidRDefault="004C36DA" w:rsidP="00BF5492">
            <w:pPr>
              <w:pStyle w:val="BodyText"/>
            </w:pPr>
            <w:r w:rsidRPr="000E3043">
              <w:t>97.69169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85.62592 </w:t>
            </w:r>
          </w:p>
        </w:tc>
        <w:tc>
          <w:tcPr>
            <w:tcW w:w="2463" w:type="dxa"/>
          </w:tcPr>
          <w:p w14:paraId="2EBDDA70" w14:textId="77777777" w:rsidR="004C36DA" w:rsidRPr="000E3043" w:rsidRDefault="004C36DA" w:rsidP="00BF5492">
            <w:pPr>
              <w:pStyle w:val="BodyText"/>
            </w:pPr>
            <w:r w:rsidRPr="000E3043">
              <w:t>3.143505 </w:t>
            </w:r>
          </w:p>
        </w:tc>
        <w:tc>
          <w:tcPr>
            <w:tcW w:w="2463" w:type="dxa"/>
          </w:tcPr>
          <w:p w14:paraId="2EBDDA70" w14:textId="77777777" w:rsidR="004C36DA" w:rsidRPr="000E3043" w:rsidRDefault="004C36DA" w:rsidP="00BF5492">
            <w:pPr>
              <w:pStyle w:val="BodyText"/>
            </w:pPr>
            <w:r w:rsidRPr="000E3043">
              <w:t>65.19997 </w:t>
            </w:r>
          </w:p>
        </w:tc>
        <w:tc>
          <w:tcPr>
            <w:tcW w:w="2463" w:type="dxa"/>
          </w:tcPr>
          <w:p w14:paraId="2EBDDA70" w14:textId="77777777" w:rsidR="004C36DA" w:rsidRPr="000E3043" w:rsidRDefault="004C36DA" w:rsidP="00BF5492">
            <w:pPr>
              <w:pStyle w:val="BodyText"/>
            </w:pPr>
            <w:r w:rsidRPr="000E3043">
              <w:t>7.983227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40"/>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41"/>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68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h2oai_experiment_810a3f38-c118-11ea-b42f-0242ac1c0002/scoring_pipeline/scorer.zip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h2oai_experiment_810a3f38-c118-11ea-b42f-0242ac1c0002/mojo_pipeline/mojo.zip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C0A0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C0A0_rlcy.png"/>
                    <pic:cNvPicPr/>
                  </pic:nvPicPr>
                  <pic:blipFill>
                    <a:blip r:embed="rId42"/>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MXEF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EF_rlcy.png"/>
                    <pic:cNvPicPr/>
                  </pic:nvPicPr>
                  <pic:blipFill>
                    <a:blip r:embed="rId43"/>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25 </w:t>
            </w:r>
          </w:p>
        </w:tc>
        <w:tc>
          <w:tcPr>
            <w:tcW w:w="2463" w:type="dxa"/>
          </w:tcPr>
          <w:p w14:paraId="18ACD6FB" w14:textId="77777777" w:rsidR="004222EB" w:rsidRPr="000E3043" w:rsidRDefault="004222EB" w:rsidP="00055069">
            <w:pPr>
              <w:pStyle w:val="BodyText"/>
            </w:pPr>
            <w:r w:rsidRPr="000E3043">
              <w:t>identity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1024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do_te:False,interp:8,depth:10,num_as_cat:True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687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570860901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570860901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JPEGCOMP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[2516,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'frequency_in_si': 11.57, 'period': 86400000000000.0, 'period_in_si': 1.0, 'test_periods': 65, 'time_column': 'dprezzo', 'time_resolution_si': 'd', 'train_periods': 2516}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810a3f38-c118-11ea-b42f-0242ac1c0002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./tmp/h2oai_experiment_810a3f38-c118-11ea-b42f-0242ac1c0002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