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JPCAUS3M</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Fri Jul 10 11:19:57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JPCAUS3M</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JPCAUS3M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8 minutes and 14 seconds (0:08:14), using 4 of the 31 original features, and 5 of the 6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./tmp/65c30358-c286-11ea-8620-0242ac1c0002/rend_train.csv.1594369307.991171.bin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./tmp/64d5cfca-c286-11ea-8620-0242ac1c0002/rend_test.csv.1594369306.4273877.bin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0.619).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0.618).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0.587).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min&gt;&gt;&gt; (AUC: 0.551).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in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0.567).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3"/>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0.61).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0.613).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0.786).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0.676).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7"/>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0.853).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18"/>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0.792).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0.76).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0.888).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1"/>
                    <a:stretch>
                      <a:fillRect/>
                    </a:stretch>
                  </pic:blipFill>
                  <pic:spPr>
                    <a:xfrm>
                      <a:off x="0" y="0"/>
                      <a:ext cx="2880000" cy="2781328"/>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0.583).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0.607).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4"/>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lightgbm and constant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9</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6</w:t>
      </w:r>
      <w:r w:rsidRPr="000E3043">
        <w:t xml:space="preserve"> features over </w:t>
      </w:r>
      <w:r w:rsidRPr="00185949">
        <w:rPr>
          <w:b/>
          <w:bCs/>
        </w:rPr>
        <w:t>37</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27</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h2oai_experiment_14f5de38-c29e-11ea-8620-0242ac1c0002/mojo_pipeline/mojo.zip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h2oai_experiment_14f5de38-c29e-11ea-8620-0242ac1c0002/scoring_pipeline/scorer.zip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7.24</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140.97</w:t>
            </w:r>
          </w:p>
        </w:tc>
        <w:tc>
          <w:tcPr>
            <w:tcW w:w="4042" w:type="dxa"/>
          </w:tcPr>
          <w:p w14:paraId="33ED2E9F" w14:textId="677E06E1" w:rsidR="00CE79A2" w:rsidRPr="000E3043" w:rsidRDefault="00CE79A2" w:rsidP="00CE79A2">
            <w:pPr>
              <w:pStyle w:val="BodyText"/>
            </w:pPr>
            <w:r w:rsidRPr="006D6E9A">
              <w:t>9</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108.87</w:t>
            </w:r>
          </w:p>
        </w:tc>
        <w:tc>
          <w:tcPr>
            <w:tcW w:w="4042" w:type="dxa"/>
          </w:tcPr>
          <w:p w14:paraId="2054E95A" w14:textId="712489AE" w:rsidR="00CE79A2" w:rsidRPr="000E3043" w:rsidRDefault="00CE79A2" w:rsidP="00CE79A2">
            <w:pPr>
              <w:pStyle w:val="BodyText"/>
            </w:pPr>
            <w:r w:rsidRPr="006D6E9A">
              <w:t>27</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176.02</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2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lightgbm and constant models evaluated by Driverless AI. The table shows the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41 </w:t>
            </w:r>
          </w:p>
        </w:tc>
        <w:tc>
          <w:tcPr>
            <w:tcW w:w="2463" w:type="dxa"/>
          </w:tcPr>
          <w:p w14:paraId="2D970472" w14:textId="77777777" w:rsidR="002A6414" w:rsidRPr="000E3043" w:rsidRDefault="002A6414" w:rsidP="00590BE1">
            <w:pPr>
              <w:pStyle w:val="BodyText"/>
            </w:pPr>
            <w:r w:rsidRPr="000E3043">
              <w:t>1.03893e-05 </w:t>
            </w:r>
          </w:p>
        </w:tc>
        <w:tc>
          <w:tcPr>
            <w:tcW w:w="2463" w:type="dxa"/>
          </w:tcPr>
          <w:p w14:paraId="2D970472" w14:textId="77777777" w:rsidR="002A6414" w:rsidRPr="000E3043" w:rsidRDefault="002A6414" w:rsidP="00590BE1">
            <w:pPr>
              <w:pStyle w:val="BodyText"/>
            </w:pPr>
            <w:r w:rsidRPr="000E3043">
              <w:t>19.7551267147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33 </w:t>
            </w:r>
          </w:p>
        </w:tc>
        <w:tc>
          <w:tcPr>
            <w:tcW w:w="2463" w:type="dxa"/>
          </w:tcPr>
          <w:p w14:paraId="2D970472" w14:textId="77777777" w:rsidR="002A6414" w:rsidRPr="000E3043" w:rsidRDefault="002A6414" w:rsidP="00590BE1">
            <w:pPr>
              <w:pStyle w:val="BodyText"/>
            </w:pPr>
            <w:r w:rsidRPr="000E3043">
              <w:t>constant </w:t>
            </w:r>
          </w:p>
        </w:tc>
        <w:tc>
          <w:tcPr>
            <w:tcW w:w="2463" w:type="dxa"/>
          </w:tcPr>
          <w:p w14:paraId="2D970472" w14:textId="77777777" w:rsidR="002A6414" w:rsidRPr="000E3043" w:rsidRDefault="002A6414" w:rsidP="00590BE1">
            <w:pPr>
              <w:pStyle w:val="BodyText"/>
            </w:pPr>
            <w:r w:rsidRPr="000E3043">
              <w:t>1 </w:t>
            </w:r>
          </w:p>
        </w:tc>
        <w:tc>
          <w:tcPr>
            <w:tcW w:w="2463" w:type="dxa"/>
          </w:tcPr>
          <w:p w14:paraId="2D970472" w14:textId="77777777" w:rsidR="002A6414" w:rsidRPr="000E3043" w:rsidRDefault="002A6414" w:rsidP="00590BE1">
            <w:pPr>
              <w:pStyle w:val="BodyText"/>
            </w:pPr>
            <w:r w:rsidRPr="000E3043">
              <w:t>6.97893e-05 </w:t>
            </w:r>
          </w:p>
        </w:tc>
        <w:tc>
          <w:tcPr>
            <w:tcW w:w="2463" w:type="dxa"/>
          </w:tcPr>
          <w:p w14:paraId="2D970472" w14:textId="77777777" w:rsidR="002A6414" w:rsidRPr="000E3043" w:rsidRDefault="002A6414" w:rsidP="00590BE1">
            <w:pPr>
              <w:pStyle w:val="BodyText"/>
            </w:pPr>
            <w:r w:rsidRPr="000E3043">
              <w:t>0.8020453453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41 </w:t>
            </w:r>
          </w:p>
        </w:tc>
        <w:tc>
          <w:tcPr>
            <w:tcW w:w="2463" w:type="dxa"/>
          </w:tcPr>
          <w:p w14:paraId="6F3D93A9" w14:textId="77777777" w:rsidR="002A6414" w:rsidRPr="000E3043" w:rsidRDefault="002A6414" w:rsidP="00590BE1">
            <w:pPr>
              <w:pStyle w:val="BodyText"/>
            </w:pPr>
            <w:r w:rsidRPr="000E3043">
              <w:t>1.03893e-05 </w:t>
            </w:r>
          </w:p>
        </w:tc>
        <w:tc>
          <w:tcPr>
            <w:tcW w:w="2463" w:type="dxa"/>
          </w:tcPr>
          <w:p w14:paraId="6F3D93A9" w14:textId="77777777" w:rsidR="002A6414" w:rsidRPr="000E3043" w:rsidRDefault="002A6414" w:rsidP="00590BE1">
            <w:pPr>
              <w:pStyle w:val="BodyText"/>
            </w:pPr>
            <w:r w:rsidRPr="000E3043">
              <w:t>19.7551267147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6.97893e-05 </w:t>
            </w:r>
          </w:p>
        </w:tc>
        <w:tc>
          <w:tcPr>
            <w:tcW w:w="2463" w:type="dxa"/>
          </w:tcPr>
          <w:p w14:paraId="6F3D93A9" w14:textId="77777777" w:rsidR="002A6414" w:rsidRPr="000E3043" w:rsidRDefault="002A6414" w:rsidP="00590BE1">
            <w:pPr>
              <w:pStyle w:val="BodyText"/>
            </w:pPr>
            <w:r w:rsidRPr="000E3043">
              <w:t>0.8020453453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lightgbm models </w:t>
      </w:r>
      <w:r w:rsidRPr="003E4C42">
        <w:t>(27)</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45764"/>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5"/>
                    <a:stretch>
                      <a:fillRect/>
                    </a:stretch>
                  </pic:blipFill>
                  <pic:spPr>
                    <a:xfrm>
                      <a:off x="0" y="0"/>
                      <a:ext cx="2880000" cy="2545764"/>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18_LIQUIDITY max </w:t>
            </w:r>
          </w:p>
        </w:tc>
        <w:tc>
          <w:tcPr>
            <w:tcW w:w="2463" w:type="dxa"/>
          </w:tcPr>
          <w:p w14:paraId="67B4AFDD" w14:textId="77777777" w:rsidR="006A52EC" w:rsidRPr="000E3043" w:rsidRDefault="006A52EC" w:rsidP="00294DBB">
            <w:pPr>
              <w:pStyle w:val="BodyText"/>
            </w:pPr>
            <w:r w:rsidRPr="000E3043">
              <w:t>LIQUIDITY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36_EWMA(0.05)(2)TargetLags: dprezzo.65: 66: 67: 68: 69: 70: 71: 72: 73: 74: 75: 76: 77: 78: 79: 80: 85: 90: 95: 100: 105: 110: 115: 120: 125: 130: 135 </w:t>
            </w:r>
          </w:p>
        </w:tc>
        <w:tc>
          <w:tcPr>
            <w:tcW w:w="2463" w:type="dxa"/>
          </w:tcPr>
          <w:p w14:paraId="67B4AFDD" w14:textId="77777777" w:rsidR="006A52EC" w:rsidRPr="000E3043" w:rsidRDefault="006A52EC" w:rsidP="00294DBB">
            <w:pPr>
              <w:pStyle w:val="BodyText"/>
            </w:pPr>
            <w:r w:rsidRPr="000E3043">
              <w:t>EWMA (α = 0.05) of twice differentiated target lags [65, 66, 67, 68, 69, 70, 71, 72, 73, 74, 75, 76, 77, 78, 79, 80, 85, 90, 95, 100, 105, 110, 115, 120, 125, 130, 135]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0.435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42_dprezzo~get_year </w:t>
            </w:r>
          </w:p>
        </w:tc>
        <w:tc>
          <w:tcPr>
            <w:tcW w:w="2463" w:type="dxa"/>
          </w:tcPr>
          <w:p w14:paraId="67B4AFDD" w14:textId="77777777" w:rsidR="006A52EC" w:rsidRPr="000E3043" w:rsidRDefault="006A52EC" w:rsidP="00294DBB">
            <w:pPr>
              <w:pStyle w:val="BodyText"/>
            </w:pPr>
            <w:r w:rsidRPr="000E3043">
              <w:t>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0.281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21_LIQUIDITY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0.2393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20_LIQUIDITY min </w:t>
            </w:r>
          </w:p>
        </w:tc>
        <w:tc>
          <w:tcPr>
            <w:tcW w:w="2463" w:type="dxa"/>
          </w:tcPr>
          <w:p w14:paraId="67B4AFDD" w14:textId="77777777" w:rsidR="006A52EC" w:rsidRPr="000E3043" w:rsidRDefault="006A52EC" w:rsidP="00294DBB">
            <w:pPr>
              <w:pStyle w:val="BodyText"/>
            </w:pPr>
            <w:r w:rsidRPr="000E3043">
              <w:t>LIQUIDITY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0.2326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42_dprezzo~get_dayofyear </w:t>
            </w:r>
          </w:p>
        </w:tc>
        <w:tc>
          <w:tcPr>
            <w:tcW w:w="2463" w:type="dxa"/>
          </w:tcPr>
          <w:p w14:paraId="67B4AFDD" w14:textId="77777777" w:rsidR="006A52EC" w:rsidRPr="000E3043" w:rsidRDefault="006A52EC" w:rsidP="00294DBB">
            <w:pPr>
              <w:pStyle w:val="BodyText"/>
            </w:pPr>
            <w:r w:rsidRPr="000E3043">
              <w:t>Dayofyear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0.0595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19_LIQUIDITY mean </w:t>
            </w:r>
          </w:p>
        </w:tc>
        <w:tc>
          <w:tcPr>
            <w:tcW w:w="2463" w:type="dxa"/>
          </w:tcPr>
          <w:p w14:paraId="67B4AFDD" w14:textId="77777777" w:rsidR="006A52EC" w:rsidRPr="000E3043" w:rsidRDefault="006A52EC" w:rsidP="00294DBB">
            <w:pPr>
              <w:pStyle w:val="BodyText"/>
            </w:pPr>
            <w:r w:rsidRPr="000E3043">
              <w:t>LIQUIDITY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0.0548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42_dprezzo~get_weekday </w:t>
            </w:r>
          </w:p>
        </w:tc>
        <w:tc>
          <w:tcPr>
            <w:tcW w:w="2463" w:type="dxa"/>
          </w:tcPr>
          <w:p w14:paraId="67B4AFDD" w14:textId="77777777" w:rsidR="006A52EC" w:rsidRPr="000E3043" w:rsidRDefault="006A52EC" w:rsidP="00294DBB">
            <w:pPr>
              <w:pStyle w:val="BodyText"/>
            </w:pPr>
            <w:r w:rsidRPr="000E3043">
              <w:t>Weekday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0.0331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42_dprezzo~get_day </w:t>
            </w:r>
          </w:p>
        </w:tc>
        <w:tc>
          <w:tcPr>
            <w:tcW w:w="2463" w:type="dxa"/>
          </w:tcPr>
          <w:p w14:paraId="67B4AFDD" w14:textId="77777777" w:rsidR="006A52EC" w:rsidRPr="000E3043" w:rsidRDefault="006A52EC" w:rsidP="00294DBB">
            <w:pPr>
              <w:pStyle w:val="BodyText"/>
            </w:pPr>
            <w:r w:rsidRPr="000E3043">
              <w:t>Day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0.0292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31 original features -&gt; 10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9 </w:t>
            </w:r>
          </w:p>
        </w:tc>
        <w:tc>
          <w:tcPr>
            <w:tcW w:w="2463" w:type="dxa"/>
          </w:tcPr>
          <w:p w14:paraId="5005BD25" w14:textId="77777777" w:rsidR="00AC643B" w:rsidRPr="000E3043" w:rsidRDefault="00AC643B" w:rsidP="00444975">
            <w:pPr>
              <w:pStyle w:val="BodyText"/>
            </w:pPr>
            <w:r w:rsidRPr="000E3043">
              <w:t>unit_box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0.7 </w:t>
            </w:r>
          </w:p>
        </w:tc>
        <w:tc>
          <w:tcPr>
            <w:tcW w:w="2463" w:type="dxa"/>
          </w:tcPr>
          <w:p w14:paraId="7435A521" w14:textId="77777777" w:rsidR="00AC643B" w:rsidRPr="005C2C94" w:rsidRDefault="00AC643B" w:rsidP="00444975">
            <w:pPr>
              <w:pStyle w:val="BodyText"/>
            </w:pPr>
            <w:r w:rsidRPr="005C2C94">
              <w:t>64 </w:t>
            </w:r>
          </w:p>
        </w:tc>
        <w:tc>
          <w:tcPr>
            <w:tcW w:w="2463" w:type="dxa"/>
          </w:tcPr>
          <w:p w14:paraId="7435A521" w14:textId="77777777" w:rsidR="00AC643B" w:rsidRPr="005C2C94" w:rsidRDefault="00AC643B" w:rsidP="00444975">
            <w:pPr>
              <w:pStyle w:val="BodyText"/>
            </w:pPr>
            <w:r w:rsidRPr="005C2C94">
              <w:t>0.8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6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depthwise </w:t>
            </w:r>
          </w:p>
        </w:tc>
        <w:tc>
          <w:tcPr>
            <w:tcW w:w="2463" w:type="dxa"/>
          </w:tcPr>
          <w:p w14:paraId="7435A521" w14:textId="77777777" w:rsidR="00AC643B" w:rsidRPr="005C2C94" w:rsidRDefault="00AC643B" w:rsidP="00444975">
            <w:pPr>
              <w:pStyle w:val="BodyText"/>
            </w:pPr>
            <w:r w:rsidRPr="005C2C94">
              <w:t>0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0.9828462 </w:t>
            </w:r>
          </w:p>
        </w:tc>
        <w:tc>
          <w:tcPr>
            <w:tcW w:w="2463" w:type="dxa"/>
          </w:tcPr>
          <w:p w14:paraId="2EBDDA70" w14:textId="77777777" w:rsidR="004C36DA" w:rsidRPr="000E3043" w:rsidRDefault="004C36DA" w:rsidP="00BF5492">
            <w:pPr>
              <w:pStyle w:val="BodyText"/>
            </w:pPr>
            <w:r w:rsidRPr="000E3043">
              <w:t>0.001848602 </w:t>
            </w:r>
          </w:p>
        </w:tc>
        <w:tc>
          <w:tcPr>
            <w:tcW w:w="2463" w:type="dxa"/>
          </w:tcPr>
          <w:p w14:paraId="2EBDDA70" w14:textId="77777777" w:rsidR="004C36DA" w:rsidRPr="000E3043" w:rsidRDefault="004C36DA" w:rsidP="00BF5492">
            <w:pPr>
              <w:pStyle w:val="BodyText"/>
            </w:pPr>
            <w:r w:rsidRPr="000E3043">
              <w:t>0.9842153 </w:t>
            </w:r>
          </w:p>
        </w:tc>
        <w:tc>
          <w:tcPr>
            <w:tcW w:w="2463" w:type="dxa"/>
          </w:tcPr>
          <w:p w14:paraId="2EBDDA70" w14:textId="77777777" w:rsidR="004C36DA" w:rsidRPr="000E3043" w:rsidRDefault="004C36DA" w:rsidP="00BF5492">
            <w:pPr>
              <w:pStyle w:val="BodyText"/>
            </w:pPr>
            <w:r w:rsidRPr="000E3043">
              <w:t>0.006724243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9.099449e-06 </w:t>
            </w:r>
          </w:p>
        </w:tc>
        <w:tc>
          <w:tcPr>
            <w:tcW w:w="2463" w:type="dxa"/>
          </w:tcPr>
          <w:p w14:paraId="2EBDDA70" w14:textId="77777777" w:rsidR="004C36DA" w:rsidRPr="000E3043" w:rsidRDefault="004C36DA" w:rsidP="00BF5492">
            <w:pPr>
              <w:pStyle w:val="BodyText"/>
            </w:pPr>
            <w:r w:rsidRPr="000E3043">
              <w:t>7.773968e-07 </w:t>
            </w:r>
          </w:p>
        </w:tc>
        <w:tc>
          <w:tcPr>
            <w:tcW w:w="2463" w:type="dxa"/>
          </w:tcPr>
          <w:p w14:paraId="2EBDDA70" w14:textId="77777777" w:rsidR="004C36DA" w:rsidRPr="000E3043" w:rsidRDefault="004C36DA" w:rsidP="00BF5492">
            <w:pPr>
              <w:pStyle w:val="BodyText"/>
            </w:pPr>
            <w:r w:rsidRPr="000E3043">
              <w:t>9.061809e-06 </w:t>
            </w:r>
          </w:p>
        </w:tc>
        <w:tc>
          <w:tcPr>
            <w:tcW w:w="2463" w:type="dxa"/>
          </w:tcPr>
          <w:p w14:paraId="2EBDDA70" w14:textId="77777777" w:rsidR="004C36DA" w:rsidRPr="000E3043" w:rsidRDefault="004C36DA" w:rsidP="00BF5492">
            <w:pPr>
              <w:pStyle w:val="BodyText"/>
            </w:pPr>
            <w:r w:rsidRPr="000E3043">
              <w:t>1.363652e-06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13.36533 </w:t>
            </w:r>
          </w:p>
        </w:tc>
        <w:tc>
          <w:tcPr>
            <w:tcW w:w="2463" w:type="dxa"/>
          </w:tcPr>
          <w:p w14:paraId="2EBDDA70" w14:textId="77777777" w:rsidR="004C36DA" w:rsidRPr="000E3043" w:rsidRDefault="004C36DA" w:rsidP="00BF5492">
            <w:pPr>
              <w:pStyle w:val="BodyText"/>
            </w:pPr>
            <w:r w:rsidRPr="000E3043">
              <w:t>2.155647 </w:t>
            </w:r>
          </w:p>
        </w:tc>
        <w:tc>
          <w:tcPr>
            <w:tcW w:w="2463" w:type="dxa"/>
          </w:tcPr>
          <w:p w14:paraId="2EBDDA70" w14:textId="77777777" w:rsidR="004C36DA" w:rsidRPr="000E3043" w:rsidRDefault="004C36DA" w:rsidP="00BF5492">
            <w:pPr>
              <w:pStyle w:val="BodyText"/>
            </w:pPr>
            <w:r w:rsidRPr="000E3043">
              <w:t>13.44586 </w:t>
            </w:r>
          </w:p>
        </w:tc>
        <w:tc>
          <w:tcPr>
            <w:tcW w:w="2463" w:type="dxa"/>
          </w:tcPr>
          <w:p w14:paraId="2EBDDA70" w14:textId="77777777" w:rsidR="004C36DA" w:rsidRPr="000E3043" w:rsidRDefault="004C36DA" w:rsidP="00BF5492">
            <w:pPr>
              <w:pStyle w:val="BodyText"/>
            </w:pPr>
            <w:r w:rsidRPr="000E3043">
              <w:t>5.045739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4.148681 </w:t>
            </w:r>
          </w:p>
        </w:tc>
        <w:tc>
          <w:tcPr>
            <w:tcW w:w="2463" w:type="dxa"/>
          </w:tcPr>
          <w:p w14:paraId="2EBDDA70" w14:textId="77777777" w:rsidR="004C36DA" w:rsidRPr="000E3043" w:rsidRDefault="004C36DA" w:rsidP="00BF5492">
            <w:pPr>
              <w:pStyle w:val="BodyText"/>
            </w:pPr>
            <w:r w:rsidRPr="000E3043">
              <w:t>0.2774691 </w:t>
            </w:r>
          </w:p>
        </w:tc>
        <w:tc>
          <w:tcPr>
            <w:tcW w:w="2463" w:type="dxa"/>
          </w:tcPr>
          <w:p w14:paraId="2EBDDA70" w14:textId="77777777" w:rsidR="004C36DA" w:rsidRPr="000E3043" w:rsidRDefault="004C36DA" w:rsidP="00BF5492">
            <w:pPr>
              <w:pStyle w:val="BodyText"/>
            </w:pPr>
            <w:r w:rsidRPr="000E3043">
              <w:t>5.193947 </w:t>
            </w:r>
          </w:p>
        </w:tc>
        <w:tc>
          <w:tcPr>
            <w:tcW w:w="2463" w:type="dxa"/>
          </w:tcPr>
          <w:p w14:paraId="2EBDDA70" w14:textId="77777777" w:rsidR="004C36DA" w:rsidRPr="000E3043" w:rsidRDefault="004C36DA" w:rsidP="00BF5492">
            <w:pPr>
              <w:pStyle w:val="BodyText"/>
            </w:pPr>
            <w:r w:rsidRPr="000E3043">
              <w:t>1.126864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4.251032e-10 </w:t>
            </w:r>
          </w:p>
        </w:tc>
        <w:tc>
          <w:tcPr>
            <w:tcW w:w="2463" w:type="dxa"/>
          </w:tcPr>
          <w:p w14:paraId="2EBDDA70" w14:textId="77777777" w:rsidR="004C36DA" w:rsidRPr="000E3043" w:rsidRDefault="004C36DA" w:rsidP="00BF5492">
            <w:pPr>
              <w:pStyle w:val="BodyText"/>
            </w:pPr>
            <w:r w:rsidRPr="000E3043">
              <w:t>7.537387e-11 </w:t>
            </w:r>
          </w:p>
        </w:tc>
        <w:tc>
          <w:tcPr>
            <w:tcW w:w="2463" w:type="dxa"/>
          </w:tcPr>
          <w:p w14:paraId="2EBDDA70" w14:textId="77777777" w:rsidR="004C36DA" w:rsidRPr="000E3043" w:rsidRDefault="004C36DA" w:rsidP="00BF5492">
            <w:pPr>
              <w:pStyle w:val="BodyText"/>
            </w:pPr>
            <w:r w:rsidRPr="000E3043">
              <w:t>2.039929e-10 </w:t>
            </w:r>
          </w:p>
        </w:tc>
        <w:tc>
          <w:tcPr>
            <w:tcW w:w="2463" w:type="dxa"/>
          </w:tcPr>
          <w:p w14:paraId="2EBDDA70" w14:textId="77777777" w:rsidR="004C36DA" w:rsidRPr="000E3043" w:rsidRDefault="004C36DA" w:rsidP="00BF5492">
            <w:pPr>
              <w:pStyle w:val="BodyText"/>
            </w:pPr>
            <w:r w:rsidRPr="000E3043">
              <w:t>6.271422e-11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0.9265591 </w:t>
            </w:r>
          </w:p>
        </w:tc>
        <w:tc>
          <w:tcPr>
            <w:tcW w:w="2463" w:type="dxa"/>
          </w:tcPr>
          <w:p w14:paraId="2EBDDA70" w14:textId="77777777" w:rsidR="004C36DA" w:rsidRPr="000E3043" w:rsidRDefault="004C36DA" w:rsidP="00BF5492">
            <w:pPr>
              <w:pStyle w:val="BodyText"/>
            </w:pPr>
            <w:r w:rsidRPr="000E3043">
              <w:t>0.009224776 </w:t>
            </w:r>
          </w:p>
        </w:tc>
        <w:tc>
          <w:tcPr>
            <w:tcW w:w="2463" w:type="dxa"/>
          </w:tcPr>
          <w:p w14:paraId="2EBDDA70" w14:textId="77777777" w:rsidR="004C36DA" w:rsidRPr="000E3043" w:rsidRDefault="004C36DA" w:rsidP="00BF5492">
            <w:pPr>
              <w:pStyle w:val="BodyText"/>
            </w:pPr>
            <w:r w:rsidRPr="000E3043">
              <w:t>0.9718386 </w:t>
            </w:r>
          </w:p>
        </w:tc>
        <w:tc>
          <w:tcPr>
            <w:tcW w:w="2463" w:type="dxa"/>
          </w:tcPr>
          <w:p w14:paraId="2EBDDA70" w14:textId="77777777" w:rsidR="004C36DA" w:rsidRPr="000E3043" w:rsidRDefault="004C36DA" w:rsidP="00BF5492">
            <w:pPr>
              <w:pStyle w:val="BodyText"/>
            </w:pPr>
            <w:r w:rsidRPr="000E3043">
              <w:t>0.00964717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2.061803e-05 </w:t>
            </w:r>
          </w:p>
        </w:tc>
        <w:tc>
          <w:tcPr>
            <w:tcW w:w="2463" w:type="dxa"/>
          </w:tcPr>
          <w:p w14:paraId="2EBDDA70" w14:textId="77777777" w:rsidR="004C36DA" w:rsidRPr="000E3043" w:rsidRDefault="004C36DA" w:rsidP="00BF5492">
            <w:pPr>
              <w:pStyle w:val="BodyText"/>
            </w:pPr>
            <w:r w:rsidRPr="000E3043">
              <w:t>1.841017e-06 </w:t>
            </w:r>
          </w:p>
        </w:tc>
        <w:tc>
          <w:tcPr>
            <w:tcW w:w="2463" w:type="dxa"/>
          </w:tcPr>
          <w:p w14:paraId="2EBDDA70" w14:textId="77777777" w:rsidR="004C36DA" w:rsidRPr="000E3043" w:rsidRDefault="004C36DA" w:rsidP="00BF5492">
            <w:pPr>
              <w:pStyle w:val="BodyText"/>
            </w:pPr>
            <w:r w:rsidRPr="000E3043">
              <w:t>1.428261e-05 </w:t>
            </w:r>
          </w:p>
        </w:tc>
        <w:tc>
          <w:tcPr>
            <w:tcW w:w="2463" w:type="dxa"/>
          </w:tcPr>
          <w:p w14:paraId="2EBDDA70" w14:textId="77777777" w:rsidR="004C36DA" w:rsidRPr="000E3043" w:rsidRDefault="004C36DA" w:rsidP="00BF5492">
            <w:pPr>
              <w:pStyle w:val="BodyText"/>
            </w:pPr>
            <w:r w:rsidRPr="000E3043">
              <w:t>2.148836e-06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1.428045e-05 </w:t>
            </w:r>
          </w:p>
        </w:tc>
        <w:tc>
          <w:tcPr>
            <w:tcW w:w="2463" w:type="dxa"/>
          </w:tcPr>
          <w:p w14:paraId="2EBDDA70" w14:textId="77777777" w:rsidR="004C36DA" w:rsidRPr="000E3043" w:rsidRDefault="004C36DA" w:rsidP="00BF5492">
            <w:pPr>
              <w:pStyle w:val="BodyText"/>
            </w:pPr>
            <w:r w:rsidRPr="000E3043">
              <w:t>2.148386e-06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46.35475 </w:t>
            </w:r>
          </w:p>
        </w:tc>
        <w:tc>
          <w:tcPr>
            <w:tcW w:w="2463" w:type="dxa"/>
          </w:tcPr>
          <w:p w14:paraId="2EBDDA70" w14:textId="77777777" w:rsidR="004C36DA" w:rsidRPr="000E3043" w:rsidRDefault="004C36DA" w:rsidP="00BF5492">
            <w:pPr>
              <w:pStyle w:val="BodyText"/>
            </w:pPr>
            <w:r w:rsidRPr="000E3043">
              <w:t>12.90446 </w:t>
            </w:r>
          </w:p>
        </w:tc>
        <w:tc>
          <w:tcPr>
            <w:tcW w:w="2463" w:type="dxa"/>
          </w:tcPr>
          <w:p w14:paraId="2EBDDA70" w14:textId="77777777" w:rsidR="004C36DA" w:rsidRPr="000E3043" w:rsidRDefault="004C36DA" w:rsidP="00BF5492">
            <w:pPr>
              <w:pStyle w:val="BodyText"/>
            </w:pPr>
            <w:r w:rsidRPr="000E3043">
              <w:t>41.76591 </w:t>
            </w:r>
          </w:p>
        </w:tc>
        <w:tc>
          <w:tcPr>
            <w:tcW w:w="2463" w:type="dxa"/>
          </w:tcPr>
          <w:p w14:paraId="2EBDDA70" w14:textId="77777777" w:rsidR="004C36DA" w:rsidRPr="000E3043" w:rsidRDefault="004C36DA" w:rsidP="00BF5492">
            <w:pPr>
              <w:pStyle w:val="BodyText"/>
            </w:pPr>
            <w:r w:rsidRPr="000E3043">
              <w:t>19.00364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13.55305 </w:t>
            </w:r>
          </w:p>
        </w:tc>
        <w:tc>
          <w:tcPr>
            <w:tcW w:w="2463" w:type="dxa"/>
          </w:tcPr>
          <w:p w14:paraId="2EBDDA70" w14:textId="77777777" w:rsidR="004C36DA" w:rsidRPr="000E3043" w:rsidRDefault="004C36DA" w:rsidP="00BF5492">
            <w:pPr>
              <w:pStyle w:val="BodyText"/>
            </w:pPr>
            <w:r w:rsidRPr="000E3043">
              <w:t>1.383902 </w:t>
            </w:r>
          </w:p>
        </w:tc>
        <w:tc>
          <w:tcPr>
            <w:tcW w:w="2463" w:type="dxa"/>
          </w:tcPr>
          <w:p w14:paraId="2EBDDA70" w14:textId="77777777" w:rsidR="004C36DA" w:rsidRPr="000E3043" w:rsidRDefault="004C36DA" w:rsidP="00BF5492">
            <w:pPr>
              <w:pStyle w:val="BodyText"/>
            </w:pPr>
            <w:r w:rsidRPr="000E3043">
              <w:t>10.2652 </w:t>
            </w:r>
          </w:p>
        </w:tc>
        <w:tc>
          <w:tcPr>
            <w:tcW w:w="2463" w:type="dxa"/>
          </w:tcPr>
          <w:p w14:paraId="2EBDDA70" w14:textId="77777777" w:rsidR="004C36DA" w:rsidRPr="000E3043" w:rsidRDefault="004C36DA" w:rsidP="00BF5492">
            <w:pPr>
              <w:pStyle w:val="BodyText"/>
            </w:pPr>
            <w:r w:rsidRPr="000E3043">
              <w:t>2.208353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26"/>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27"/>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3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h2oai_experiment_14f5de38-c29e-11ea-8620-0242ac1c0002/scoring_pipeline/scorer.zip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h2oai_experiment_14f5de38-c29e-11ea-8620-0242ac1c0002/mojo_pipeline/mojo.zip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1 original variables. The top 1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LIQUIDITY max</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LIQUIDITY_max.png"/>
                    <pic:cNvPicPr/>
                  </pic:nvPicPr>
                  <pic:blipFill>
                    <a:blip r:embed="rId28"/>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9 </w:t>
            </w:r>
          </w:p>
        </w:tc>
        <w:tc>
          <w:tcPr>
            <w:tcW w:w="2463" w:type="dxa"/>
          </w:tcPr>
          <w:p w14:paraId="18ACD6FB" w14:textId="77777777" w:rsidR="004222EB" w:rsidRPr="000E3043" w:rsidRDefault="004222EB" w:rsidP="00055069">
            <w:pPr>
              <w:pStyle w:val="BodyText"/>
            </w:pPr>
            <w:r w:rsidRPr="000E3043">
              <w:t>unit_box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best_iterations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best_learning_rate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experiment_id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14f5de38-c29e-11ea-8620-0242ac1c0002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EXTRA_FS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1068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790222296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790222296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JPCAUS3M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14f5de38-c29e-11ea-8620-0242ac1c0002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./tmp/h2oai_experiment_14f5de38-c29e-11ea-8620-0242ac1c0002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