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MXPC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Mon Jul  6 15:31:21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MXPC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LightGBMModel to predict</w:t>
      </w:r>
      <w:r w:rsidR="004D096A">
        <w:t xml:space="preserve"> </w:t>
      </w:r>
      <w:r w:rsidRPr="004D096A">
        <w:rPr>
          <w:i/>
          <w:iCs/>
        </w:rPr>
        <w:t>MXPC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rend_train.csv</w:t>
      </w:r>
      <w:r>
        <w:t>. This regression experiment completed in 1 hours and 2 minutes (1:02:36), using 16 of the 31 original features, and 0 of the 0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./tmp/2d3fbcbc-bf7d-11ea-8685-0242ac1c0002/rend_train.csv.1594035494.1939857.bin </w:t>
            </w:r>
          </w:p>
        </w:tc>
        <w:tc>
          <w:tcPr>
            <w:tcW w:w="2463" w:type="dxa"/>
          </w:tcPr>
          <w:p w14:paraId="0989E461" w14:textId="77777777" w:rsidR="00D248CC" w:rsidRPr="000E3043" w:rsidRDefault="00D248CC" w:rsidP="007551BD">
            <w:pPr>
              <w:pStyle w:val="BodyText"/>
            </w:pPr>
            <w:r w:rsidRPr="000E3043">
              <w:t>661.4 KiB </w:t>
            </w:r>
          </w:p>
        </w:tc>
        <w:tc>
          <w:tcPr>
            <w:tcW w:w="2463" w:type="dxa"/>
          </w:tcPr>
          <w:p w14:paraId="0989E461" w14:textId="77777777" w:rsidR="00D248CC" w:rsidRPr="000E3043" w:rsidRDefault="00D248CC" w:rsidP="007551BD">
            <w:pPr>
              <w:pStyle w:val="BodyText"/>
            </w:pPr>
            <w:r w:rsidRPr="000E3043">
              <w:t>2,578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./tmp/2bbc9e96-bf7d-11ea-8685-0242ac1c0002/rend_test.csv.1594035491.6792607.bin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2009-01-05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-0.076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2,532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2,546 </w:t>
            </w:r>
          </w:p>
        </w:tc>
        <w:tc>
          <w:tcPr>
            <w:tcW w:w="2463" w:type="dxa"/>
          </w:tcPr>
          <w:p w14:paraId="21A530F6" w14:textId="77777777" w:rsidR="003D0B2D" w:rsidRPr="000E3043" w:rsidRDefault="003D0B2D" w:rsidP="00F244F7">
            <w:pPr>
              <w:pStyle w:val="BodyText"/>
            </w:pPr>
            <w:r w:rsidRPr="000E3043">
              <w:t>23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-0.063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0.058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2,561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0.083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2,417 </w:t>
            </w:r>
          </w:p>
        </w:tc>
        <w:tc>
          <w:tcPr>
            <w:tcW w:w="2463" w:type="dxa"/>
          </w:tcPr>
          <w:p w14:paraId="21A530F6" w14:textId="77777777" w:rsidR="003D0B2D" w:rsidRPr="000E3043" w:rsidRDefault="003D0B2D" w:rsidP="00F244F7">
            <w:pPr>
              <w:pStyle w:val="BodyText"/>
            </w:pPr>
            <w:r w:rsidRPr="000E3043">
              <w:t>156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2,563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2,495 </w:t>
            </w:r>
          </w:p>
        </w:tc>
        <w:tc>
          <w:tcPr>
            <w:tcW w:w="2463" w:type="dxa"/>
          </w:tcPr>
          <w:p w14:paraId="21A530F6" w14:textId="77777777" w:rsidR="003D0B2D" w:rsidRPr="000E3043" w:rsidRDefault="003D0B2D" w:rsidP="00F244F7">
            <w:pPr>
              <w:pStyle w:val="BodyText"/>
            </w:pPr>
            <w:r w:rsidRPr="000E3043">
              <w:t>37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2,539 </w:t>
            </w:r>
          </w:p>
        </w:tc>
        <w:tc>
          <w:tcPr>
            <w:tcW w:w="2463" w:type="dxa"/>
          </w:tcPr>
          <w:p w14:paraId="21A530F6" w14:textId="77777777" w:rsidR="003D0B2D" w:rsidRPr="000E3043" w:rsidRDefault="003D0B2D" w:rsidP="00F244F7">
            <w:pPr>
              <w:pStyle w:val="BodyText"/>
            </w:pPr>
            <w:r w:rsidRPr="000E3043">
              <w:t>28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2,163 </w:t>
            </w:r>
          </w:p>
        </w:tc>
        <w:tc>
          <w:tcPr>
            <w:tcW w:w="2463" w:type="dxa"/>
          </w:tcPr>
          <w:p w14:paraId="21A530F6" w14:textId="77777777" w:rsidR="003D0B2D" w:rsidRPr="000E3043" w:rsidRDefault="003D0B2D" w:rsidP="00F244F7">
            <w:pPr>
              <w:pStyle w:val="BodyText"/>
            </w:pPr>
            <w:r w:rsidRPr="000E3043">
              <w:t>173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2,477 </w:t>
            </w:r>
          </w:p>
        </w:tc>
        <w:tc>
          <w:tcPr>
            <w:tcW w:w="2463" w:type="dxa"/>
          </w:tcPr>
          <w:p w14:paraId="21A530F6" w14:textId="77777777" w:rsidR="003D0B2D" w:rsidRPr="000E3043" w:rsidRDefault="003D0B2D" w:rsidP="00F244F7">
            <w:pPr>
              <w:pStyle w:val="BodyText"/>
            </w:pPr>
            <w:r w:rsidRPr="000E3043">
              <w:t>19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-0.016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2,542 </w:t>
            </w:r>
          </w:p>
        </w:tc>
        <w:tc>
          <w:tcPr>
            <w:tcW w:w="2463" w:type="dxa"/>
          </w:tcPr>
          <w:p w14:paraId="21A530F6" w14:textId="77777777" w:rsidR="003D0B2D" w:rsidRPr="000E3043" w:rsidRDefault="003D0B2D" w:rsidP="00F244F7">
            <w:pPr>
              <w:pStyle w:val="BodyText"/>
            </w:pPr>
            <w:r w:rsidRPr="000E3043">
              <w:t>16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0.031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2,536 </w:t>
            </w:r>
          </w:p>
        </w:tc>
        <w:tc>
          <w:tcPr>
            <w:tcW w:w="2463" w:type="dxa"/>
          </w:tcPr>
          <w:p w14:paraId="21A530F6" w14:textId="77777777" w:rsidR="003D0B2D" w:rsidRPr="000E3043" w:rsidRDefault="003D0B2D" w:rsidP="00F244F7">
            <w:pPr>
              <w:pStyle w:val="BodyText"/>
            </w:pPr>
            <w:r w:rsidRPr="000E3043">
              <w:t>27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2,534 </w:t>
            </w:r>
          </w:p>
        </w:tc>
        <w:tc>
          <w:tcPr>
            <w:tcW w:w="2463" w:type="dxa"/>
          </w:tcPr>
          <w:p w14:paraId="21A530F6" w14:textId="77777777" w:rsidR="003D0B2D" w:rsidRPr="000E3043" w:rsidRDefault="003D0B2D" w:rsidP="00F244F7">
            <w:pPr>
              <w:pStyle w:val="BodyText"/>
            </w:pPr>
            <w:r w:rsidRPr="000E3043">
              <w:t>14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-0.028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2,432 </w:t>
            </w:r>
          </w:p>
        </w:tc>
        <w:tc>
          <w:tcPr>
            <w:tcW w:w="2463" w:type="dxa"/>
          </w:tcPr>
          <w:p w14:paraId="21A530F6" w14:textId="77777777" w:rsidR="003D0B2D" w:rsidRPr="000E3043" w:rsidRDefault="003D0B2D" w:rsidP="00F244F7">
            <w:pPr>
              <w:pStyle w:val="BodyText"/>
            </w:pPr>
            <w:r w:rsidRPr="000E3043">
              <w:t>112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2,559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2,070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909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840 </w:t>
            </w:r>
          </w:p>
        </w:tc>
        <w:tc>
          <w:tcPr>
            <w:tcW w:w="2463" w:type="dxa"/>
          </w:tcPr>
          <w:p w14:paraId="21A530F6" w14:textId="77777777" w:rsidR="003D0B2D" w:rsidRPr="000E3043" w:rsidRDefault="003D0B2D" w:rsidP="00F244F7">
            <w:pPr>
              <w:pStyle w:val="BodyText"/>
            </w:pPr>
            <w:r w:rsidRPr="000E3043">
              <w:t>41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851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0.046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-0.014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2,574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1,491 </w:t>
            </w:r>
          </w:p>
        </w:tc>
        <w:tc>
          <w:tcPr>
            <w:tcW w:w="2463" w:type="dxa"/>
          </w:tcPr>
          <w:p w14:paraId="21A530F6" w14:textId="77777777" w:rsidR="003D0B2D" w:rsidRPr="000E3043" w:rsidRDefault="003D0B2D" w:rsidP="00F244F7">
            <w:pPr>
              <w:pStyle w:val="BodyText"/>
            </w:pPr>
            <w:r w:rsidRPr="000E3043">
              <w:t>9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-0.038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0.090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2,527 </w:t>
            </w:r>
          </w:p>
        </w:tc>
        <w:tc>
          <w:tcPr>
            <w:tcW w:w="2463" w:type="dxa"/>
          </w:tcPr>
          <w:p w14:paraId="21A530F6" w14:textId="77777777" w:rsidR="003D0B2D" w:rsidRPr="000E3043" w:rsidRDefault="003D0B2D" w:rsidP="00F244F7">
            <w:pPr>
              <w:pStyle w:val="BodyText"/>
            </w:pPr>
            <w:r w:rsidRPr="000E3043">
              <w:t>36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0.064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2,541 </w:t>
            </w:r>
          </w:p>
        </w:tc>
        <w:tc>
          <w:tcPr>
            <w:tcW w:w="2463" w:type="dxa"/>
          </w:tcPr>
          <w:p w14:paraId="21A530F6" w14:textId="77777777" w:rsidR="003D0B2D" w:rsidRPr="000E3043" w:rsidRDefault="003D0B2D" w:rsidP="00F244F7">
            <w:pPr>
              <w:pStyle w:val="BodyText"/>
            </w:pPr>
            <w:r w:rsidRPr="000E3043">
              <w:t>8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993 </w:t>
            </w:r>
          </w:p>
        </w:tc>
        <w:tc>
          <w:tcPr>
            <w:tcW w:w="2463" w:type="dxa"/>
          </w:tcPr>
          <w:p w14:paraId="21A530F6" w14:textId="77777777" w:rsidR="003D0B2D" w:rsidRPr="000E3043" w:rsidRDefault="003D0B2D" w:rsidP="00F244F7">
            <w:pPr>
              <w:pStyle w:val="BodyText"/>
            </w:pPr>
            <w:r w:rsidRPr="000E3043">
              <w:t>35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-0.091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0.029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2,518 </w:t>
            </w:r>
          </w:p>
        </w:tc>
        <w:tc>
          <w:tcPr>
            <w:tcW w:w="2463" w:type="dxa"/>
          </w:tcPr>
          <w:p w14:paraId="21A530F6" w14:textId="77777777" w:rsidR="003D0B2D" w:rsidRPr="000E3043" w:rsidRDefault="003D0B2D" w:rsidP="00F244F7">
            <w:pPr>
              <w:pStyle w:val="BodyText"/>
            </w:pPr>
            <w:r w:rsidRPr="000E3043">
              <w:t>46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-0.047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2,531 </w:t>
            </w:r>
          </w:p>
        </w:tc>
        <w:tc>
          <w:tcPr>
            <w:tcW w:w="2463" w:type="dxa"/>
          </w:tcPr>
          <w:p w14:paraId="21A530F6" w14:textId="77777777" w:rsidR="003D0B2D" w:rsidRPr="000E3043" w:rsidRDefault="003D0B2D" w:rsidP="00F244F7">
            <w:pPr>
              <w:pStyle w:val="BodyText"/>
            </w:pPr>
            <w:r w:rsidRPr="000E3043">
              <w:t>25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682 </w:t>
            </w:r>
          </w:p>
        </w:tc>
        <w:tc>
          <w:tcPr>
            <w:tcW w:w="2463" w:type="dxa"/>
          </w:tcPr>
          <w:p w14:paraId="21A530F6" w14:textId="77777777" w:rsidR="003D0B2D" w:rsidRPr="000E3043" w:rsidRDefault="003D0B2D" w:rsidP="00F244F7">
            <w:pPr>
              <w:pStyle w:val="BodyText"/>
            </w:pPr>
            <w:r w:rsidRPr="000E3043">
              <w:t>34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2,578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2,577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2,526 </w:t>
            </w:r>
          </w:p>
        </w:tc>
        <w:tc>
          <w:tcPr>
            <w:tcW w:w="2463" w:type="dxa"/>
          </w:tcPr>
          <w:p w14:paraId="21A530F6" w14:textId="77777777" w:rsidR="003D0B2D" w:rsidRPr="000E3043" w:rsidRDefault="003D0B2D" w:rsidP="00F244F7">
            <w:pPr>
              <w:pStyle w:val="BodyText"/>
            </w:pPr>
            <w:r w:rsidRPr="000E3043">
              <w:t>3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0.609).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0.626).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&lt;&lt;&lt;C0A0 rlcy&gt;&gt;&gt; (AUC: 0.58).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C0A0 rlcy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0.572).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0.816).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0.651).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15"/>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0.871).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0.815).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3290"/>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17"/>
                    <a:stretch>
                      <a:fillRect/>
                    </a:stretch>
                  </pic:blipFill>
                  <pic:spPr>
                    <a:xfrm>
                      <a:off x="0" y="0"/>
                      <a:ext cx="2880000" cy="279329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0.749).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0.901).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81328"/>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0"/>
                    <a:stretch>
                      <a:fillRect/>
                    </a:stretch>
                  </pic:blipFill>
                  <pic:spPr>
                    <a:xfrm>
                      <a:off x="0" y="0"/>
                      <a:ext cx="2880000" cy="2781328"/>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0.561).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C0A0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23"/>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xgboost, constant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0</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651</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h2oai_experiment_ef08633c-bf94-11ea-8685-0242ac1c0002/mojo_pipeline/mojo.zip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h2oai_experiment_ef08633c-bf94-11ea-8685-0242ac1c0002/scoring_pipeline/scorer.zip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7.79</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1,027.74</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2,563.74</w:t>
            </w:r>
          </w:p>
        </w:tc>
        <w:tc>
          <w:tcPr>
            <w:tcW w:w="4042" w:type="dxa"/>
          </w:tcPr>
          <w:p w14:paraId="2054E95A" w14:textId="712489AE" w:rsidR="00CE79A2" w:rsidRPr="000E3043" w:rsidRDefault="00CE79A2" w:rsidP="00CE79A2">
            <w:pPr>
              <w:pStyle w:val="BodyText"/>
            </w:pPr>
            <w:r w:rsidRPr="006D6E9A">
              <w:t>651</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103.15</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xgboost, constant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75 </w:t>
            </w:r>
          </w:p>
        </w:tc>
        <w:tc>
          <w:tcPr>
            <w:tcW w:w="2463" w:type="dxa"/>
          </w:tcPr>
          <w:p w14:paraId="2D970472" w14:textId="77777777" w:rsidR="002A6414" w:rsidRPr="000E3043" w:rsidRDefault="002A6414" w:rsidP="00590BE1">
            <w:pPr>
              <w:pStyle w:val="BodyText"/>
            </w:pPr>
            <w:r w:rsidRPr="000E3043">
              <w:t>0.0021 </w:t>
            </w:r>
          </w:p>
        </w:tc>
        <w:tc>
          <w:tcPr>
            <w:tcW w:w="2463" w:type="dxa"/>
          </w:tcPr>
          <w:p w14:paraId="2D970472" w14:textId="77777777" w:rsidR="002A6414" w:rsidRPr="000E3043" w:rsidRDefault="002A6414" w:rsidP="00590BE1">
            <w:pPr>
              <w:pStyle w:val="BodyText"/>
            </w:pPr>
            <w:r w:rsidRPr="000E3043">
              <w:t>16.1105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37 </w:t>
            </w:r>
          </w:p>
        </w:tc>
        <w:tc>
          <w:tcPr>
            <w:tcW w:w="2463" w:type="dxa"/>
          </w:tcPr>
          <w:p w14:paraId="2D970472" w14:textId="77777777" w:rsidR="002A6414" w:rsidRPr="000E3043" w:rsidRDefault="002A6414" w:rsidP="00590BE1">
            <w:pPr>
              <w:pStyle w:val="BodyText"/>
            </w:pPr>
            <w:r w:rsidRPr="000E3043">
              <w:t>0.0021 </w:t>
            </w:r>
          </w:p>
        </w:tc>
        <w:tc>
          <w:tcPr>
            <w:tcW w:w="2463" w:type="dxa"/>
          </w:tcPr>
          <w:p w14:paraId="2D970472" w14:textId="77777777" w:rsidR="002A6414" w:rsidRPr="000E3043" w:rsidRDefault="002A6414" w:rsidP="00590BE1">
            <w:pPr>
              <w:pStyle w:val="BodyText"/>
            </w:pPr>
            <w:r w:rsidRPr="000E3043">
              <w:t>15.9656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0.0022 </w:t>
            </w:r>
          </w:p>
        </w:tc>
        <w:tc>
          <w:tcPr>
            <w:tcW w:w="2463" w:type="dxa"/>
          </w:tcPr>
          <w:p w14:paraId="2D970472" w14:textId="77777777" w:rsidR="002A6414" w:rsidRPr="000E3043" w:rsidRDefault="002A6414" w:rsidP="00590BE1">
            <w:pPr>
              <w:pStyle w:val="BodyText"/>
            </w:pPr>
            <w:r w:rsidRPr="000E3043">
              <w:t>14.1716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46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36.4265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10.8611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11.8745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22.3038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11.973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17.5464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52 </w:t>
            </w:r>
          </w:p>
        </w:tc>
        <w:tc>
          <w:tcPr>
            <w:tcW w:w="2463" w:type="dxa"/>
          </w:tcPr>
          <w:p w14:paraId="2D970472" w14:textId="77777777" w:rsidR="002A6414" w:rsidRPr="000E3043" w:rsidRDefault="002A6414" w:rsidP="00590BE1">
            <w:pPr>
              <w:pStyle w:val="BodyText"/>
            </w:pPr>
            <w:r w:rsidRPr="000E3043">
              <w:t>0.0023 </w:t>
            </w:r>
          </w:p>
        </w:tc>
        <w:tc>
          <w:tcPr>
            <w:tcW w:w="2463" w:type="dxa"/>
          </w:tcPr>
          <w:p w14:paraId="2D970472" w14:textId="77777777" w:rsidR="002A6414" w:rsidRPr="000E3043" w:rsidRDefault="002A6414" w:rsidP="00590BE1">
            <w:pPr>
              <w:pStyle w:val="BodyText"/>
            </w:pPr>
            <w:r w:rsidRPr="000E3043">
              <w:t>12.7043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75 </w:t>
            </w:r>
          </w:p>
        </w:tc>
        <w:tc>
          <w:tcPr>
            <w:tcW w:w="2463" w:type="dxa"/>
          </w:tcPr>
          <w:p w14:paraId="6F3D93A9" w14:textId="77777777" w:rsidR="002A6414" w:rsidRPr="000E3043" w:rsidRDefault="002A6414" w:rsidP="00590BE1">
            <w:pPr>
              <w:pStyle w:val="BodyText"/>
            </w:pPr>
            <w:r w:rsidRPr="000E3043">
              <w:t>0.0021 </w:t>
            </w:r>
          </w:p>
        </w:tc>
        <w:tc>
          <w:tcPr>
            <w:tcW w:w="2463" w:type="dxa"/>
          </w:tcPr>
          <w:p w14:paraId="6F3D93A9" w14:textId="77777777" w:rsidR="002A6414" w:rsidRPr="000E3043" w:rsidRDefault="002A6414" w:rsidP="00590BE1">
            <w:pPr>
              <w:pStyle w:val="BodyText"/>
            </w:pPr>
            <w:r w:rsidRPr="000E3043">
              <w:t>16.1105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0.0021 </w:t>
            </w:r>
          </w:p>
        </w:tc>
        <w:tc>
          <w:tcPr>
            <w:tcW w:w="2463" w:type="dxa"/>
          </w:tcPr>
          <w:p w14:paraId="6F3D93A9" w14:textId="77777777" w:rsidR="002A6414" w:rsidRPr="000E3043" w:rsidRDefault="002A6414" w:rsidP="00590BE1">
            <w:pPr>
              <w:pStyle w:val="BodyText"/>
            </w:pPr>
            <w:r w:rsidRPr="000E3043">
              <w:t>15.9656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85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7.867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0.5 </w:t>
            </w:r>
          </w:p>
        </w:tc>
        <w:tc>
          <w:tcPr>
            <w:tcW w:w="2463" w:type="dxa"/>
          </w:tcPr>
          <w:p w14:paraId="6F3D93A9" w14:textId="77777777" w:rsidR="002A6414" w:rsidRPr="000E3043" w:rsidRDefault="002A6414" w:rsidP="00590BE1">
            <w:pPr>
              <w:pStyle w:val="BodyText"/>
            </w:pPr>
            <w:r w:rsidRPr="000E3043">
              <w:t>110 </w:t>
            </w:r>
          </w:p>
        </w:tc>
        <w:tc>
          <w:tcPr>
            <w:tcW w:w="2463" w:type="dxa"/>
          </w:tcPr>
          <w:p w14:paraId="6F3D93A9" w14:textId="77777777" w:rsidR="002A6414" w:rsidRPr="000E3043" w:rsidRDefault="002A6414" w:rsidP="00590BE1">
            <w:pPr>
              <w:pStyle w:val="BodyText"/>
            </w:pPr>
            <w:r w:rsidRPr="000E3043">
              <w:t>0.0024 </w:t>
            </w:r>
          </w:p>
        </w:tc>
        <w:tc>
          <w:tcPr>
            <w:tcW w:w="2463" w:type="dxa"/>
          </w:tcPr>
          <w:p w14:paraId="6F3D93A9" w14:textId="77777777" w:rsidR="002A6414" w:rsidRPr="000E3043" w:rsidRDefault="002A6414" w:rsidP="00590BE1">
            <w:pPr>
              <w:pStyle w:val="BodyText"/>
            </w:pPr>
            <w:r w:rsidRPr="000E3043">
              <w:t>15.2343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0.45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90 </w:t>
            </w:r>
          </w:p>
        </w:tc>
        <w:tc>
          <w:tcPr>
            <w:tcW w:w="2463" w:type="dxa"/>
          </w:tcPr>
          <w:p w14:paraId="6F3D93A9" w14:textId="77777777" w:rsidR="002A6414" w:rsidRPr="000E3043" w:rsidRDefault="002A6414" w:rsidP="00590BE1">
            <w:pPr>
              <w:pStyle w:val="BodyText"/>
            </w:pPr>
            <w:r w:rsidRPr="000E3043">
              <w:t>0.0025 </w:t>
            </w:r>
          </w:p>
        </w:tc>
        <w:tc>
          <w:tcPr>
            <w:tcW w:w="2463" w:type="dxa"/>
          </w:tcPr>
          <w:p w14:paraId="6F3D93A9" w14:textId="77777777" w:rsidR="002A6414" w:rsidRPr="000E3043" w:rsidRDefault="002A6414" w:rsidP="00590BE1">
            <w:pPr>
              <w:pStyle w:val="BodyText"/>
            </w:pPr>
            <w:r w:rsidRPr="000E3043">
              <w:t>19.1434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141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34.6804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17.686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0.0056 </w:t>
            </w:r>
          </w:p>
        </w:tc>
        <w:tc>
          <w:tcPr>
            <w:tcW w:w="2463" w:type="dxa"/>
          </w:tcPr>
          <w:p w14:paraId="6F3D93A9" w14:textId="77777777" w:rsidR="002A6414" w:rsidRPr="000E3043" w:rsidRDefault="002A6414" w:rsidP="00590BE1">
            <w:pPr>
              <w:pStyle w:val="BodyText"/>
            </w:pPr>
            <w:r w:rsidRPr="000E3043">
              <w:t>0.7645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0.0022 </w:t>
            </w:r>
          </w:p>
        </w:tc>
        <w:tc>
          <w:tcPr>
            <w:tcW w:w="2463" w:type="dxa"/>
          </w:tcPr>
          <w:p w14:paraId="6F3D93A9" w14:textId="77777777" w:rsidR="002A6414" w:rsidRPr="000E3043" w:rsidRDefault="002A6414" w:rsidP="00590BE1">
            <w:pPr>
              <w:pStyle w:val="BodyText"/>
            </w:pPr>
            <w:r w:rsidRPr="000E3043">
              <w:t>14.1716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46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36.4265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10.8611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11.8745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22.3038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11.973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17.5464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12.7043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52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12.7774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0.0023 </w:t>
            </w:r>
          </w:p>
        </w:tc>
        <w:tc>
          <w:tcPr>
            <w:tcW w:w="2463" w:type="dxa"/>
          </w:tcPr>
          <w:p w14:paraId="6F3D93A9" w14:textId="77777777" w:rsidR="002A6414" w:rsidRPr="000E3043" w:rsidRDefault="002A6414" w:rsidP="00590BE1">
            <w:pPr>
              <w:pStyle w:val="BodyText"/>
            </w:pPr>
            <w:r w:rsidRPr="000E3043">
              <w:t>9.5484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(651)</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06971"/>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24"/>
                    <a:stretch>
                      <a:fillRect/>
                    </a:stretch>
                  </pic:blipFill>
                  <pic:spPr>
                    <a:xfrm>
                      <a:off x="0" y="0"/>
                      <a:ext cx="2880000" cy="2506971"/>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26_MXJP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6_EQUITY mean </w:t>
            </w:r>
          </w:p>
        </w:tc>
        <w:tc>
          <w:tcPr>
            <w:tcW w:w="2463" w:type="dxa"/>
          </w:tcPr>
          <w:p w14:paraId="67B4AFDD" w14:textId="77777777" w:rsidR="006A52EC" w:rsidRPr="000E3043" w:rsidRDefault="006A52EC" w:rsidP="00294DBB">
            <w:pPr>
              <w:pStyle w:val="BodyText"/>
            </w:pPr>
            <w:r w:rsidRPr="000E3043">
              <w:t>EQUITY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0.1596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7_EQUITY min </w:t>
            </w:r>
          </w:p>
        </w:tc>
        <w:tc>
          <w:tcPr>
            <w:tcW w:w="2463" w:type="dxa"/>
          </w:tcPr>
          <w:p w14:paraId="67B4AFDD" w14:textId="77777777" w:rsidR="006A52EC" w:rsidRPr="000E3043" w:rsidRDefault="006A52EC" w:rsidP="00294DBB">
            <w:pPr>
              <w:pStyle w:val="BodyText"/>
            </w:pPr>
            <w:r w:rsidRPr="000E3043">
              <w:t>EQUITY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0.1032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0.0946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13_JNUCUS rlcy </w:t>
            </w:r>
          </w:p>
        </w:tc>
        <w:tc>
          <w:tcPr>
            <w:tcW w:w="2463" w:type="dxa"/>
          </w:tcPr>
          <w:p w14:paraId="67B4AFDD" w14:textId="77777777" w:rsidR="006A52EC" w:rsidRPr="000E3043" w:rsidRDefault="006A52EC" w:rsidP="00294DBB">
            <w:pPr>
              <w:pStyle w:val="BodyText"/>
            </w:pPr>
            <w:r w:rsidRPr="000E3043">
              <w:t>JNUCUS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8_EQUITY var </w:t>
            </w:r>
          </w:p>
        </w:tc>
        <w:tc>
          <w:tcPr>
            <w:tcW w:w="2463" w:type="dxa"/>
          </w:tcPr>
          <w:p w14:paraId="67B4AFDD" w14:textId="77777777" w:rsidR="006A52EC" w:rsidRPr="000E3043" w:rsidRDefault="006A52EC" w:rsidP="00294DBB">
            <w:pPr>
              <w:pStyle w:val="BodyText"/>
            </w:pPr>
            <w:r w:rsidRPr="000E3043">
              <w:t>EQUITY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0.0649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23_MXEF rlcy </w:t>
            </w:r>
          </w:p>
        </w:tc>
        <w:tc>
          <w:tcPr>
            <w:tcW w:w="2463" w:type="dxa"/>
          </w:tcPr>
          <w:p w14:paraId="67B4AFDD" w14:textId="77777777" w:rsidR="006A52EC" w:rsidRPr="000E3043" w:rsidRDefault="006A52EC" w:rsidP="00294DBB">
            <w:pPr>
              <w:pStyle w:val="BodyText"/>
            </w:pPr>
            <w:r w:rsidRPr="000E3043">
              <w:t>MXEF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0.0579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0.0555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0.0547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2_BOND min </w:t>
            </w:r>
          </w:p>
        </w:tc>
        <w:tc>
          <w:tcPr>
            <w:tcW w:w="2463" w:type="dxa"/>
          </w:tcPr>
          <w:p w14:paraId="67B4AFDD" w14:textId="77777777" w:rsidR="006A52EC" w:rsidRPr="000E3043" w:rsidRDefault="006A52EC" w:rsidP="00294DBB">
            <w:pPr>
              <w:pStyle w:val="BodyText"/>
            </w:pPr>
            <w:r w:rsidRPr="000E3043">
              <w:t>BOND min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0.0466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29_UC00 rlcy </w:t>
            </w:r>
          </w:p>
        </w:tc>
        <w:tc>
          <w:tcPr>
            <w:tcW w:w="2463" w:type="dxa"/>
          </w:tcPr>
          <w:p w14:paraId="67B4AFDD" w14:textId="77777777" w:rsidR="006A52EC" w:rsidRPr="000E3043" w:rsidRDefault="006A52EC" w:rsidP="00294DBB">
            <w:pPr>
              <w:pStyle w:val="BodyText"/>
            </w:pPr>
            <w:r w:rsidRPr="000E3043">
              <w:t>UC00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0.0402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3_BOND var </w:t>
            </w:r>
          </w:p>
        </w:tc>
        <w:tc>
          <w:tcPr>
            <w:tcW w:w="2463" w:type="dxa"/>
          </w:tcPr>
          <w:p w14:paraId="67B4AFDD" w14:textId="77777777" w:rsidR="006A52EC" w:rsidRPr="000E3043" w:rsidRDefault="006A52EC" w:rsidP="00294DBB">
            <w:pPr>
              <w:pStyle w:val="BodyText"/>
            </w:pPr>
            <w:r w:rsidRPr="000E3043">
              <w:t>BOND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0.0348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12_JNUCUK rlcy </w:t>
            </w:r>
          </w:p>
        </w:tc>
        <w:tc>
          <w:tcPr>
            <w:tcW w:w="2463" w:type="dxa"/>
          </w:tcPr>
          <w:p w14:paraId="67B4AFDD" w14:textId="77777777" w:rsidR="006A52EC" w:rsidRPr="000E3043" w:rsidRDefault="006A52EC" w:rsidP="00294DBB">
            <w:pPr>
              <w:pStyle w:val="BodyText"/>
            </w:pPr>
            <w:r w:rsidRPr="000E3043">
              <w:t>JNUCUK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0.0309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18_JPMGEMLC rlcy </w:t>
            </w:r>
          </w:p>
        </w:tc>
        <w:tc>
          <w:tcPr>
            <w:tcW w:w="2463" w:type="dxa"/>
          </w:tcPr>
          <w:p w14:paraId="67B4AFDD" w14:textId="77777777" w:rsidR="006A52EC" w:rsidRPr="000E3043" w:rsidRDefault="006A52EC" w:rsidP="00294DBB">
            <w:pPr>
              <w:pStyle w:val="BodyText"/>
            </w:pPr>
            <w:r w:rsidRPr="000E3043">
              <w:t>JPMGEMLC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0.0237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0.0236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0.0203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LightGBMModel pipeline with ensemble_level=0 transforming 17 original features -&gt; 16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LightGBMModel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16 </w:t>
            </w:r>
          </w:p>
        </w:tc>
        <w:tc>
          <w:tcPr>
            <w:tcW w:w="2463" w:type="dxa"/>
          </w:tcPr>
          <w:p w14:paraId="5005BD25" w14:textId="77777777" w:rsidR="00AC643B" w:rsidRPr="000E3043" w:rsidRDefault="00AC643B" w:rsidP="00444975">
            <w:pPr>
              <w:pStyle w:val="BodyText"/>
            </w:pPr>
            <w:r w:rsidRPr="000E3043">
              <w:t>unit_box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6 </w:t>
            </w:r>
          </w:p>
        </w:tc>
        <w:tc>
          <w:tcPr>
            <w:tcW w:w="2463" w:type="dxa"/>
          </w:tcPr>
          <w:p w14:paraId="7435A521" w14:textId="77777777" w:rsidR="00AC643B" w:rsidRPr="005C2C94" w:rsidRDefault="00AC643B" w:rsidP="00444975">
            <w:pPr>
              <w:pStyle w:val="BodyText"/>
            </w:pPr>
            <w:r w:rsidRPr="005C2C94">
              <w:t>LightGBMModel </w:t>
            </w:r>
          </w:p>
        </w:tc>
        <w:tc>
          <w:tcPr>
            <w:tcW w:w="2463" w:type="dxa"/>
          </w:tcPr>
          <w:p w14:paraId="7435A521" w14:textId="77777777" w:rsidR="00AC643B" w:rsidRPr="005C2C94" w:rsidRDefault="00AC643B" w:rsidP="00444975">
            <w:pPr>
              <w:pStyle w:val="BodyText"/>
            </w:pPr>
            <w:r w:rsidRPr="005C2C94">
              <w:t>0.7 </w:t>
            </w:r>
          </w:p>
        </w:tc>
        <w:tc>
          <w:tcPr>
            <w:tcW w:w="2463" w:type="dxa"/>
          </w:tcPr>
          <w:p w14:paraId="7435A521" w14:textId="77777777" w:rsidR="00AC643B" w:rsidRPr="005C2C94" w:rsidRDefault="00AC643B" w:rsidP="00444975">
            <w:pPr>
              <w:pStyle w:val="BodyText"/>
            </w:pPr>
            <w:r w:rsidRPr="005C2C94">
              <w:t>64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depthwise </w:t>
            </w:r>
          </w:p>
        </w:tc>
        <w:tc>
          <w:tcPr>
            <w:tcW w:w="2463" w:type="dxa"/>
          </w:tcPr>
          <w:p w14:paraId="7435A521" w14:textId="77777777" w:rsidR="00AC643B" w:rsidRPr="005C2C94" w:rsidRDefault="00AC643B" w:rsidP="00444975">
            <w:pPr>
              <w:pStyle w:val="BodyText"/>
            </w:pPr>
            <w:r w:rsidRPr="005C2C94">
              <w:t>0.8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0.9327575 </w:t>
            </w:r>
          </w:p>
        </w:tc>
        <w:tc>
          <w:tcPr>
            <w:tcW w:w="2463" w:type="dxa"/>
          </w:tcPr>
          <w:p w14:paraId="2EBDDA70" w14:textId="77777777" w:rsidR="004C36DA" w:rsidRPr="000E3043" w:rsidRDefault="004C36DA" w:rsidP="00BF5492">
            <w:pPr>
              <w:pStyle w:val="BodyText"/>
            </w:pPr>
            <w:r w:rsidRPr="000E3043">
              <w:t>0.007338901 </w:t>
            </w:r>
          </w:p>
        </w:tc>
        <w:tc>
          <w:tcPr>
            <w:tcW w:w="2463" w:type="dxa"/>
          </w:tcPr>
          <w:p w14:paraId="2EBDDA70" w14:textId="77777777" w:rsidR="004C36DA" w:rsidRPr="000E3043" w:rsidRDefault="004C36DA" w:rsidP="00BF5492">
            <w:pPr>
              <w:pStyle w:val="BodyText"/>
            </w:pPr>
            <w:r w:rsidRPr="000E3043">
              <w:t>0.9609211 </w:t>
            </w:r>
          </w:p>
        </w:tc>
        <w:tc>
          <w:tcPr>
            <w:tcW w:w="2463" w:type="dxa"/>
          </w:tcPr>
          <w:p w14:paraId="2EBDDA70" w14:textId="77777777" w:rsidR="004C36DA" w:rsidRPr="000E3043" w:rsidRDefault="004C36DA" w:rsidP="00BF5492">
            <w:pPr>
              <w:pStyle w:val="BodyText"/>
            </w:pPr>
            <w:r w:rsidRPr="000E3043">
              <w:t>0.0107418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0.002028852 </w:t>
            </w:r>
          </w:p>
        </w:tc>
        <w:tc>
          <w:tcPr>
            <w:tcW w:w="2463" w:type="dxa"/>
          </w:tcPr>
          <w:p w14:paraId="2EBDDA70" w14:textId="77777777" w:rsidR="004C36DA" w:rsidRPr="000E3043" w:rsidRDefault="004C36DA" w:rsidP="00BF5492">
            <w:pPr>
              <w:pStyle w:val="BodyText"/>
            </w:pPr>
            <w:r w:rsidRPr="000E3043">
              <w:t>7.253329e-05 </w:t>
            </w:r>
          </w:p>
        </w:tc>
        <w:tc>
          <w:tcPr>
            <w:tcW w:w="2463" w:type="dxa"/>
          </w:tcPr>
          <w:p w14:paraId="2EBDDA70" w14:textId="77777777" w:rsidR="004C36DA" w:rsidRPr="000E3043" w:rsidRDefault="004C36DA" w:rsidP="00BF5492">
            <w:pPr>
              <w:pStyle w:val="BodyText"/>
            </w:pPr>
            <w:r w:rsidRPr="000E3043">
              <w:t>0.002197626 </w:t>
            </w:r>
          </w:p>
        </w:tc>
        <w:tc>
          <w:tcPr>
            <w:tcW w:w="2463" w:type="dxa"/>
          </w:tcPr>
          <w:p w14:paraId="2EBDDA70" w14:textId="77777777" w:rsidR="004C36DA" w:rsidRPr="000E3043" w:rsidRDefault="004C36DA" w:rsidP="00BF5492">
            <w:pPr>
              <w:pStyle w:val="BodyText"/>
            </w:pPr>
            <w:r w:rsidRPr="000E3043">
              <w:t>0.0002221398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188.7632 </w:t>
            </w:r>
          </w:p>
        </w:tc>
        <w:tc>
          <w:tcPr>
            <w:tcW w:w="2463" w:type="dxa"/>
          </w:tcPr>
          <w:p w14:paraId="2EBDDA70" w14:textId="77777777" w:rsidR="004C36DA" w:rsidRPr="000E3043" w:rsidRDefault="004C36DA" w:rsidP="00BF5492">
            <w:pPr>
              <w:pStyle w:val="BodyText"/>
            </w:pPr>
            <w:r w:rsidRPr="000E3043">
              <w:t>26.92336 </w:t>
            </w:r>
          </w:p>
        </w:tc>
        <w:tc>
          <w:tcPr>
            <w:tcW w:w="2463" w:type="dxa"/>
          </w:tcPr>
          <w:p w14:paraId="2EBDDA70" w14:textId="77777777" w:rsidR="004C36DA" w:rsidRPr="000E3043" w:rsidRDefault="004C36DA" w:rsidP="00BF5492">
            <w:pPr>
              <w:pStyle w:val="BodyText"/>
            </w:pPr>
            <w:r w:rsidRPr="000E3043">
              <w:t>56.01467 </w:t>
            </w:r>
          </w:p>
        </w:tc>
        <w:tc>
          <w:tcPr>
            <w:tcW w:w="2463" w:type="dxa"/>
          </w:tcPr>
          <w:p w14:paraId="2EBDDA70" w14:textId="77777777" w:rsidR="004C36DA" w:rsidRPr="000E3043" w:rsidRDefault="004C36DA" w:rsidP="00BF5492">
            <w:pPr>
              <w:pStyle w:val="BodyText"/>
            </w:pPr>
            <w:r w:rsidRPr="000E3043">
              <w:t>8.310475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42.4597 </w:t>
            </w:r>
          </w:p>
        </w:tc>
        <w:tc>
          <w:tcPr>
            <w:tcW w:w="2463" w:type="dxa"/>
          </w:tcPr>
          <w:p w14:paraId="2EBDDA70" w14:textId="77777777" w:rsidR="004C36DA" w:rsidRPr="000E3043" w:rsidRDefault="004C36DA" w:rsidP="00BF5492">
            <w:pPr>
              <w:pStyle w:val="BodyText"/>
            </w:pPr>
            <w:r w:rsidRPr="000E3043">
              <w:t>3.817852 </w:t>
            </w:r>
          </w:p>
        </w:tc>
        <w:tc>
          <w:tcPr>
            <w:tcW w:w="2463" w:type="dxa"/>
          </w:tcPr>
          <w:p w14:paraId="2EBDDA70" w14:textId="77777777" w:rsidR="004C36DA" w:rsidRPr="000E3043" w:rsidRDefault="004C36DA" w:rsidP="00BF5492">
            <w:pPr>
              <w:pStyle w:val="BodyText"/>
            </w:pPr>
            <w:r w:rsidRPr="000E3043">
              <w:t>22.94937 </w:t>
            </w:r>
          </w:p>
        </w:tc>
        <w:tc>
          <w:tcPr>
            <w:tcW w:w="2463" w:type="dxa"/>
          </w:tcPr>
          <w:p w14:paraId="2EBDDA70" w14:textId="77777777" w:rsidR="004C36DA" w:rsidRPr="000E3043" w:rsidRDefault="004C36DA" w:rsidP="00BF5492">
            <w:pPr>
              <w:pStyle w:val="BodyText"/>
            </w:pPr>
            <w:r w:rsidRPr="000E3043">
              <w:t>11.5757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6.842794e-06 </w:t>
            </w:r>
          </w:p>
        </w:tc>
        <w:tc>
          <w:tcPr>
            <w:tcW w:w="2463" w:type="dxa"/>
          </w:tcPr>
          <w:p w14:paraId="2EBDDA70" w14:textId="77777777" w:rsidR="004C36DA" w:rsidRPr="000E3043" w:rsidRDefault="004C36DA" w:rsidP="00BF5492">
            <w:pPr>
              <w:pStyle w:val="BodyText"/>
            </w:pPr>
            <w:r w:rsidRPr="000E3043">
              <w:t>5.17564e-07 </w:t>
            </w:r>
          </w:p>
        </w:tc>
        <w:tc>
          <w:tcPr>
            <w:tcW w:w="2463" w:type="dxa"/>
          </w:tcPr>
          <w:p w14:paraId="2EBDDA70" w14:textId="77777777" w:rsidR="004C36DA" w:rsidRPr="000E3043" w:rsidRDefault="004C36DA" w:rsidP="00BF5492">
            <w:pPr>
              <w:pStyle w:val="BodyText"/>
            </w:pPr>
            <w:r w:rsidRPr="000E3043">
              <w:t>9.21372e-06 </w:t>
            </w:r>
          </w:p>
        </w:tc>
        <w:tc>
          <w:tcPr>
            <w:tcW w:w="2463" w:type="dxa"/>
          </w:tcPr>
          <w:p w14:paraId="2EBDDA70" w14:textId="77777777" w:rsidR="004C36DA" w:rsidRPr="000E3043" w:rsidRDefault="004C36DA" w:rsidP="00BF5492">
            <w:pPr>
              <w:pStyle w:val="BodyText"/>
            </w:pPr>
            <w:r w:rsidRPr="000E3043">
              <w:t>1.912717e-06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0.8885573 </w:t>
            </w:r>
          </w:p>
        </w:tc>
        <w:tc>
          <w:tcPr>
            <w:tcW w:w="2463" w:type="dxa"/>
          </w:tcPr>
          <w:p w14:paraId="2EBDDA70" w14:textId="77777777" w:rsidR="004C36DA" w:rsidRPr="000E3043" w:rsidRDefault="004C36DA" w:rsidP="00BF5492">
            <w:pPr>
              <w:pStyle w:val="BodyText"/>
            </w:pPr>
            <w:r w:rsidRPr="000E3043">
              <w:t>0.01187579 </w:t>
            </w:r>
          </w:p>
        </w:tc>
        <w:tc>
          <w:tcPr>
            <w:tcW w:w="2463" w:type="dxa"/>
          </w:tcPr>
          <w:p w14:paraId="2EBDDA70" w14:textId="77777777" w:rsidR="004C36DA" w:rsidRPr="000E3043" w:rsidRDefault="004C36DA" w:rsidP="00BF5492">
            <w:pPr>
              <w:pStyle w:val="BodyText"/>
            </w:pPr>
            <w:r w:rsidRPr="000E3043">
              <w:t>0.9289178 </w:t>
            </w:r>
          </w:p>
        </w:tc>
        <w:tc>
          <w:tcPr>
            <w:tcW w:w="2463" w:type="dxa"/>
          </w:tcPr>
          <w:p w14:paraId="2EBDDA70" w14:textId="77777777" w:rsidR="004C36DA" w:rsidRPr="000E3043" w:rsidRDefault="004C36DA" w:rsidP="00BF5492">
            <w:pPr>
              <w:pStyle w:val="BodyText"/>
            </w:pPr>
            <w:r w:rsidRPr="000E3043">
              <w:t>0.0156988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0.002615873 </w:t>
            </w:r>
          </w:p>
        </w:tc>
        <w:tc>
          <w:tcPr>
            <w:tcW w:w="2463" w:type="dxa"/>
          </w:tcPr>
          <w:p w14:paraId="2EBDDA70" w14:textId="77777777" w:rsidR="004C36DA" w:rsidRPr="000E3043" w:rsidRDefault="004C36DA" w:rsidP="00BF5492">
            <w:pPr>
              <w:pStyle w:val="BodyText"/>
            </w:pPr>
            <w:r w:rsidRPr="000E3043">
              <w:t>9.887922e-05 </w:t>
            </w:r>
          </w:p>
        </w:tc>
        <w:tc>
          <w:tcPr>
            <w:tcW w:w="2463" w:type="dxa"/>
          </w:tcPr>
          <w:p w14:paraId="2EBDDA70" w14:textId="77777777" w:rsidR="004C36DA" w:rsidRPr="000E3043" w:rsidRDefault="004C36DA" w:rsidP="00BF5492">
            <w:pPr>
              <w:pStyle w:val="BodyText"/>
            </w:pPr>
            <w:r w:rsidRPr="000E3043">
              <w:t>0.003035411 </w:t>
            </w:r>
          </w:p>
        </w:tc>
        <w:tc>
          <w:tcPr>
            <w:tcW w:w="2463" w:type="dxa"/>
          </w:tcPr>
          <w:p w14:paraId="2EBDDA70" w14:textId="77777777" w:rsidR="004C36DA" w:rsidRPr="000E3043" w:rsidRDefault="004C36DA" w:rsidP="00BF5492">
            <w:pPr>
              <w:pStyle w:val="BodyText"/>
            </w:pPr>
            <w:r w:rsidRPr="000E3043">
              <w:t>0.0003262135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701.5647 </w:t>
            </w:r>
          </w:p>
        </w:tc>
        <w:tc>
          <w:tcPr>
            <w:tcW w:w="2463" w:type="dxa"/>
          </w:tcPr>
          <w:p w14:paraId="2EBDDA70" w14:textId="77777777" w:rsidR="004C36DA" w:rsidRPr="000E3043" w:rsidRDefault="004C36DA" w:rsidP="00BF5492">
            <w:pPr>
              <w:pStyle w:val="BodyText"/>
            </w:pPr>
            <w:r w:rsidRPr="000E3043">
              <w:t>141.4829 </w:t>
            </w:r>
          </w:p>
        </w:tc>
        <w:tc>
          <w:tcPr>
            <w:tcW w:w="2463" w:type="dxa"/>
          </w:tcPr>
          <w:p w14:paraId="2EBDDA70" w14:textId="77777777" w:rsidR="004C36DA" w:rsidRPr="000E3043" w:rsidRDefault="004C36DA" w:rsidP="00BF5492">
            <w:pPr>
              <w:pStyle w:val="BodyText"/>
            </w:pPr>
            <w:r w:rsidRPr="000E3043">
              <w:t>90.34631 </w:t>
            </w:r>
          </w:p>
        </w:tc>
        <w:tc>
          <w:tcPr>
            <w:tcW w:w="2463" w:type="dxa"/>
          </w:tcPr>
          <w:p w14:paraId="2EBDDA70" w14:textId="77777777" w:rsidR="004C36DA" w:rsidRPr="000E3043" w:rsidRDefault="004C36DA" w:rsidP="00BF5492">
            <w:pPr>
              <w:pStyle w:val="BodyText"/>
            </w:pPr>
            <w:r w:rsidRPr="000E3043">
              <w:t>13.71695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71.25276 </w:t>
            </w:r>
          </w:p>
        </w:tc>
        <w:tc>
          <w:tcPr>
            <w:tcW w:w="2463" w:type="dxa"/>
          </w:tcPr>
          <w:p w14:paraId="2EBDDA70" w14:textId="77777777" w:rsidR="004C36DA" w:rsidRPr="000E3043" w:rsidRDefault="004C36DA" w:rsidP="00BF5492">
            <w:pPr>
              <w:pStyle w:val="BodyText"/>
            </w:pPr>
            <w:r w:rsidRPr="000E3043">
              <w:t>2.622898 </w:t>
            </w:r>
          </w:p>
        </w:tc>
        <w:tc>
          <w:tcPr>
            <w:tcW w:w="2463" w:type="dxa"/>
          </w:tcPr>
          <w:p w14:paraId="2EBDDA70" w14:textId="77777777" w:rsidR="004C36DA" w:rsidRPr="000E3043" w:rsidRDefault="004C36DA" w:rsidP="00BF5492">
            <w:pPr>
              <w:pStyle w:val="BodyText"/>
            </w:pPr>
            <w:r w:rsidRPr="000E3043">
              <w:t>62.17097 </w:t>
            </w:r>
          </w:p>
        </w:tc>
        <w:tc>
          <w:tcPr>
            <w:tcW w:w="2463" w:type="dxa"/>
          </w:tcPr>
          <w:p w14:paraId="2EBDDA70" w14:textId="77777777" w:rsidR="004C36DA" w:rsidRPr="000E3043" w:rsidRDefault="004C36DA" w:rsidP="00BF5492">
            <w:pPr>
              <w:pStyle w:val="BodyText"/>
            </w:pPr>
            <w:r w:rsidRPr="000E3043">
              <w:t>8.825768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25"/>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26"/>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66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h2oai_experiment_ef08633c-bf94-11ea-8685-0242ac1c0002/scoring_pipeline/scorer.zip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h2oai_experiment_ef08633c-bf94-11ea-8685-0242ac1c0002/mojo_pipeline/mojo.zip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3 original variables. The top 3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MXJP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MXJP_rlcy.png"/>
                    <pic:cNvPicPr/>
                  </pic:nvPicPr>
                  <pic:blipFill>
                    <a:blip r:embed="rId27"/>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mean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ean.png"/>
                    <pic:cNvPicPr/>
                  </pic:nvPicPr>
                  <pic:blipFill>
                    <a:blip r:embed="rId28"/>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EQUITY min</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QUITY_min.png"/>
                    <pic:cNvPicPr/>
                  </pic:nvPicPr>
                  <pic:blipFill>
                    <a:blip r:embed="rId29"/>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LightGBMModel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16 </w:t>
            </w:r>
          </w:p>
        </w:tc>
        <w:tc>
          <w:tcPr>
            <w:tcW w:w="2463" w:type="dxa"/>
          </w:tcPr>
          <w:p w14:paraId="18ACD6FB" w14:textId="77777777" w:rsidR="004222EB" w:rsidRPr="000E3043" w:rsidRDefault="004222EB" w:rsidP="00055069">
            <w:pPr>
              <w:pStyle w:val="BodyText"/>
            </w:pPr>
            <w:r w:rsidRPr="000E3043">
              <w:t>unit_box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TARGET_TUNING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1066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616971255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616971255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MXPC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[2578,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[1.2310704e+18, 1.2311568e+18, 1.2312432e+18, 1.2313296e+18, 1.231416e+18, 1.2315024e+18, 1.2317616e+18, 1.231848e+18, 1.2319344e+18, 1.2320208e+18, 1.2321072e+18, 1.2323664e+18, 1.2324528e+18, 1.2325392e+18, 1.2326256e+18, 1.232712e+18, 1.2329712e+18, 1.2330576e+18, 1.233144e+18, 1.2332304e+18, 1.2333168e+18, 1.233576e+18, 1.2336624e+18, 1.2337488e+18, 1.2338352e+18, 1.2339216e+18, 1.2341808e+18, 1.2342672e+18, 1.2343536e+18, 1.23444e+18, 1.2345264e+18, 1.2347856e+18, 1.234872e+18, 1.2349584e+18, 1.2350448e+18, 1.2351312e+18, 1.2353904e+18, 1.2354768e+18, 1.2355632e+18, 1.2356496e+18, 1.235736e+18, 1.2359952e+18, 1.2360816e+18, 1.236168e+18, 1.2362544e+18, 1.2363408e+18, 1.2366e+18, 1.2366864e+18, 1.2367728e+18, 1.2368592e+18, 1.2369456e+18, 1.2372048e+18, 1.2372912e+18, 1.2373776e+18, 1.237464e+18, 1.2375504e+18, 1.2378096e+18, 1.237896e+18, 1.2379824e+18, 1.2380688e+18, 1.2381552e+18, 1.2384144e+18,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1.8627408e+18, 1.8628272e+18, 1.8629136e+18, 1.8631728e+18, 1.8632592e+18, 1.8633456e+18, 1.863432e+18, 1.8635184e+18, 1.8637776e+18, 1.863864e+18, 1.8639504e+18, 1.8640368e+18, 1.8641232e+18, 1.8643824e+18, 1.8644688e+18, 1.8645552e+18, 1.8646416e+18, 1.864728e+18, 1.8649872e+18, 1.8650736e+18, 1.86516e+18, 1.8652464e+18, 1.8653328e+18, 1.865592e+18, 1.8656784e+18, 1.8657648e+18, 1.8658512e+18, 1.8659376e+18, 1.8661968e+18, 1.8662832e+18, 1.8663696e+18, 1.866456e+18, 1.8665424e+18, 1.8668016e+18, 1.866888e+18, 1.8669744e+18, 1.8670608e+18, 1.8671472e+18, 1.8674064e+18, 1.8674928e+18, 1.8675792e+18, 1.8676656e+18, 1.867752e+18, 1.8680112e+18, 1.8680976e+18, 1.868184e+18, 1.8682704e+18, 1.8683568e+18, 1.868616e+18, 1.8687024e+18, 1.8687888e+18, 1.8688752e+18, 1.8689616e+18, 1.8692208e+18, 1.8693072e+18, 1.8693936e+18, 1.86948e+18, 1.8695664e+18, 1.8698256e+18, 1.869912e+18, 1.8699984e+18, 1.8700848e+18], 'ts': 1231113600000000000, 'weekdays_only': True}, 'frequency_in_si': 11.57, 'period': 86400000000000.0, 'period_in_si': 1.0, 'test_periods': 65, 'time_column': 'dprezzo', 'time_resolution_si': 'd', 'train_periods': 2578}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ef08633c-bf94-11ea-8685-0242ac1c0002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./tmp/h2oai_experiment_ef08633c-bf94-11ea-8685-0242ac1c0002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