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Hjulet i glipan</w:t>
      </w:r>
    </w:p>
    <w:p>
      <w:r>
        <w:rPr>
          <w:i/>
        </w:rPr>
        <w:t>OV 012 · Skrivövning · 10 oktober 2026</w:t>
      </w:r>
    </w:p>
    <w:p>
      <w:r>
        <w:t>Skriv en scen där ett praktiskt hinder måste lösas genom handling. Det du tränar är att göra rörelser, lägen och omedelbara följder begripliga för läsaren.</w:t>
      </w:r>
    </w:p>
    <w:p>
      <w:pPr>
        <w:pStyle w:val="Heading1"/>
      </w:pPr>
      <w:r>
        <w:t>Hantverksmål</w:t>
      </w:r>
    </w:p>
    <w:p>
      <w:r>
        <w:t>Konkret handling och rumslig tydlighet. Läsaren ska kunna följa vem som gör vad, var personerna och föremålen befinner sig och hur en handling skapar behovet av nästa.</w:t>
      </w:r>
    </w:p>
    <w:p>
      <w:pPr>
        <w:pStyle w:val="Heading1"/>
      </w:pPr>
      <w:r>
        <w:t>Situation</w:t>
      </w:r>
    </w:p>
    <w:p>
      <w:r>
        <w:t>En liten flodfärja ligger vid kajen. Huvudpersonen och färjkarlen ska få ombord en handkärra med en tung, ömtålig last. När de börjar skjuta rör sig färjan från kajen och ett av kärrans hjul hamnar snett på landgången. Kärran står fast. Du bestämmer vad lasten är och varför den ska över floden.</w:t>
      </w:r>
    </w:p>
    <w:p>
      <w:pPr>
        <w:pStyle w:val="Heading1"/>
      </w:pPr>
      <w:r>
        <w:t>Uppgift</w:t>
      </w:r>
    </w:p>
    <w:p>
      <w:r>
        <w:t>Skriv försöket att få loss och flytta kärran som en sammanhängande scen ur en av personernas perspektiv. Låt varje viktig rörelse få en synlig följd som påverkar vad de kan göra härnäst. Du avgör själv hur hindret utvecklas och om de lyckas.</w:t>
      </w:r>
    </w:p>
    <w:p>
      <w:pPr>
        <w:pStyle w:val="Heading1"/>
      </w:pPr>
      <w:r>
        <w:t>Begränsningar</w:t>
      </w:r>
    </w:p>
    <w:p>
      <w:r>
        <w:t>Håll scenen vid kajen, landgången och färjan. Högst två personer får ingripa fysiskt. Bakgrunden till lasten får finnas med, men ska inte avbryta själva förloppet.</w:t>
      </w:r>
    </w:p>
    <w:p>
      <w:pPr>
        <w:pStyle w:val="Heading1"/>
      </w:pPr>
      <w:r>
        <w:t>Slutvillkor</w:t>
      </w:r>
    </w:p>
    <w:p>
      <w:r>
        <w:t>Avsluta när kärran antingen har kommit ombord eller blivit kvar på kajen, och visa en omedelbar fysisk följd av resultatet.</w:t>
      </w:r>
    </w:p>
    <w:p>
      <w:pPr>
        <w:pStyle w:val="Heading1"/>
      </w:pPr>
      <w:r>
        <w:t>Vad jag bedömer</w:t>
      </w:r>
    </w:p>
    <w:p>
      <w:r>
        <w:t>Främst om läsaren kan följa händelsekedjan utan att behöva gissa var människor, kärra och färja finns eller hur de flyttade sig.</w:t>
      </w:r>
    </w:p>
    <w:sectPr w:rsidR="00FC693F" w:rsidRPr="0006063C" w:rsidSect="00034616">
      <w:pgSz w:w="12240" w:h="15840"/>
      <w:pgMar w:top="1361" w:right="1417" w:bottom="124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80"/>
      <w:outlineLvl w:val="0"/>
    </w:pPr>
    <w:rPr>
      <w:rFonts w:asciiTheme="majorHAnsi" w:eastAsiaTheme="majorEastAsia" w:hAnsiTheme="majorHAnsi" w:cstheme="majorBidi" w:ascii="Aptos" w:hAnsi="Aptos"/>
      <w:b/>
      <w:bCs/>
      <w:sz w:val="2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contextualSpacing/>
    </w:pPr>
    <w:rPr>
      <w:rFonts w:asciiTheme="majorHAnsi" w:eastAsiaTheme="majorEastAsia" w:hAnsiTheme="majorHAnsi" w:cstheme="majorBidi" w:ascii="Aptos" w:hAnsi="Aptos"/>
      <w:b/>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